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AMENDED FILING</w:t>
      </w: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California Resources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ind w:left="120"/>
        <w:spacing w:after="0" w:line="238" w:lineRule="auto"/>
        <w:rPr>
          <w:sz w:val="20"/>
          <w:szCs w:val="20"/>
          <w:color w:val="auto"/>
        </w:rPr>
      </w:pPr>
      <w:r>
        <w:rPr>
          <w:rFonts w:ascii="Courier New" w:cs="Courier New" w:eastAsia="Courier New" w:hAnsi="Courier New"/>
          <w:sz w:val="18"/>
          <w:szCs w:val="18"/>
          <w:color w:val="auto"/>
        </w:rPr>
        <w:t>13057Q206</w:t>
      </w:r>
    </w:p>
    <w:p>
      <w:pPr>
        <w:spacing w:after="0"/>
        <w:rPr>
          <w:sz w:val="20"/>
          <w:szCs w:val="20"/>
          <w:color w:val="auto"/>
        </w:rPr>
      </w:pPr>
      <w:r>
        <w:rPr>
          <w:rFonts w:ascii="Courier New" w:cs="Courier New" w:eastAsia="Courier New" w:hAnsi="Courier New"/>
          <w:sz w:val="18"/>
          <w:szCs w:val="18"/>
          <w:color w:val="auto"/>
        </w:rPr>
        <w:t>(CUSIP NUMBER)</w:t>
      </w:r>
    </w:p>
    <w:p>
      <w:pPr>
        <w:ind w:left="120"/>
        <w:spacing w:after="0" w:line="237" w:lineRule="auto"/>
        <w:rPr>
          <w:sz w:val="20"/>
          <w:szCs w:val="20"/>
          <w:color w:val="auto"/>
        </w:rPr>
      </w:pPr>
      <w:r>
        <w:rPr>
          <w:rFonts w:ascii="Courier New" w:cs="Courier New" w:eastAsia="Courier New" w:hAnsi="Courier New"/>
          <w:sz w:val="18"/>
          <w:szCs w:val="18"/>
          <w:color w:val="auto"/>
        </w:rPr>
        <w:t>01/31/2020</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13057Q206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420" w:right="77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4,714,241</w:t>
      </w:r>
    </w:p>
    <w:p>
      <w:pPr>
        <w:spacing w:after="0" w:line="11" w:lineRule="exact"/>
        <w:rPr>
          <w:rFonts w:ascii="Courier New" w:cs="Courier New" w:eastAsia="Courier New" w:hAnsi="Courier New"/>
          <w:sz w:val="18"/>
          <w:szCs w:val="18"/>
          <w:color w:val="auto"/>
        </w:rPr>
      </w:pPr>
    </w:p>
    <w:p>
      <w:pPr>
        <w:ind w:left="420" w:right="74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4,916,969</w:t>
      </w:r>
    </w:p>
    <w:p>
      <w:pPr>
        <w:spacing w:after="0" w:line="207" w:lineRule="exact"/>
        <w:rPr>
          <w:sz w:val="24"/>
          <w:szCs w:val="24"/>
          <w:color w:val="auto"/>
        </w:rPr>
      </w:pPr>
    </w:p>
    <w:p>
      <w:pPr>
        <w:ind w:right="3359" w:firstLine="8"/>
        <w:spacing w:after="0" w:line="470"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4,917,012</w:t>
      </w:r>
    </w:p>
    <w:p>
      <w:pPr>
        <w:spacing w:after="0" w:line="11" w:lineRule="exact"/>
        <w:rPr>
          <w:rFonts w:ascii="Courier New" w:cs="Courier New" w:eastAsia="Courier New" w:hAnsi="Courier New"/>
          <w:sz w:val="18"/>
          <w:szCs w:val="18"/>
          <w:color w:val="auto"/>
        </w:rPr>
      </w:pPr>
    </w:p>
    <w:p>
      <w:pPr>
        <w:ind w:left="420" w:right="261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10.01%</w:t>
      </w:r>
    </w:p>
    <w:p>
      <w:pPr>
        <w:sectPr>
          <w:pgSz w:w="11900" w:h="16838" w:orient="portrait"/>
          <w:cols w:equalWidth="0" w:num="1">
            <w:col w:w="10219"/>
          </w:cols>
          <w:pgMar w:left="240" w:top="244" w:right="1440" w:bottom="0" w:gutter="0" w:footer="0" w:header="0"/>
        </w:sectPr>
      </w:pPr>
    </w:p>
    <w:bookmarkStart w:id="1" w:name="page2"/>
    <w:bookmarkEnd w:id="1"/>
    <w:p>
      <w:pPr>
        <w:ind w:left="420" w:right="72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3"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13057Q206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420" w:right="777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3,990,263</w:t>
      </w:r>
    </w:p>
    <w:p>
      <w:pPr>
        <w:spacing w:after="0" w:line="11" w:lineRule="exact"/>
        <w:rPr>
          <w:rFonts w:ascii="Courier New" w:cs="Courier New" w:eastAsia="Courier New" w:hAnsi="Courier New"/>
          <w:sz w:val="18"/>
          <w:szCs w:val="18"/>
          <w:color w:val="auto"/>
        </w:rPr>
      </w:pPr>
    </w:p>
    <w:p>
      <w:pPr>
        <w:ind w:left="420" w:right="747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4,008,808</w:t>
      </w:r>
    </w:p>
    <w:p>
      <w:pPr>
        <w:spacing w:after="0" w:line="207" w:lineRule="exact"/>
        <w:rPr>
          <w:sz w:val="20"/>
          <w:szCs w:val="20"/>
          <w:color w:val="auto"/>
        </w:rPr>
      </w:pPr>
    </w:p>
    <w:p>
      <w:pPr>
        <w:ind w:right="335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4,008,808</w:t>
      </w:r>
    </w:p>
    <w:p>
      <w:pPr>
        <w:spacing w:after="0" w:line="11" w:lineRule="exact"/>
        <w:rPr>
          <w:rFonts w:ascii="Courier New" w:cs="Courier New" w:eastAsia="Courier New" w:hAnsi="Courier New"/>
          <w:sz w:val="18"/>
          <w:szCs w:val="18"/>
          <w:color w:val="auto"/>
        </w:rPr>
      </w:pPr>
    </w:p>
    <w:p>
      <w:pPr>
        <w:ind w:left="420" w:right="2619" w:hanging="412"/>
        <w:spacing w:after="0" w:line="470"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8.16%</w:t>
      </w:r>
    </w:p>
    <w:p>
      <w:pPr>
        <w:spacing w:after="0" w:line="207" w:lineRule="exact"/>
        <w:rPr>
          <w:sz w:val="20"/>
          <w:szCs w:val="20"/>
          <w:color w:val="auto"/>
        </w:rPr>
      </w:pPr>
    </w:p>
    <w:p>
      <w:pPr>
        <w:ind w:left="420" w:right="725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13057Q206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640" w:right="6939" w:hanging="211"/>
        <w:spacing w:after="0" w:line="268" w:lineRule="auto"/>
        <w:tabs>
          <w:tab w:leader="none" w:pos="956"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California Resources Corp</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5"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9200 Oakdale Avenue 9th Floor Los Angeles CA 91311 United States ITEM 2.</w:t>
      </w:r>
    </w:p>
    <w:p>
      <w:pPr>
        <w:spacing w:after="0" w:line="6" w:lineRule="exact"/>
        <w:rPr>
          <w:sz w:val="20"/>
          <w:szCs w:val="20"/>
          <w:color w:val="auto"/>
        </w:rPr>
      </w:pPr>
    </w:p>
    <w:p>
      <w:pPr>
        <w:ind w:left="960" w:right="6419" w:hanging="531"/>
        <w:spacing w:after="0" w:line="279"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172"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w:t>
      </w:r>
    </w:p>
    <w:p>
      <w:pPr>
        <w:ind w:left="960"/>
        <w:spacing w:after="0" w:line="238" w:lineRule="auto"/>
        <w:rPr>
          <w:sz w:val="20"/>
          <w:szCs w:val="20"/>
          <w:color w:val="auto"/>
        </w:rPr>
      </w:pPr>
      <w:r>
        <w:rPr>
          <w:rFonts w:ascii="Courier New" w:cs="Courier New" w:eastAsia="Courier New" w:hAnsi="Courier New"/>
          <w:sz w:val="18"/>
          <w:szCs w:val="18"/>
          <w:color w:val="auto"/>
        </w:rPr>
        <w:t>RESIDENCE</w:t>
      </w:r>
    </w:p>
    <w:p>
      <w:pPr>
        <w:ind w:left="960"/>
        <w:spacing w:after="0"/>
        <w:rPr>
          <w:sz w:val="20"/>
          <w:szCs w:val="20"/>
          <w:color w:val="auto"/>
        </w:rPr>
      </w:pPr>
      <w:r>
        <w:rPr>
          <w:rFonts w:ascii="Courier New" w:cs="Courier New" w:eastAsia="Courier New" w:hAnsi="Courier New"/>
          <w:sz w:val="18"/>
          <w:szCs w:val="18"/>
          <w:color w:val="auto"/>
        </w:rPr>
        <w:t>STATE STREET FINANCIAL CENTER</w:t>
      </w:r>
    </w:p>
    <w:p>
      <w:pPr>
        <w:ind w:left="960"/>
        <w:spacing w:after="0" w:line="237" w:lineRule="auto"/>
        <w:rPr>
          <w:sz w:val="20"/>
          <w:szCs w:val="20"/>
          <w:color w:val="auto"/>
        </w:rPr>
      </w:pPr>
      <w:r>
        <w:rPr>
          <w:rFonts w:ascii="Courier New" w:cs="Courier New" w:eastAsia="Courier New" w:hAnsi="Courier New"/>
          <w:sz w:val="18"/>
          <w:szCs w:val="18"/>
          <w:color w:val="auto"/>
        </w:rPr>
        <w:t>ONE LINCOLN STREET</w:t>
      </w:r>
    </w:p>
    <w:p>
      <w:pPr>
        <w:ind w:left="960"/>
        <w:spacing w:after="0" w:line="238" w:lineRule="auto"/>
        <w:rPr>
          <w:sz w:val="20"/>
          <w:szCs w:val="20"/>
          <w:color w:val="auto"/>
        </w:rPr>
      </w:pPr>
      <w:r>
        <w:rPr>
          <w:rFonts w:ascii="Courier New" w:cs="Courier New" w:eastAsia="Courier New" w:hAnsi="Courier New"/>
          <w:sz w:val="18"/>
          <w:szCs w:val="18"/>
          <w:color w:val="auto"/>
        </w:rPr>
        <w:t>BOSTON, MA 02111</w:t>
      </w:r>
    </w:p>
    <w:p>
      <w:pPr>
        <w:ind w:left="860"/>
        <w:spacing w:after="0"/>
        <w:rPr>
          <w:sz w:val="20"/>
          <w:szCs w:val="20"/>
          <w:color w:val="auto"/>
        </w:rPr>
      </w:pPr>
      <w:r>
        <w:rPr>
          <w:rFonts w:ascii="Courier New" w:cs="Courier New" w:eastAsia="Courier New" w:hAnsi="Courier New"/>
          <w:sz w:val="18"/>
          <w:szCs w:val="18"/>
          <w:color w:val="auto"/>
        </w:rPr>
        <w:t>(FOR ALL REPORTING PERSONS)</w:t>
      </w:r>
    </w:p>
    <w:p>
      <w:pPr>
        <w:spacing w:after="0" w:line="206" w:lineRule="exact"/>
        <w:rPr>
          <w:sz w:val="20"/>
          <w:szCs w:val="20"/>
          <w:color w:val="auto"/>
        </w:rPr>
      </w:pPr>
    </w:p>
    <w:p>
      <w:pPr>
        <w:ind w:left="960" w:right="4199" w:hanging="531"/>
        <w:spacing w:after="0" w:line="235" w:lineRule="auto"/>
        <w:tabs>
          <w:tab w:leader="none" w:pos="96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860" w:right="6419" w:hanging="536"/>
        <w:spacing w:after="0" w:line="235" w:lineRule="auto"/>
        <w:tabs>
          <w:tab w:leader="none" w:pos="8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2"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960"/>
        <w:spacing w:after="0" w:line="238" w:lineRule="auto"/>
        <w:rPr>
          <w:sz w:val="20"/>
          <w:szCs w:val="20"/>
          <w:color w:val="auto"/>
        </w:rPr>
      </w:pPr>
      <w:r>
        <w:rPr>
          <w:rFonts w:ascii="Courier New" w:cs="Courier New" w:eastAsia="Courier New" w:hAnsi="Courier New"/>
          <w:sz w:val="18"/>
          <w:szCs w:val="18"/>
          <w:color w:val="auto"/>
        </w:rPr>
        <w:t>13057Q206</w:t>
      </w:r>
    </w:p>
    <w:p>
      <w:pPr>
        <w:spacing w:after="0"/>
        <w:rPr>
          <w:sz w:val="20"/>
          <w:szCs w:val="20"/>
          <w:color w:val="auto"/>
        </w:rPr>
      </w:pPr>
      <w:r>
        <w:rPr>
          <w:rFonts w:ascii="Courier New" w:cs="Courier New" w:eastAsia="Courier New" w:hAnsi="Courier New"/>
          <w:sz w:val="18"/>
          <w:szCs w:val="18"/>
          <w:color w:val="auto"/>
        </w:rPr>
        <w:t>ITEM 3.</w:t>
      </w: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ind w:left="960"/>
        <w:spacing w:after="0" w:line="238" w:lineRule="auto"/>
        <w:rPr>
          <w:sz w:val="20"/>
          <w:szCs w:val="20"/>
          <w:color w:val="auto"/>
        </w:rPr>
      </w:pPr>
      <w:r>
        <w:rPr>
          <w:rFonts w:ascii="Courier New" w:cs="Courier New" w:eastAsia="Courier New" w:hAnsi="Courier New"/>
          <w:sz w:val="18"/>
          <w:szCs w:val="18"/>
          <w:color w:val="auto"/>
        </w:rPr>
        <w:t>SEE ITEM 12(TYPE OF REPORTING PERSON) OF THE COVER PAGE</w:t>
      </w:r>
    </w:p>
    <w:p>
      <w:pPr>
        <w:ind w:left="960"/>
        <w:spacing w:after="0"/>
        <w:rPr>
          <w:sz w:val="20"/>
          <w:szCs w:val="20"/>
          <w:color w:val="auto"/>
        </w:rPr>
      </w:pPr>
      <w:r>
        <w:rPr>
          <w:rFonts w:ascii="Courier New" w:cs="Courier New" w:eastAsia="Courier New" w:hAnsi="Courier New"/>
          <w:sz w:val="18"/>
          <w:szCs w:val="18"/>
          <w:color w:val="auto"/>
        </w:rPr>
        <w:t>FOR EACH REPORTING PERSON AND THE TABLE BELOW, WHICH EXPLAINS</w:t>
      </w:r>
    </w:p>
    <w:p>
      <w:pPr>
        <w:sectPr>
          <w:pgSz w:w="11900" w:h="16838" w:orient="portrait"/>
          <w:cols w:equalWidth="0" w:num="1">
            <w:col w:w="10219"/>
          </w:cols>
          <w:pgMar w:left="240" w:top="142" w:right="1440" w:bottom="0" w:gutter="0" w:footer="0" w:header="0"/>
        </w:sectPr>
      </w:pPr>
    </w:p>
    <w:bookmarkStart w:id="2" w:name="page3"/>
    <w:bookmarkEnd w:id="2"/>
    <w:p>
      <w:pPr>
        <w:ind w:left="960" w:right="2839"/>
        <w:spacing w:after="0" w:line="235" w:lineRule="auto"/>
        <w:rPr>
          <w:sz w:val="20"/>
          <w:szCs w:val="20"/>
          <w:color w:val="auto"/>
        </w:rPr>
      </w:pPr>
      <w:r>
        <w:rPr>
          <w:rFonts w:ascii="Courier New" w:cs="Courier New" w:eastAsia="Courier New" w:hAnsi="Courier New"/>
          <w:sz w:val="18"/>
          <w:szCs w:val="18"/>
          <w:color w:val="auto"/>
        </w:rPr>
        <w:t>THE MEANING OF THE TWO LETTER SYMBOLS APPEARING IN ITEM 12 OF THE COVER PAGES.</w:t>
      </w: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Courier New" w:cs="Courier New" w:eastAsia="Courier New" w:hAnsi="Courier New"/>
                <w:sz w:val="18"/>
                <w:szCs w:val="18"/>
                <w:color w:val="auto"/>
              </w:rPr>
              <w:t>SYMBOL</w:t>
            </w:r>
          </w:p>
        </w:tc>
        <w:tc>
          <w:tcPr>
            <w:tcW w:w="1380" w:type="dxa"/>
            <w:vAlign w:val="bottom"/>
          </w:tcPr>
          <w:p>
            <w:pPr>
              <w:ind w:left="280"/>
              <w:spacing w:after="0"/>
              <w:rPr>
                <w:sz w:val="20"/>
                <w:szCs w:val="20"/>
                <w:color w:val="auto"/>
              </w:rPr>
            </w:pPr>
            <w:r>
              <w:rPr>
                <w:rFonts w:ascii="Courier New" w:cs="Courier New" w:eastAsia="Courier New" w:hAnsi="Courier New"/>
                <w:sz w:val="18"/>
                <w:szCs w:val="18"/>
                <w:color w:val="auto"/>
              </w:rPr>
              <w:t>CATEGORY</w:t>
            </w:r>
          </w:p>
        </w:tc>
        <w:tc>
          <w:tcPr>
            <w:tcW w:w="45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9"/>
              </w:rPr>
              <w:t>OF THE ACT</w:t>
            </w:r>
          </w:p>
        </w:tc>
        <w:tc>
          <w:tcPr>
            <w:tcW w:w="45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9"/>
              </w:rPr>
              <w:t>INVESTMENT</w:t>
            </w:r>
          </w:p>
        </w:tc>
        <w:tc>
          <w:tcPr>
            <w:tcW w:w="4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13057Q206</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Page 5 of 7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13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FIVE PERCENT OR LESS OF CLASS</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COMPANY OR CONTROL PERSON</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SEE EXHIBIT 1 ATTACHED HERETO</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MEMEBERS OF THE GROUP</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NOTICE OF DISSOLUTION OF GROUP</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13057Q206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142" w:right="1440" w:bottom="0" w:gutter="0" w:footer="0" w:header="0"/>
        </w:sectPr>
      </w:pPr>
    </w:p>
    <w:bookmarkStart w:id="3" w:name="page4"/>
    <w:bookmarkEnd w:id="3"/>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SONIA SHAH</w:t>
      </w:r>
    </w:p>
    <w:p>
      <w:pPr>
        <w:spacing w:after="0" w:line="238" w:lineRule="auto"/>
        <w:rPr>
          <w:sz w:val="20"/>
          <w:szCs w:val="20"/>
          <w:color w:val="auto"/>
        </w:rPr>
      </w:pPr>
      <w:r>
        <w:rPr>
          <w:rFonts w:ascii="Courier New" w:cs="Courier New" w:eastAsia="Courier New" w:hAnsi="Courier New"/>
          <w:sz w:val="18"/>
          <w:szCs w:val="18"/>
          <w:color w:val="auto"/>
        </w:rPr>
        <w:t>SENIOR VICE PRESIDENT, HEAD OF GLOBAL REGULATORY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CHRISTOPHER MICAH BAKER</w:t>
      </w:r>
    </w:p>
    <w:p>
      <w:pPr>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219"/>
          </w:cols>
          <w:pgMar w:left="240" w:top="344" w:right="1440" w:bottom="7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tabs>
          <w:tab w:leader="none" w:pos="3460" w:val="left"/>
        </w:tabs>
        <w:rPr>
          <w:sz w:val="20"/>
          <w:szCs w:val="20"/>
          <w:color w:val="auto"/>
        </w:rPr>
      </w:pPr>
      <w:r>
        <w:rPr>
          <w:rFonts w:ascii="Courier New" w:cs="Courier New" w:eastAsia="Courier New" w:hAnsi="Courier New"/>
          <w:sz w:val="18"/>
          <w:szCs w:val="18"/>
          <w:color w:val="auto"/>
        </w:rPr>
        <w:t>STATE STREET BANK AND TRUST</w:t>
      </w:r>
      <w:r>
        <w:rPr>
          <w:sz w:val="20"/>
          <w:szCs w:val="20"/>
          <w:color w:val="auto"/>
        </w:rPr>
        <w:tab/>
      </w:r>
      <w:r>
        <w:rPr>
          <w:rFonts w:ascii="Courier New" w:cs="Courier New" w:eastAsia="Courier New" w:hAnsi="Courier New"/>
          <w:sz w:val="16"/>
          <w:szCs w:val="16"/>
          <w:color w:val="auto"/>
        </w:rPr>
        <w:t>COMPANY</w:t>
      </w: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37" w:lineRule="auto"/>
        <w:rPr>
          <w:sz w:val="20"/>
          <w:szCs w:val="20"/>
          <w:color w:val="auto"/>
        </w:rPr>
      </w:pPr>
      <w:r>
        <w:rPr>
          <w:rFonts w:ascii="Courier New" w:cs="Courier New" w:eastAsia="Courier New" w:hAnsi="Courier New"/>
          <w:sz w:val="18"/>
          <w:szCs w:val="18"/>
          <w:color w:val="auto"/>
        </w:rPr>
        <w:t>STATE STREET GLOBAL ADVISORS LIMITED (UK)</w:t>
      </w:r>
    </w:p>
    <w:p>
      <w:pPr>
        <w:spacing w:after="0" w:line="238" w:lineRule="auto"/>
        <w:rPr>
          <w:sz w:val="20"/>
          <w:szCs w:val="20"/>
          <w:color w:val="auto"/>
        </w:rPr>
      </w:pPr>
      <w:r>
        <w:rPr>
          <w:rFonts w:ascii="Courier New" w:cs="Courier New" w:eastAsia="Courier New" w:hAnsi="Courier New"/>
          <w:sz w:val="18"/>
          <w:szCs w:val="18"/>
          <w:color w:val="auto"/>
        </w:rPr>
        <w:t>STATE STREET GLOBAL ADVISORS GmbH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BK</w:t>
      </w:r>
    </w:p>
    <w:p>
      <w:pPr>
        <w:spacing w:after="0" w:line="238" w:lineRule="auto"/>
        <w:rPr>
          <w:sz w:val="20"/>
          <w:szCs w:val="20"/>
          <w:color w:val="auto"/>
        </w:rPr>
      </w:pPr>
      <w:r>
        <w:rPr>
          <w:rFonts w:ascii="Courier New" w:cs="Courier New" w:eastAsia="Courier New" w:hAnsi="Courier New"/>
          <w:sz w:val="18"/>
          <w:szCs w:val="18"/>
          <w:color w:val="auto"/>
        </w:rPr>
        <w:t>IA</w:t>
      </w:r>
    </w:p>
    <w:p>
      <w:pPr>
        <w:ind w:left="840"/>
        <w:spacing w:after="0"/>
        <w:rPr>
          <w:sz w:val="20"/>
          <w:szCs w:val="20"/>
          <w:color w:val="auto"/>
        </w:rPr>
      </w:pPr>
      <w:r>
        <w:rPr>
          <w:rFonts w:ascii="Courier New" w:cs="Courier New" w:eastAsia="Courier New" w:hAnsi="Courier New"/>
          <w:sz w:val="18"/>
          <w:szCs w:val="18"/>
          <w:color w:val="auto"/>
        </w:rPr>
        <w:t>IA</w:t>
      </w:r>
    </w:p>
    <w:p>
      <w:pPr>
        <w:ind w:left="840"/>
        <w:spacing w:after="0" w:line="237"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40" w:space="720"/>
            <w:col w:w="3459"/>
          </w:cols>
          <w:pgMar w:left="240" w:top="344" w:right="1440" w:bottom="7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3"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13057Q206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73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18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SONIA SHAH</w:t>
      </w:r>
    </w:p>
    <w:p>
      <w:pPr>
        <w:spacing w:after="0" w:line="238" w:lineRule="auto"/>
        <w:rPr>
          <w:sz w:val="20"/>
          <w:szCs w:val="20"/>
          <w:color w:val="auto"/>
        </w:rPr>
      </w:pPr>
      <w:r>
        <w:rPr>
          <w:rFonts w:ascii="Courier New" w:cs="Courier New" w:eastAsia="Courier New" w:hAnsi="Courier New"/>
          <w:sz w:val="18"/>
          <w:szCs w:val="18"/>
          <w:color w:val="auto"/>
        </w:rPr>
        <w:t>SENIOR VICE PRESIDENT, HEAD OF GLOBAL REGULATORY REPORTING</w:t>
      </w:r>
    </w:p>
    <w:p>
      <w:pPr>
        <w:sectPr>
          <w:pgSz w:w="11900" w:h="16838" w:orient="portrait"/>
          <w:cols w:equalWidth="0" w:num="1">
            <w:col w:w="10219"/>
          </w:cols>
          <w:pgMar w:left="240" w:top="344" w:right="1440" w:bottom="7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CHRISTOPHER MICAH BAKER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9"/>
    </w:lvl>
  </w:abstractNum>
  <w:abstractNum w:abstractNumId="3">
    <w:nsid w:val="515F007C"/>
    <w:multiLevelType w:val="hybridMultilevel"/>
    <w:lvl w:ilvl="0">
      <w:lvlJc w:val="left"/>
      <w:lvlText w:val="%1."/>
      <w:numFmt w:val="decimal"/>
      <w:start w:val="12"/>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9"/>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upperLetter"/>
      <w:start w:val="1"/>
    </w:lvl>
    <w:lvl w:ilvl="1">
      <w:lvlJc w:val="left"/>
      <w:lvlText w:val="(%2)"/>
      <w:numFmt w:val="upperLetter"/>
      <w:start w:val="1"/>
    </w:lvl>
  </w:abstractNum>
  <w:abstractNum w:abstractNumId="8">
    <w:nsid w:val="1F16E9E8"/>
    <w:multiLevelType w:val="hybridMultilevel"/>
    <w:lvl w:ilvl="0">
      <w:lvlJc w:val="left"/>
      <w:lvlText w:val="(%1)"/>
      <w:numFmt w:val="upperLetter"/>
      <w:start w:val="2"/>
    </w:lvl>
    <w:lvl w:ilvl="1">
      <w:lvlJc w:val="left"/>
      <w:lvlText w:val="%2"/>
      <w:numFmt w:val="upperLetter"/>
      <w:start w:val="1"/>
    </w:lvl>
  </w:abstractNum>
  <w:abstractNum w:abstractNumId="9">
    <w:nsid w:val="1190CDE7"/>
    <w:multiLevelType w:val="hybridMultilevel"/>
    <w:lvl w:ilvl="0">
      <w:lvlJc w:val="left"/>
      <w:lvlText w:val="(%1)"/>
      <w:numFmt w:val="upperLetter"/>
      <w:start w:val="1"/>
    </w:lvl>
  </w:abstractNum>
  <w:abstractNum w:abstractNumId="10">
    <w:nsid w:val="66EF438D"/>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11">
    <w:nsid w:val="140E0F76"/>
    <w:multiLevelType w:val="hybridMultilevel"/>
    <w:lvl w:ilvl="0">
      <w:lvlJc w:val="left"/>
      <w:lvlText w:val="%1"/>
      <w:numFmt w:val="upperLetter"/>
      <w:start w:val="1"/>
    </w:lvl>
    <w:lvl w:ilvl="1">
      <w:lvlJc w:val="left"/>
      <w:lvlText w:val="(%2)"/>
      <w:numFmt w:val="upperLetter"/>
      <w:start w:val="4"/>
    </w:lvl>
    <w:lvl w:ilvl="2">
      <w:lvlJc w:val="left"/>
      <w:lvlText w:val="%3"/>
      <w:numFmt w:val="upperLetter"/>
      <w:start w:val="1"/>
    </w:lvl>
  </w:abstractNum>
  <w:abstractNum w:abstractNumId="12">
    <w:nsid w:val="3352255A"/>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2020-02-10T14:58:41Z</dcterms:created>
  <dcterms:modified xsi:type="dcterms:W3CDTF">2020-02-10T14:58:41Z</dcterms:modified>
</cp:coreProperties>
</file>