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0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GOLDENTREE ASSET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10"/>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520" w:type="dxa"/>
            <w:vAlign w:val="bottom"/>
            <w:gridSpan w:val="2"/>
            <w:vMerge w:val="restart"/>
          </w:tcPr>
          <w:p>
            <w:pPr>
              <w:ind w:left="220"/>
              <w:spacing w:after="0"/>
              <w:rPr>
                <w:sz w:val="20"/>
                <w:szCs w:val="20"/>
                <w:color w:val="auto"/>
              </w:rPr>
            </w:pPr>
            <w:r>
              <w:rPr>
                <w:rFonts w:ascii="Arial" w:cs="Arial" w:eastAsia="Arial" w:hAnsi="Arial"/>
                <w:sz w:val="17"/>
                <w:szCs w:val="17"/>
                <w:color w:val="0000FF"/>
              </w:rPr>
              <w:t>X</w:t>
            </w:r>
          </w:p>
        </w:tc>
        <w:tc>
          <w:tcPr>
            <w:tcW w:w="1280" w:type="dxa"/>
            <w:vAlign w:val="bottom"/>
            <w:gridSpan w:val="5"/>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Borders>
              <w:top w:val="single" w:sz="8" w:color="0000EE"/>
            </w:tcBorders>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MANAGEMENT LP</w:t>
              </w:r>
            </w:hyperlink>
          </w:p>
        </w:tc>
        <w:tc>
          <w:tcPr>
            <w:tcW w:w="18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5"/>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0" w:type="dxa"/>
            <w:vAlign w:val="bottom"/>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gridSpan w:val="2"/>
          </w:tcPr>
          <w:p>
            <w:pPr>
              <w:ind w:left="20"/>
              <w:spacing w:after="0" w:line="87" w:lineRule="exact"/>
              <w:rPr>
                <w:sz w:val="20"/>
                <w:szCs w:val="20"/>
                <w:color w:val="auto"/>
              </w:rPr>
            </w:pPr>
            <w:r>
              <w:rPr>
                <w:rFonts w:ascii="Arial" w:cs="Arial" w:eastAsia="Arial" w:hAnsi="Arial"/>
                <w:sz w:val="10"/>
                <w:szCs w:val="10"/>
                <w:color w:val="auto"/>
              </w:rPr>
              <w:t>below)</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ind w:left="20"/>
              <w:spacing w:after="0" w:line="87" w:lineRule="exact"/>
              <w:rPr>
                <w:sz w:val="20"/>
                <w:szCs w:val="20"/>
                <w:color w:val="auto"/>
              </w:rPr>
            </w:pPr>
            <w:r>
              <w:rPr>
                <w:rFonts w:ascii="Arial" w:cs="Arial" w:eastAsia="Arial" w:hAnsi="Arial"/>
                <w:sz w:val="10"/>
                <w:szCs w:val="10"/>
                <w:color w:val="auto"/>
              </w:rPr>
              <w:t>below)</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0" w:type="dxa"/>
            <w:vAlign w:val="bottom"/>
            <w:gridSpan w:val="10"/>
            <w:vMerge w:val="continue"/>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1200" w:type="dxa"/>
            <w:vAlign w:val="bottom"/>
            <w:gridSpan w:val="5"/>
          </w:tcPr>
          <w:p>
            <w:pPr>
              <w:ind w:left="80"/>
              <w:spacing w:after="0"/>
              <w:rPr>
                <w:sz w:val="20"/>
                <w:szCs w:val="20"/>
                <w:color w:val="auto"/>
              </w:rPr>
            </w:pPr>
            <w:r>
              <w:rPr>
                <w:rFonts w:ascii="Arial" w:cs="Arial" w:eastAsia="Arial" w:hAnsi="Arial"/>
                <w:sz w:val="17"/>
                <w:szCs w:val="17"/>
                <w:color w:val="0000FF"/>
              </w:rPr>
              <w:t>03/08/2021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300 PARK AVENUE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3"/>
          </w:tcPr>
          <w:p>
            <w:pPr>
              <w:spacing w:after="0"/>
              <w:rPr>
                <w:sz w:val="5"/>
                <w:szCs w:val="5"/>
                <w:color w:val="auto"/>
              </w:rPr>
            </w:pPr>
          </w:p>
        </w:tc>
        <w:tc>
          <w:tcPr>
            <w:tcW w:w="2640" w:type="dxa"/>
            <w:vAlign w:val="bottom"/>
            <w:tcBorders>
              <w:bottom w:val="single" w:sz="8" w:color="2C2C2C"/>
            </w:tcBorders>
            <w:gridSpan w:val="7"/>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7"/>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34" w:lineRule="exact"/>
              <w:rPr>
                <w:sz w:val="20"/>
                <w:szCs w:val="20"/>
                <w:color w:val="auto"/>
              </w:rPr>
            </w:pPr>
            <w:r>
              <w:rPr>
                <w:rFonts w:ascii="Arial" w:cs="Arial" w:eastAsia="Arial" w:hAnsi="Arial"/>
                <w:sz w:val="13"/>
                <w:szCs w:val="13"/>
                <w:color w:val="auto"/>
              </w:rPr>
              <w:t>Line)</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9"/>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40" w:type="dxa"/>
            <w:vAlign w:val="bottom"/>
            <w:gridSpan w:val="9"/>
            <w:vMerge w:val="restart"/>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NY</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8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6"/>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420" w:type="dxa"/>
            <w:vAlign w:val="bottom"/>
          </w:tcPr>
          <w:p>
            <w:pPr>
              <w:spacing w:after="0"/>
              <w:rPr>
                <w:sz w:val="11"/>
                <w:szCs w:val="11"/>
                <w:color w:val="auto"/>
              </w:rPr>
            </w:pP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900" w:type="dxa"/>
            <w:vAlign w:val="bottom"/>
            <w:gridSpan w:val="3"/>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0"/>
                <w:szCs w:val="10"/>
                <w:color w:val="auto"/>
              </w:rPr>
            </w:pPr>
          </w:p>
        </w:tc>
        <w:tc>
          <w:tcPr>
            <w:tcW w:w="90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03/08/2021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Arial" w:cs="Arial" w:eastAsia="Arial" w:hAnsi="Arial"/>
                <w:sz w:val="17"/>
                <w:szCs w:val="17"/>
                <w:color w:val="0000FF"/>
              </w:rPr>
              <w:t>16,800</w:t>
            </w:r>
          </w:p>
        </w:tc>
        <w:tc>
          <w:tcPr>
            <w:tcW w:w="1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ind w:left="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26.3</w:t>
            </w:r>
          </w:p>
        </w:tc>
        <w:tc>
          <w:tcPr>
            <w:tcW w:w="80" w:type="dxa"/>
            <w:vAlign w:val="bottom"/>
          </w:tcPr>
          <w:p>
            <w:pPr>
              <w:spacing w:after="0"/>
              <w:rPr>
                <w:sz w:val="22"/>
                <w:szCs w:val="22"/>
                <w:color w:val="auto"/>
              </w:rPr>
            </w:pPr>
          </w:p>
        </w:tc>
        <w:tc>
          <w:tcPr>
            <w:tcW w:w="1540" w:type="dxa"/>
            <w:vAlign w:val="bottom"/>
            <w:gridSpan w:val="5"/>
            <w:vMerge w:val="restart"/>
          </w:tcPr>
          <w:p>
            <w:pPr>
              <w:ind w:left="200"/>
              <w:spacing w:after="0"/>
              <w:rPr>
                <w:sz w:val="20"/>
                <w:szCs w:val="20"/>
                <w:color w:val="auto"/>
              </w:rPr>
            </w:pPr>
            <w:r>
              <w:rPr>
                <w:rFonts w:ascii="Arial" w:cs="Arial" w:eastAsia="Arial" w:hAnsi="Arial"/>
                <w:sz w:val="17"/>
                <w:szCs w:val="17"/>
                <w:color w:val="0000FF"/>
              </w:rPr>
              <w:t>19,105,154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5"/>
            <w:vMerge w:val="restart"/>
          </w:tcPr>
          <w:p>
            <w:pPr>
              <w:ind w:left="6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10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15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80" w:type="dxa"/>
            <w:vAlign w:val="bottom"/>
            <w:gridSpan w:val="12"/>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GOLDENTREE ASSET MANAGEMENT LP</w:t>
              </w:r>
            </w:hyperlink>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300 PARK AVENUE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GoldenTree Asset Management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300 PARK AVENUE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-6658610</wp:posOffset>
            </wp:positionV>
            <wp:extent cx="7031355" cy="7395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39521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116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11169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03/10/2021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03/10/2021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03/10/2021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5"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2021-03-10T20:54:08Z</dcterms:created>
  <dcterms:modified xsi:type="dcterms:W3CDTF">2021-03-10T20:54:08Z</dcterms:modified>
</cp:coreProperties>
</file>