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54" w:orient="portrait"/>
          <w:cols w:equalWidth="0" w:num="2">
            <w:col w:w="2180" w:space="28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California Resources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CRC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04/05/2022</w:t>
            </w:r>
          </w:p>
        </w:tc>
        <w:tc>
          <w:tcPr>
            <w:tcW w:w="1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tcPr>
          <w:p>
            <w:pPr>
              <w:ind w:left="80"/>
              <w:spacing w:after="0" w:line="146"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NY</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10022</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5"/>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140" w:type="dxa"/>
            <w:vAlign w:val="bottom"/>
            <w:tcBorders>
              <w:top w:val="single" w:sz="8" w:color="2C2C2C"/>
            </w:tcBorders>
            <w:gridSpan w:val="2"/>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4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1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04/05/2022</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90,000</w:t>
            </w: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81"/>
              </w:rPr>
              <w:t>D</w:t>
            </w:r>
          </w:p>
        </w:tc>
        <w:tc>
          <w:tcPr>
            <w:tcW w:w="820" w:type="dxa"/>
            <w:vAlign w:val="bottom"/>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43.99</w:t>
            </w:r>
          </w:p>
        </w:tc>
        <w:tc>
          <w:tcPr>
            <w:tcW w:w="40" w:type="dxa"/>
            <w:vAlign w:val="bottom"/>
          </w:tcPr>
          <w:p>
            <w:pPr>
              <w:spacing w:after="0"/>
              <w:rPr>
                <w:sz w:val="21"/>
                <w:szCs w:val="21"/>
                <w:color w:val="auto"/>
              </w:rPr>
            </w:pPr>
          </w:p>
        </w:tc>
        <w:tc>
          <w:tcPr>
            <w:tcW w:w="14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7"/>
                <w:szCs w:val="17"/>
                <w:color w:val="0000FF"/>
              </w:rPr>
              <w:t>7,637,387</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(1)(2)(3)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04/05/2022</w:t>
            </w: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110,000</w:t>
            </w: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w w:val="81"/>
              </w:rPr>
              <w:t>D</w:t>
            </w:r>
          </w:p>
        </w:tc>
        <w:tc>
          <w:tcPr>
            <w:tcW w:w="82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44.69</w:t>
            </w:r>
          </w:p>
        </w:tc>
        <w:tc>
          <w:tcPr>
            <w:tcW w:w="40" w:type="dxa"/>
            <w:vAlign w:val="bottom"/>
            <w:tcBorders>
              <w:top w:val="single" w:sz="8" w:color="2C2C2C"/>
            </w:tcBorders>
          </w:tcPr>
          <w:p>
            <w:pPr>
              <w:spacing w:after="0"/>
              <w:rPr>
                <w:sz w:val="21"/>
                <w:szCs w:val="21"/>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Times New Roman" w:cs="Times New Roman" w:eastAsia="Times New Roman" w:hAnsi="Times New Roman"/>
                <w:sz w:val="17"/>
                <w:szCs w:val="17"/>
                <w:color w:val="0000FF"/>
              </w:rPr>
              <w:t>7,527,387</w:t>
            </w:r>
          </w:p>
        </w:tc>
        <w:tc>
          <w:tcPr>
            <w:tcW w:w="3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(1)(2)(3)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04/06/2022</w:t>
            </w: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29,302</w:t>
            </w: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w w:val="81"/>
              </w:rPr>
              <w:t>D</w:t>
            </w:r>
          </w:p>
        </w:tc>
        <w:tc>
          <w:tcPr>
            <w:tcW w:w="82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44.07</w:t>
            </w:r>
          </w:p>
        </w:tc>
        <w:tc>
          <w:tcPr>
            <w:tcW w:w="40" w:type="dxa"/>
            <w:vAlign w:val="bottom"/>
            <w:tcBorders>
              <w:top w:val="single" w:sz="8" w:color="2C2C2C"/>
            </w:tcBorders>
          </w:tcPr>
          <w:p>
            <w:pPr>
              <w:spacing w:after="0"/>
              <w:rPr>
                <w:sz w:val="21"/>
                <w:szCs w:val="21"/>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Times New Roman" w:cs="Times New Roman" w:eastAsia="Times New Roman" w:hAnsi="Times New Roman"/>
                <w:sz w:val="17"/>
                <w:szCs w:val="17"/>
                <w:color w:val="0000FF"/>
              </w:rPr>
              <w:t>7,498,085</w:t>
            </w:r>
          </w:p>
        </w:tc>
        <w:tc>
          <w:tcPr>
            <w:tcW w:w="3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(1)(2)(3)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7"/>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ind w:left="40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11"/>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GOLDENTREE ASSET MANAGEMENT LP</w:t>
              </w:r>
            </w:hyperlink>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GoldenTree Asset Management LLC</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54"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54" w:orient="portrait"/>
          <w:cols w:equalWidth="0" w:num="1">
            <w:col w:w="11080"/>
          </w:cols>
          <w:pgMar w:left="460" w:top="219"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840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84023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Tananbaum Steven A.</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6"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Advisor, the General Partner, and Mr. Tananbaum disclaim beneficial ownership of the Common Stock held by the Funds.</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Common Stock held directly by certain funds and separate accounts managed by the Advisor.</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190" w:lineRule="auto"/>
        <w:tabs>
          <w:tab w:leader="none" w:pos="8720" w:val="left"/>
        </w:tabs>
        <w:rPr>
          <w:sz w:val="20"/>
          <w:szCs w:val="20"/>
          <w:color w:val="auto"/>
        </w:rPr>
      </w:pPr>
      <w:r>
        <w:rPr>
          <w:rFonts w:ascii="Times New Roman" w:cs="Times New Roman" w:eastAsia="Times New Roman" w:hAnsi="Times New Roman"/>
          <w:sz w:val="17"/>
          <w:szCs w:val="17"/>
          <w:color w:val="0000FF"/>
        </w:rPr>
        <w:t>GoldenTree Asset</w:t>
      </w:r>
      <w:r>
        <w:rPr>
          <w:sz w:val="20"/>
          <w:szCs w:val="20"/>
          <w:color w:val="auto"/>
        </w:rPr>
        <w:tab/>
      </w:r>
      <w:r>
        <w:rPr>
          <w:rFonts w:ascii="Times New Roman" w:cs="Times New Roman" w:eastAsia="Times New Roman" w:hAnsi="Times New Roman"/>
          <w:sz w:val="26"/>
          <w:szCs w:val="26"/>
          <w:color w:val="0000FF"/>
          <w:vertAlign w:val="subscript"/>
        </w:rPr>
        <w:t>04/07/2022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GoldenTree Asset</w:t>
            </w:r>
          </w:p>
        </w:tc>
        <w:tc>
          <w:tcPr>
            <w:tcW w:w="8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3"/>
        </w:trPr>
        <w:tc>
          <w:tcPr>
            <w:tcW w:w="2120" w:type="dxa"/>
            <w:vAlign w:val="bottom"/>
            <w:gridSpan w:val="5"/>
          </w:tcPr>
          <w:p>
            <w:pPr>
              <w:spacing w:after="0" w:line="194" w:lineRule="exact"/>
              <w:rPr>
                <w:sz w:val="20"/>
                <w:szCs w:val="20"/>
                <w:color w:val="auto"/>
              </w:rPr>
            </w:pPr>
            <w:r>
              <w:rPr>
                <w:rFonts w:ascii="Times New Roman" w:cs="Times New Roman" w:eastAsia="Times New Roman" w:hAnsi="Times New Roman"/>
                <w:sz w:val="17"/>
                <w:szCs w:val="17"/>
                <w:color w:val="0000FF"/>
              </w:rPr>
              <w:t>Management LLC, /s/ Steven</w:t>
            </w:r>
          </w:p>
        </w:tc>
        <w:tc>
          <w:tcPr>
            <w:tcW w:w="88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7"/>
                <w:szCs w:val="17"/>
                <w:color w:val="0000FF"/>
              </w:rPr>
              <w:t>04/07/2022</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 Steven A. Tananbaum</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04/07/2022</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23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7"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2022-04-07T16:14:33Z</dcterms:created>
  <dcterms:modified xsi:type="dcterms:W3CDTF">2022-04-07T16:14:33Z</dcterms:modified>
</cp:coreProperties>
</file>