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3"/>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960" w:type="dxa"/>
            <w:vAlign w:val="bottom"/>
            <w:vMerge w:val="restart"/>
          </w:tcPr>
          <w:p>
            <w:pPr>
              <w:spacing w:after="0"/>
              <w:rPr>
                <w:rFonts w:ascii="Arial" w:cs="Arial" w:eastAsia="Arial" w:hAnsi="Arial"/>
                <w:sz w:val="14"/>
                <w:szCs w:val="14"/>
                <w:color w:val="0000EE"/>
                <w:w w:val="88"/>
              </w:rPr>
            </w:pPr>
            <w:hyperlink r:id="rId12">
              <w:r>
                <w:rPr>
                  <w:rFonts w:ascii="Arial" w:cs="Arial" w:eastAsia="Arial" w:hAnsi="Arial"/>
                  <w:sz w:val="14"/>
                  <w:szCs w:val="14"/>
                  <w:color w:val="0000EE"/>
                  <w:w w:val="88"/>
                </w:rPr>
                <w:t>Weiss Charles F.</w:t>
              </w:r>
            </w:hyperlink>
          </w:p>
        </w:tc>
        <w:tc>
          <w:tcPr>
            <w:tcW w:w="1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2"/>
                <w:szCs w:val="2"/>
                <w:color w:val="auto"/>
              </w:rPr>
            </w:pPr>
          </w:p>
        </w:tc>
        <w:tc>
          <w:tcPr>
            <w:tcW w:w="960" w:type="dxa"/>
            <w:vAlign w:val="bottom"/>
            <w:tcBorders>
              <w:bottom w:val="single" w:sz="8" w:color="0000EE"/>
            </w:tcBorders>
            <w:vMerge w:val="continue"/>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60" w:type="dxa"/>
            <w:vAlign w:val="bottom"/>
            <w:vMerge w:val="restart"/>
          </w:tcPr>
          <w:p>
            <w:pPr>
              <w:spacing w:after="0"/>
              <w:rPr>
                <w:sz w:val="20"/>
                <w:szCs w:val="20"/>
                <w:color w:val="auto"/>
              </w:rPr>
            </w:pPr>
            <w:r>
              <w:rPr>
                <w:rFonts w:ascii="Arial" w:cs="Arial" w:eastAsia="Arial" w:hAnsi="Arial"/>
                <w:sz w:val="9"/>
                <w:szCs w:val="9"/>
                <w:color w:val="auto"/>
              </w:rPr>
              <w:t>(Last)</w:t>
            </w:r>
          </w:p>
        </w:tc>
        <w:tc>
          <w:tcPr>
            <w:tcW w:w="1180" w:type="dxa"/>
            <w:vAlign w:val="bottom"/>
            <w:vMerge w:val="restart"/>
          </w:tcPr>
          <w:p>
            <w:pPr>
              <w:ind w:left="34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Public Affairs</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Borders>
              <w:top w:val="single" w:sz="8" w:color="2C2C2C"/>
            </w:tcBorders>
          </w:tcPr>
          <w:p>
            <w:pPr>
              <w:spacing w:after="0"/>
              <w:rPr>
                <w:sz w:val="3"/>
                <w:szCs w:val="3"/>
                <w:color w:val="auto"/>
              </w:rPr>
            </w:pPr>
          </w:p>
        </w:tc>
        <w:tc>
          <w:tcPr>
            <w:tcW w:w="62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vMerge w:val="restart"/>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4"/>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2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2"/>
                <w:szCs w:val="12"/>
                <w:color w:val="0000FF"/>
              </w:rPr>
              <w:t>3,412</w:t>
            </w:r>
            <w:r>
              <w:rPr>
                <w:rFonts w:ascii="Arial" w:cs="Arial" w:eastAsia="Arial" w:hAnsi="Arial"/>
                <w:sz w:val="15"/>
                <w:szCs w:val="15"/>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right="2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tcPr>
          <w:p>
            <w:pPr>
              <w:jc w:val="right"/>
              <w:ind w:right="58"/>
              <w:spacing w:after="0"/>
              <w:rPr>
                <w:sz w:val="20"/>
                <w:szCs w:val="20"/>
                <w:color w:val="auto"/>
              </w:rPr>
            </w:pPr>
            <w:r>
              <w:rPr>
                <w:rFonts w:ascii="Arial" w:cs="Arial" w:eastAsia="Arial" w:hAnsi="Arial"/>
                <w:sz w:val="12"/>
                <w:szCs w:val="12"/>
                <w:color w:val="0000FF"/>
              </w:rPr>
              <w:t>80,961</w:t>
            </w: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F</w:t>
            </w:r>
          </w:p>
        </w:tc>
        <w:tc>
          <w:tcPr>
            <w:tcW w:w="2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2"/>
                <w:szCs w:val="12"/>
                <w:color w:val="0000FF"/>
              </w:rPr>
              <w:t>1,781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Borders>
              <w:bottom w:val="single" w:sz="8" w:color="2C2C2C"/>
            </w:tcBorders>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2"/>
                <w:szCs w:val="12"/>
                <w:color w:val="0000FF"/>
              </w:rPr>
              <w:t>79,430</w:t>
            </w:r>
            <w:r>
              <w:rPr>
                <w:rFonts w:ascii="Arial" w:cs="Arial" w:eastAsia="Arial" w:hAnsi="Arial"/>
                <w:sz w:val="15"/>
                <w:szCs w:val="15"/>
                <w:color w:val="008000"/>
                <w:vertAlign w:val="superscript"/>
              </w:rPr>
              <w:t>(2)</w:t>
            </w: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ind w:right="16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3"/>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2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Vesting of performance-based Restricted Stock Incentive Award pursuant to California Resources Corporation (CRC)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Includes 250 shares acquired under CRC's employee stock purchase plan on March 31, 2017.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ind w:left="6900"/>
        <w:spacing w:after="0" w:line="224" w:lineRule="auto"/>
        <w:rPr>
          <w:sz w:val="20"/>
          <w:szCs w:val="20"/>
          <w:color w:val="auto"/>
        </w:rPr>
      </w:pPr>
      <w:r>
        <w:rPr>
          <w:rFonts w:ascii="Arial" w:cs="Arial" w:eastAsia="Arial" w:hAnsi="Arial"/>
          <w:sz w:val="12"/>
          <w:szCs w:val="12"/>
          <w:color w:val="0000FF"/>
        </w:rPr>
        <w:t xml:space="preserve">/s/ Ulrik Damborg, Attorney-in-Fact for Charles </w:t>
      </w:r>
      <w:r>
        <w:rPr>
          <w:rFonts w:ascii="Arial" w:cs="Arial" w:eastAsia="Arial" w:hAnsi="Arial"/>
          <w:sz w:val="23"/>
          <w:szCs w:val="23"/>
          <w:color w:val="0000FF"/>
          <w:vertAlign w:val="subscript"/>
        </w:rPr>
        <w:t>05/11/2017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-19050</wp:posOffset>
            </wp:positionV>
            <wp:extent cx="14319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31925" cy="571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2"/>
          <w:szCs w:val="12"/>
          <w:color w:val="0000FF"/>
        </w:rPr>
        <w:t>F.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-15240</wp:posOffset>
            </wp:positionV>
            <wp:extent cx="2482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-60960</wp:posOffset>
            </wp:positionV>
            <wp:extent cx="335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915" cy="5715"/>
                    </a:xfrm>
                    <a:prstGeom prst="rect">
                      <a:avLst/>
                    </a:prstGeom>
                    <a:noFill/>
                  </pic:spPr>
                </pic:pic>
              </a:graphicData>
            </a:graphic>
          </wp:anchor>
        </w:drawing>
      </w:r>
    </w:p>
    <w:p>
      <w:pPr>
        <w:spacing w:after="0" w:line="18" w:lineRule="exact"/>
        <w:rPr>
          <w:sz w:val="20"/>
          <w:szCs w:val="20"/>
          <w:color w:val="auto"/>
        </w:rPr>
      </w:pPr>
    </w:p>
    <w:p>
      <w:pPr>
        <w:ind w:left="6900"/>
        <w:spacing w:after="0"/>
        <w:tabs>
          <w:tab w:leader="none" w:pos="9160" w:val="left"/>
        </w:tabs>
        <w:rPr>
          <w:sz w:val="20"/>
          <w:szCs w:val="20"/>
          <w:color w:val="auto"/>
        </w:rPr>
      </w:pPr>
      <w:r>
        <w:rPr>
          <w:rFonts w:ascii="Arial" w:cs="Arial" w:eastAsia="Arial" w:hAnsi="Arial"/>
          <w:sz w:val="9"/>
          <w:szCs w:val="9"/>
          <w:color w:val="auto"/>
        </w:rPr>
        <w:t>** Signature of Reporting Person</w:t>
      </w:r>
      <w:r>
        <w:rPr>
          <w:sz w:val="20"/>
          <w:szCs w:val="20"/>
          <w:color w:val="auto"/>
        </w:rPr>
        <w:tab/>
      </w:r>
      <w:r>
        <w:rPr>
          <w:rFonts w:ascii="Arial" w:cs="Arial" w:eastAsia="Arial" w:hAnsi="Arial"/>
          <w:sz w:val="9"/>
          <w:szCs w:val="9"/>
          <w:color w:val="auto"/>
        </w:rPr>
        <w:t>Date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Charles F. Weiss</w:t>
      </w:r>
    </w:p>
    <w:p>
      <w:pPr>
        <w:ind w:left="8"/>
        <w:spacing w:after="0"/>
        <w:rPr>
          <w:sz w:val="20"/>
          <w:szCs w:val="20"/>
          <w:color w:val="auto"/>
        </w:rPr>
      </w:pPr>
      <w:r>
        <w:rPr>
          <w:rFonts w:ascii="Courier New" w:cs="Courier New" w:eastAsia="Courier New" w:hAnsi="Courier New"/>
          <w:sz w:val="12"/>
          <w:szCs w:val="12"/>
          <w:color w:val="auto"/>
        </w:rPr>
        <w:t>Charles F. Weiss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2019-12-04T02:27:50Z</dcterms:created>
  <dcterms:modified xsi:type="dcterms:W3CDTF">2019-12-04T02:27:50Z</dcterms:modified>
</cp:coreProperties>
</file>