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Preston Michael L.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Chf Strategy Officer &amp; GC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90831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22,112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102,840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14,742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117,582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units ("RSUs"). Each RSU represents a contingent right to receive one share of Common Stock. These RSUs will vest in three equal installments on each of February 23, 2024, 2025 and 2026.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units ("RSUs"). Each RSU represents a contingent right to receive one share of Common Stock. These RSUs will vest in two equal installments on each of February 23, 2024 and 2025.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Ulrik Damborg, Attorney-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Michael L. Preston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207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2023-02-28T01:12:05Z</dcterms:created>
  <dcterms:modified xsi:type="dcterms:W3CDTF">2023-02-28T01:12:05Z</dcterms:modified>
</cp:coreProperties>
</file>