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7380039.xml.htm"/>
      <w:bookmarkStart w:id="1" w:name="kswkform4_16873800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Hayat Omar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06/19/2023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06/19/2023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29,067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06/19/2023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36,993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("RSUs"). Each RSU represents a contingent right to receive one share of Common Stock. These RSUs will vest in three equal installments on each of June 19, 2024, 2025 and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grant of restricted stock units ("RSUs"). Each RSU represents a contingent right to receive one share of Common Stock. These RSUs will vest in two equal installments on each of June 19, 2024 and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Ulrik Damborg, Attorney-in-Fact for Omar Hayat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81013" TargetMode="External"/><Relationship Id="rId4" Type="http://schemas.openxmlformats.org/officeDocument/2006/relationships/hyperlink" Target="http://www.sec.gov/cgi-bin/browse-edgar?action=getcompany&amp;CIK=000160925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3464</Characters>
  <CharactersWithSpaces>4043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