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06/23/2021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32.09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14,271,592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06/23/2021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103,867</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32.03</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14,167,725</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2"/>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AF V Energy IV AIV 1B,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5">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-8067675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-8067675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-7365365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-7365365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-6713855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-6713855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-6282055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-6282055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-5579745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-5579745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-4928235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-4928235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-4496435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-4496435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-3794125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-3794125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-3142615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-3142615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-2711450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-2711450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-2009140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-2009140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5"/>
              </w:rPr>
            </w:pPr>
            <w:hyperlink r:id="rId56">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SSF IV Energy I AIV 2,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52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72" w:lineRule="auto"/>
        <w:tabs>
          <w:tab w:leader="none" w:pos="15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14,167,725 shares of Common Stock by reason of the direct or indirect beneficial ownership of such shares as follows: (i) ACOF AIV 1A directly holds 674,003 shares of Common Stock, (ii) ACOF AIV 1B directly holds 2,466,515 shares of Common Stock, (iii) ACOF AIV 2 directly holds 2,512,640 shares of Common Stock, (iv) AEOF AIV A-B directly holds 1,894,861 shares of Common Stock, (v) AEOF AIV C directly holds 804,524 shares of Common Stock, and (vi) AF Energy Feeder, L.P. directly holds 5,815,182 shares of Common Stock. After the sales reported above, the SSF AIVs no longer hold any shares of Common Stock.</w:t>
      </w:r>
    </w:p>
    <w:p>
      <w:pPr>
        <w:spacing w:after="0" w:line="14" w:lineRule="exact"/>
        <w:rPr>
          <w:rFonts w:ascii="Arial" w:cs="Arial" w:eastAsia="Arial" w:hAnsi="Arial"/>
          <w:sz w:val="12"/>
          <w:szCs w:val="12"/>
          <w:color w:val="008000"/>
        </w:rPr>
      </w:pPr>
    </w:p>
    <w:p>
      <w:pPr>
        <w:ind w:left="20" w:right="18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140"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80"/>
            <w:col w:w="2140"/>
          </w:cols>
          <w:pgMar w:left="480" w:top="14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8" Type="http://schemas.openxmlformats.org/officeDocument/2006/relationships/hyperlink" Target="http://www.sec.gov/cgi-bin/browse-edgar?action=getcompany&amp;CIK=0001831195" TargetMode="External"/><Relationship Id="rId21" Type="http://schemas.openxmlformats.org/officeDocument/2006/relationships/hyperlink" Target="http://www.sec.gov/cgi-bin/browse-edgar?action=getcompany&amp;CIK=0001831196" TargetMode="External"/><Relationship Id="rId22" Type="http://schemas.openxmlformats.org/officeDocument/2006/relationships/hyperlink" Target="http://www.sec.gov/cgi-bin/browse-edgar?action=getcompany&amp;CIK=0001831200" TargetMode="External"/><Relationship Id="rId23" Type="http://schemas.openxmlformats.org/officeDocument/2006/relationships/hyperlink" Target="http://www.sec.gov/cgi-bin/browse-edgar?action=getcompany&amp;CIK=0001831202" TargetMode="External"/><Relationship Id="rId24" Type="http://schemas.openxmlformats.org/officeDocument/2006/relationships/hyperlink" Target="http://www.sec.gov/cgi-bin/browse-edgar?action=getcompany&amp;CIK=0001831203" TargetMode="External"/><Relationship Id="rId25" Type="http://schemas.openxmlformats.org/officeDocument/2006/relationships/hyperlink" Target="http://www.sec.gov/cgi-bin/browse-edgar?action=getcompany&amp;CIK=0001831197" TargetMode="External"/><Relationship Id="rId56" Type="http://schemas.openxmlformats.org/officeDocument/2006/relationships/hyperlink" Target="http://www.sec.gov/cgi-bin/browse-edgar?action=getcompany&amp;CIK=0001831198" TargetMode="External"/><Relationship Id="rId57"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2021-06-25T18:22:52Z</dcterms:created>
  <dcterms:modified xsi:type="dcterms:W3CDTF">2021-06-25T18:22:52Z</dcterms:modified>
</cp:coreProperties>
</file>