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s13057q3056_070723.txt"/>
      <w:bookmarkStart w:id="1" w:name="ksus13057q3056_070723"/>
      <w:bookmarkEnd w:id="0"/>
      <w:bookmarkEnd w:id="1"/>
      <w:r>
        <w:rPr/>
        <w:t>us13057q3056_070723.txt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No:  3)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CALIFORNIA RESOURCES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13057Q305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June 30, 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this 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 reporting person's initial filing on this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subject class of securities, and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 amendment containing information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alter the 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shall not be deemed to be "filed" for the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Section 18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("Act") or otherwise subject to the liabilities of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of the Act but shall be subject to all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provisions of the Act 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  13057Q305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(1)Names of reporting persons.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[  ]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[X]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Delaware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11616673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11731390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11731390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16.6%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CALIFORNIA RESOURCES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 WORLD TRADE CENTER, SUITE 1500</w:t>
      </w:r>
    </w:p>
    <w:p>
      <w:pPr>
        <w:pStyle w:val="PreformattedText"/>
        <w:bidi w:val="0"/>
        <w:spacing w:before="0" w:after="0"/>
        <w:jc w:val="left"/>
        <w:rPr/>
      </w:pPr>
      <w:r>
        <w:rPr/>
        <w:t>LONG BEACH CA 90831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2(a)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2(b)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50 Hudson Yards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2(c)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No.:</w:t>
      </w:r>
    </w:p>
    <w:p>
      <w:pPr>
        <w:pStyle w:val="PreformattedText"/>
        <w:bidi w:val="0"/>
        <w:spacing w:before="0" w:after="0"/>
        <w:jc w:val="left"/>
        <w:rPr/>
      </w:pPr>
      <w:r>
        <w:rPr/>
        <w:t>See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filed pursuant to Rules 13d-1(b), or 13d-2(b) or (c),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Broker or dealer registered under Section 15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Bank as defined in Section 3(a)(6)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Insurance company as defined in Section 3(a)(19)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Investment company registered under Section 8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investment adviser in accordance with Rule 13d-1(b)(1)(ii)(E);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employee benefit plan or endowment fund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savings associations as defined in Section 3(b) of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church plan that is excluded from the definition of 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Group, in accordance with Rule 240.13d-1(b)(1)(ii)(K). If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the following information regarding the aggregate number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percentage of the class of securities of the issuer identified in 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Amount beneficially owned: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11731390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Percent of class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16.6%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11616673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11731390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5 Percent or Less of a Class. If this statement is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to report the fact that as of the date hereof the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ceased to be the beneficial owner of more than 5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of securities, check the following [  ].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5 Percent on Behalf of Another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If any other person is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to direct the receipt of dividends from, or the proceeds from the sale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of, such securities, a statement to that effect should be included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response to this item and, if such interest relates to more than 5 percent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 the class, such person should be identified. A listing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shareholders of an investment company registered under the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Company Act of 1940 or the beneficiaries of employee benefit plan,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pension fund or endowment fund is not required.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interest of 1 such person, iShares Core S&amp;P Small-Cap ETF, in the common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stock of CALIFORNIA RESOURCES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is more than five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total outstanding common stock.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Acquired the Security Being Reported on by the Parent Holding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or Control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a group has filed this schedule pursuant to Rule 13d-1(b)(ii)(J),</w:t>
      </w:r>
    </w:p>
    <w:p>
      <w:pPr>
        <w:pStyle w:val="PreformattedText"/>
        <w:bidi w:val="0"/>
        <w:spacing w:before="0" w:after="0"/>
        <w:jc w:val="left"/>
        <w:rPr/>
      </w:pPr>
      <w:r>
        <w:rPr/>
        <w:t>so indicate under Item 3(j) and attach an exhibit stating the identity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Item 3 classification of each member of the group. If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filed this schedule pursuant to Rule 13d-1(c) or Rule 13d-1(d),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 an exhibit stating the identity of each member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dissolution of a group may be furnished as an exhibit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stating the date of the dissolution and that all further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transactions in the security reported on will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required, by members of the group, in their individual 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the securities referred to above were acquired and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held in the ordinary course of business and were not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are not held for the purpose of or with the effect of changing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influencing the control of the issuer of the securities and were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acquired and are not held in connection with or as a participant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I certify that the information set forth in this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Dated: July 7, 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Spencer Fleming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Name/Title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original statement shall be signed by each person on whose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the statement is filed or his authorized representative.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the statement is signed on behalf of a person by his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representative other than an executive officer or general partner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filing person, evidence of the representative's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 on behalf of such person shall be filed with the statement,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 a power of attorney for this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is already on file with the Commission may be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reference. The name and any title of each person who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signs the statement shall be typed or printed beneath his 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Attention: Intentional misstatements or omissions of fact constitute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Federal criminal violations (see 18 U.S.C. 1001).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Subsidiary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Life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Aperio Group,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Advisors*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Institutional Trust Company, National Association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Ireland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Financial Management,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Japan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Management Company S.A.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(UK)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Canada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(Luxembourg) S.A.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(Australia) Limited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*Entity beneficially owns 5% or greater of the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the security class being reported on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B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BlackRock, Inc., a corporation duly organized under the laws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State of Delaware, United States (the "Company"), does hereby make,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 and appoint each of Eric Andruczyk, Richard Cundiff,</w:t>
      </w:r>
    </w:p>
    <w:p>
      <w:pPr>
        <w:pStyle w:val="PreformattedText"/>
        <w:bidi w:val="0"/>
        <w:spacing w:before="0" w:after="0"/>
        <w:jc w:val="left"/>
        <w:rPr/>
      </w:pPr>
      <w:r>
        <w:rPr/>
        <w:t>R. Andrew Dickson, III, Spencer Fleming, Daniel Goldmintz, Laura Hildner,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Kogut, David Maryles, Christopher Meade, Una Neary, Charles Park,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Daniel Riemer, David Rothenberg and Brenda Schulz, acting severally, as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attorneys-in-fact, for the purpose of, from time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time, executing, in its name and on its behalf and on behalf of its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indirect subsidiaries, any and all documents, certificates, instruments,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statements, filings, agreements and amendments (collectively, "documents")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determined by such person to be necessary or appropriate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or control-person reporting requirements imposed by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or non-United States governmental or regulatory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without limitation, Schedules 13D and 13G and Forms 3, 4, 5, 13F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13H and any amendments to any of the foregoing as may be required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Securities and Exchange Commission, and delivering, furnishing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filing any such documents with the appropriate governmental or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or other person, and giving and granting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and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Company and/or its direct and indirect subsidiaries,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applicable, might or could do if personally present by one of its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signatories, hereby ratifying and confirming all that said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hereof. Any such determination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an attorney-in-fact named herein shall be conclusively evidenced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person's execution, delivery, furnishing or filing of the applicable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expressly revoke the power of attorney dated 2nd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day of January, 2019 in respect of the subject matter hereof, shall be valid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the date hereof and shall remain in full force and effect until 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in writing by the Company, or, in respect of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herein, until such person ceases to be an employee of the Company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of its affiliates.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30th day of April,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Corporate Secretary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1728</Words>
  <Characters>9545</Characters>
  <CharactersWithSpaces>11195</CharactersWithSpaces>
  <Paragraphs>246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