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Leon Francisco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80,579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surrendered to satisfy tax withholding for RSUs that vested on January 25, 2023. The surrender of RSUs to satisfy tax withholding was made pursuant to the terms of the award. These RSUs were previously awarded on January 25, 2021 and vest in one-third installments on each grant date anniversary, subject to the terms of the award. Each RSU represents a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 shares acquired under the California Resources Corporation Employee Stock Purchase Plan on January 3,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Francisco Leon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219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2023-01-27T17:33:08Z</dcterms:created>
  <dcterms:modified xsi:type="dcterms:W3CDTF">2023-01-27T17:33:08Z</dcterms:modified>
</cp:coreProperties>
</file>