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POLADIAN AVEDICK BARUYR</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7"/>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102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5"/>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5"/>
            <w:vMerge w:val="continue"/>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27200 TOURNEY ROAD, SUITE 200</w:t>
            </w: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08/15/2019</w:t>
            </w: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500" w:type="dxa"/>
            <w:vAlign w:val="bottom"/>
            <w:tcBorders>
              <w:bottom w:val="single" w:sz="8" w:color="2C2C2C"/>
            </w:tcBorders>
            <w:gridSpan w:val="6"/>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40" w:type="dxa"/>
            <w:vAlign w:val="bottom"/>
            <w:tcBorders>
              <w:bottom w:val="single" w:sz="8" w:color="2C2C2C"/>
            </w:tcBorders>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52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500" w:type="dxa"/>
            <w:vAlign w:val="bottom"/>
            <w:gridSpan w:val="6"/>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00" w:type="dxa"/>
            <w:vAlign w:val="bottom"/>
            <w:gridSpan w:val="6"/>
            <w:vMerge w:val="continue"/>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0000FF"/>
              </w:rPr>
              <w:t>SANTA</w:t>
            </w:r>
          </w:p>
        </w:tc>
        <w:tc>
          <w:tcPr>
            <w:tcW w:w="580" w:type="dxa"/>
            <w:vAlign w:val="bottom"/>
          </w:tcPr>
          <w:p>
            <w:pPr>
              <w:spacing w:after="0"/>
              <w:rPr>
                <w:sz w:val="18"/>
                <w:szCs w:val="18"/>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8"/>
                <w:szCs w:val="18"/>
                <w:color w:val="auto"/>
              </w:rPr>
            </w:pPr>
          </w:p>
        </w:tc>
        <w:tc>
          <w:tcPr>
            <w:tcW w:w="520" w:type="dxa"/>
            <w:vAlign w:val="bottom"/>
            <w:vMerge w:val="restart"/>
          </w:tcPr>
          <w:p>
            <w:pPr>
              <w:spacing w:after="0"/>
              <w:rPr>
                <w:sz w:val="20"/>
                <w:szCs w:val="20"/>
                <w:color w:val="auto"/>
              </w:rPr>
            </w:pPr>
            <w:r>
              <w:rPr>
                <w:rFonts w:ascii="Arial" w:cs="Arial" w:eastAsia="Arial" w:hAnsi="Arial"/>
                <w:sz w:val="18"/>
                <w:szCs w:val="18"/>
                <w:color w:val="0000FF"/>
                <w:w w:val="99"/>
              </w:rPr>
              <w:t>91355</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CLARITA</w:t>
            </w: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94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900" w:type="dxa"/>
            <w:vAlign w:val="bottom"/>
            <w:tcBorders>
              <w:bottom w:val="single" w:sz="8" w:color="2C2C2C"/>
            </w:tcBorders>
            <w:gridSpan w:val="7"/>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8"/>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20" w:type="dxa"/>
            <w:vAlign w:val="bottom"/>
          </w:tcPr>
          <w:p>
            <w:pPr>
              <w:spacing w:after="0"/>
              <w:rPr>
                <w:sz w:val="15"/>
                <w:szCs w:val="15"/>
                <w:color w:val="auto"/>
              </w:rPr>
            </w:pPr>
          </w:p>
        </w:tc>
        <w:tc>
          <w:tcPr>
            <w:tcW w:w="1280" w:type="dxa"/>
            <w:vAlign w:val="bottom"/>
            <w:gridSpan w:val="5"/>
          </w:tcPr>
          <w:p>
            <w:pPr>
              <w:ind w:left="1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6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5"/>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900" w:type="dxa"/>
            <w:vAlign w:val="bottom"/>
            <w:gridSpan w:val="4"/>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4"/>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6"/>
          </w:tcPr>
          <w:p>
            <w:pPr>
              <w:ind w:left="780"/>
              <w:spacing w:after="0"/>
              <w:rPr>
                <w:sz w:val="20"/>
                <w:szCs w:val="20"/>
                <w:color w:val="auto"/>
              </w:rPr>
            </w:pPr>
            <w:r>
              <w:rPr>
                <w:rFonts w:ascii="Arial" w:cs="Arial" w:eastAsia="Arial" w:hAnsi="Arial"/>
                <w:sz w:val="18"/>
                <w:szCs w:val="18"/>
                <w:color w:val="0000FF"/>
              </w:rPr>
              <w:t>08/15/2019</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94"/>
              </w:rPr>
              <w:t>10,000</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900" w:type="dxa"/>
            <w:vAlign w:val="bottom"/>
            <w:tcBorders>
              <w:bottom w:val="single" w:sz="8" w:color="2C2C2C"/>
            </w:tcBorders>
            <w:gridSpan w:val="4"/>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9.026</w:t>
            </w:r>
            <w:r>
              <w:rPr>
                <w:rFonts w:ascii="Arial" w:cs="Arial" w:eastAsia="Arial" w:hAnsi="Arial"/>
                <w:sz w:val="22"/>
                <w:szCs w:val="22"/>
                <w:color w:val="008000"/>
                <w:w w:val="93"/>
                <w:vertAlign w:val="superscript"/>
              </w:rPr>
              <w:t>(1)</w:t>
            </w: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48,438.97</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7"/>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300" w:type="dxa"/>
            <w:vAlign w:val="bottom"/>
            <w:gridSpan w:val="14"/>
          </w:tcPr>
          <w:p>
            <w:pPr>
              <w:jc w:val="center"/>
              <w:ind w:right="1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1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$9.02 to $9.04, inclusive. The reporting person undertakes to provide CRC, any security holder of CRC or the staff of the Securities and Exchange Commission, upon request, with full information regarding the number of shares purchased at each separate price within the range set forth.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Ulrik Damborg,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042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0429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in-Fact for Avedick B.</w:t>
      </w:r>
      <w:r>
        <w:rPr>
          <w:sz w:val="20"/>
          <w:szCs w:val="20"/>
          <w:color w:val="auto"/>
        </w:rPr>
        <w:tab/>
      </w:r>
      <w:r>
        <w:rPr>
          <w:rFonts w:ascii="Arial" w:cs="Arial" w:eastAsia="Arial" w:hAnsi="Arial"/>
          <w:sz w:val="15"/>
          <w:szCs w:val="15"/>
          <w:color w:val="0000FF"/>
        </w:rPr>
        <w:t>08/15/2019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Poladian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89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8989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05254"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2019-12-24T08:45:20Z</dcterms:created>
  <dcterms:modified xsi:type="dcterms:W3CDTF">2019-12-24T08:45:20Z</dcterms:modified>
</cp:coreProperties>
</file>