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611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Veltmann Alejandra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 WORLD TRADE CENTER, SUITE 1500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California Resources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CRC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05/04/2022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94"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1"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LONG BEACH 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90831</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96"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05/04/2022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4,587</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60"/>
              <w:spacing w:after="0"/>
              <w:rPr>
                <w:sz w:val="20"/>
                <w:szCs w:val="20"/>
                <w:color w:val="auto"/>
              </w:rPr>
            </w:pPr>
            <w:r>
              <w:rPr>
                <w:rFonts w:ascii="Times New Roman" w:cs="Times New Roman" w:eastAsia="Times New Roman" w:hAnsi="Times New Roman"/>
                <w:sz w:val="17"/>
                <w:szCs w:val="17"/>
                <w:color w:val="0000FF"/>
              </w:rPr>
              <w:t>6,499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restricted stock units ("RSUs"). Each RSU represents a contingent right to receive one share of Common Stock. These RSUs will vest on May 4, 2023 and, subject to certain exceptions,will be settled in shares of Common Stock on the date that is six months and one day following the Reporting Person's separation from service.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Ulrik Damborg,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871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8714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in-Fact for Alejandra</w:t>
      </w:r>
      <w:r>
        <w:rPr>
          <w:sz w:val="20"/>
          <w:szCs w:val="20"/>
          <w:color w:val="auto"/>
        </w:rPr>
        <w:tab/>
      </w:r>
      <w:r>
        <w:rPr>
          <w:rFonts w:ascii="Times New Roman" w:cs="Times New Roman" w:eastAsia="Times New Roman" w:hAnsi="Times New Roman"/>
          <w:sz w:val="17"/>
          <w:szCs w:val="17"/>
          <w:color w:val="0000FF"/>
        </w:rPr>
        <w:t>05/05/2022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Veltmann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216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2164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564633" TargetMode="External"/><Relationship Id="rId13"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2022-05-07T16:03:41Z</dcterms:created>
  <dcterms:modified xsi:type="dcterms:W3CDTF">2022-05-07T16:03:41Z</dcterms:modified>
</cp:coreProperties>
</file>