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06/08/2021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150,000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32.54  16,334,587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6">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48">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16,334,587 shares of Common Stock by reason of the direct or indirect beneficial ownership of such shares as follows: (i) ACOF AIV 1A directly holds 755,642 shares of Common Stock, (ii) ACOF AIV 1B directly holds 2,765,252 shares of Common Stock, (iii) ACOF AIV 2 directly holds 2,816,969 shares of Common Stock, (iv) AEOF AIV A-B directly holds 1,894,861 shares of Common Stock, (v) AEOF AIV C directly holds 804,524 shares of Common Stock, (vi) SSF AIV 1A directly holds 443,369 shares of Common Stock, (vii) SSF AIV 1B directly holds 395,286 shares of Common Stock, (viii) SSF AIV 2 directly holds 643,502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31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39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42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680" w:space="80"/>
            <w:col w:w="2140"/>
          </w:cols>
          <w:pgMar w:left="480" w:top="31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C, L.P. By:</w:t>
      </w:r>
      <w:r>
        <w:rPr>
          <w:sz w:val="20"/>
          <w:szCs w:val="20"/>
          <w:color w:val="auto"/>
        </w:rPr>
        <w:tab/>
      </w: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ectPr>
          <w:pgSz w:w="11900" w:h="16838" w:orient="portrait"/>
          <w:cols w:equalWidth="0" w:num="1">
            <w:col w:w="10900"/>
          </w:cols>
          <w:pgMar w:left="480" w:top="31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15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24" Type="http://schemas.openxmlformats.org/officeDocument/2006/relationships/hyperlink" Target="http://www.sec.gov/cgi-bin/browse-edgar?action=getcompany&amp;CIK=0001831200" TargetMode="External"/><Relationship Id="rId30" Type="http://schemas.openxmlformats.org/officeDocument/2006/relationships/hyperlink" Target="http://www.sec.gov/cgi-bin/browse-edgar?action=getcompany&amp;CIK=0001831202" TargetMode="External"/><Relationship Id="rId36" Type="http://schemas.openxmlformats.org/officeDocument/2006/relationships/hyperlink" Target="http://www.sec.gov/cgi-bin/browse-edgar?action=getcompany&amp;CIK=0001831203" TargetMode="External"/><Relationship Id="rId42" Type="http://schemas.openxmlformats.org/officeDocument/2006/relationships/hyperlink" Target="http://www.sec.gov/cgi-bin/browse-edgar?action=getcompany&amp;CIK=0001831197" TargetMode="External"/><Relationship Id="rId48" Type="http://schemas.openxmlformats.org/officeDocument/2006/relationships/hyperlink" Target="http://www.sec.gov/cgi-bin/browse-edgar?action=getcompany&amp;CIK=0001831198" TargetMode="External"/><Relationship Id="rId5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2021-06-10T15:08:01Z</dcterms:created>
  <dcterms:modified xsi:type="dcterms:W3CDTF">2021-06-10T15:08:01Z</dcterms:modified>
</cp:coreProperties>
</file>