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467645.xml.htm"/>
      <w:bookmarkStart w:id="1" w:name="kswkform4_17624676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Bys Jay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168,635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(RSUs). Each RSU represents a contingent right to receive one share of Common Stock. These RSUs will vest as follows: 10% of the RSUs on each of November 4, 2026, 2027 and 2028; 30% of the RSUs on November 4, 2029; and 40% of the RSUs on November 4,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L. Preston, Attorney-in-Fact for Jay A. Bys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0787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3332</Characters>
  <CharactersWithSpaces>3900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