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Pineci Roy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Exec. VP - Finance</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11/25/2014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8.9997</w:t>
            </w:r>
            <w:r>
              <w:rPr>
                <w:rFonts w:ascii="Arial" w:cs="Arial" w:eastAsia="Arial" w:hAnsi="Arial"/>
                <w:sz w:val="22"/>
                <w:szCs w:val="22"/>
                <w:color w:val="008000"/>
                <w:w w:val="91"/>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Reporting Person's open market purchase (including purchase price) of shares of California Resources Corporation's common stock on a "when issued" basis following (and taking into account) the contemplated spin-off of California Resources Corporation by Occidental Petroleum Corporation currently scheduled to occur on or about November 30, 2014.</w:t>
      </w: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$8.995 to $9.00, inclusive. The reporting person undertakes to provide to California Resources Corporation, any security holder of California Resources Corporation,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Roy Pineci, by Kendrick F.</w:t>
      </w:r>
      <w:r>
        <w:rPr>
          <w:sz w:val="20"/>
          <w:szCs w:val="20"/>
          <w:color w:val="auto"/>
        </w:rPr>
        <w:tab/>
      </w:r>
      <w:r>
        <w:rPr>
          <w:rFonts w:ascii="Arial" w:cs="Arial" w:eastAsia="Arial" w:hAnsi="Arial"/>
          <w:sz w:val="23"/>
          <w:szCs w:val="23"/>
          <w:color w:val="0000FF"/>
          <w:vertAlign w:val="subscript"/>
        </w:rPr>
        <w:t>11/25/2014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44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Royer,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93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979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2019-12-16T22:10:25Z</dcterms:created>
  <dcterms:modified xsi:type="dcterms:W3CDTF">2019-12-16T22:10:25Z</dcterms:modified>
</cp:coreProperties>
</file>