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Gould Christopher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&amp; Chief Sustainability Off</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03/11/2026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24,347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62.2125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131,537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$61.93 to $62.54,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Christopher D.</w:t>
      </w:r>
      <w:r>
        <w:rPr>
          <w:sz w:val="20"/>
          <w:szCs w:val="20"/>
          <w:color w:val="auto"/>
        </w:rPr>
        <w:tab/>
      </w: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6661"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2026-03-12T17:21:46Z</dcterms:created>
  <dcterms:modified xsi:type="dcterms:W3CDTF">2026-03-12T17:21:46Z</dcterms:modified>
</cp:coreProperties>
</file>