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0336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0336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Williams Darren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9200 OAKDALE AVENUE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SUITE 900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California Resources Corp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CRC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07/31/2018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54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EVP-Operations &amp; Geoscience</w:t>
      </w:r>
    </w:p>
    <w:p>
      <w:pPr>
        <w:spacing w:after="0" w:line="4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80" w:type="dxa"/>
            <w:vAlign w:val="bottom"/>
            <w:gridSpan w:val="8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620" w:type="dxa"/>
            <w:vAlign w:val="bottom"/>
            <w:gridSpan w:val="7"/>
          </w:tcPr>
          <w:p>
            <w:pPr>
              <w:ind w:left="2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6"/>
              </w:rPr>
              <w:t>LOS ANGELES CA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91311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2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6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ind w:lef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00" w:type="dxa"/>
            <w:vAlign w:val="bottom"/>
            <w:gridSpan w:val="5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100" w:type="dxa"/>
            <w:vAlign w:val="bottom"/>
            <w:gridSpan w:val="5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7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07/31/2018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1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11,364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1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69,222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07/31/2018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F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5,984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36.41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2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63,416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6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ind w:lef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0" w:type="dxa"/>
            <w:vAlign w:val="bottom"/>
            <w:gridSpan w:val="12"/>
          </w:tcPr>
          <w:p>
            <w:pPr>
              <w:jc w:val="center"/>
              <w:ind w:left="2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3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104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Vesting of performance-based Restricted Stock Incentive Award pursuant to California Resources Corporation (CRC) Long-Term Incentive Plan.</w:t>
      </w:r>
    </w:p>
    <w:p>
      <w:pPr>
        <w:spacing w:after="0" w:line="64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Includes 178 shares acquired under CRC's Employee Stock Purchase Plan on July 2, 2018.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/s/ Ulrik Damborg, Attorney-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0</wp:posOffset>
            </wp:positionV>
            <wp:extent cx="130429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429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in-Fact for Darren Williams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-3175</wp:posOffset>
            </wp:positionV>
            <wp:extent cx="124333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333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7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8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08/02/2018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-5080</wp:posOffset>
            </wp:positionH>
            <wp:positionV relativeFrom="paragraph">
              <wp:posOffset>6985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920" w:space="240"/>
            <w:col w:w="226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622116" TargetMode="External"/><Relationship Id="rId13" Type="http://schemas.openxmlformats.org/officeDocument/2006/relationships/hyperlink" Target="http://www.sec.gov/cgi-bin/browse-edgar?action=getcompany&amp;CIK=000160925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2019-12-24T08:37:26Z</dcterms:created>
  <dcterms:modified xsi:type="dcterms:W3CDTF">2019-12-24T08:37:26Z</dcterms:modified>
</cp:coreProperties>
</file>