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06/07/2021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100,000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32.95  16,484,587</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20" w:type="dxa"/>
            <w:vAlign w:val="bottom"/>
            <w:gridSpan w:val="11"/>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2000 AVENUE OF THE STARS, 12TH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9506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50658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3"/>
          </w:tcPr>
          <w:p>
            <w:pPr>
              <w:spacing w:after="0" w:line="221" w:lineRule="exact"/>
              <w:rPr>
                <w:rFonts w:ascii="Arial" w:cs="Arial" w:eastAsia="Arial" w:hAnsi="Arial"/>
                <w:sz w:val="21"/>
                <w:szCs w:val="21"/>
                <w:color w:val="0000EE"/>
                <w:w w:val="91"/>
              </w:rPr>
            </w:pPr>
            <w:hyperlink r:id="rId18">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2000 AVENUE OF THE STARS, 12TH FL</w:t>
            </w:r>
          </w:p>
        </w:tc>
      </w:tr>
      <w:tr>
        <w:trPr>
          <w:trHeight w:val="208"/>
        </w:trPr>
        <w:tc>
          <w:tcPr>
            <w:tcW w:w="100" w:type="dxa"/>
            <w:vAlign w:val="bottom"/>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3"/>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2000 AVE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3"/>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ARES MGMT, 2000 AVE OF THE STARS</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12TH FLOOR</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ectPr>
          <w:pgSz w:w="11900" w:h="16838" w:orient="portrait"/>
          <w:cols w:equalWidth="0" w:num="1">
            <w:col w:w="10900"/>
          </w:cols>
          <w:pgMar w:left="480" w:top="131" w:right="519" w:bottom="0" w:gutter="0" w:footer="0" w:header="0"/>
        </w:sectPr>
      </w:pPr>
    </w:p>
    <w:bookmarkStart w:id="2" w:name="page3"/>
    <w:bookmarkEnd w:id="2"/>
    <w:p>
      <w:pPr>
        <w:ind w:left="140" w:hanging="133"/>
        <w:spacing w:after="0"/>
        <w:tabs>
          <w:tab w:leader="none" w:pos="14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has been remitted to the Issuer.</w:t>
      </w:r>
    </w:p>
    <w:p>
      <w:pPr>
        <w:spacing w:after="0" w:line="50" w:lineRule="exact"/>
        <w:rPr>
          <w:rFonts w:ascii="Arial" w:cs="Arial" w:eastAsia="Arial" w:hAnsi="Arial"/>
          <w:sz w:val="13"/>
          <w:szCs w:val="13"/>
          <w:color w:val="008000"/>
        </w:rPr>
      </w:pPr>
    </w:p>
    <w:p>
      <w:pPr>
        <w:ind w:right="40" w:firstLine="7"/>
        <w:spacing w:after="0" w:line="243" w:lineRule="auto"/>
        <w:tabs>
          <w:tab w:leader="none" w:pos="13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1" w:lineRule="auto"/>
        <w:tabs>
          <w:tab w:leader="none" w:pos="13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16,484,587 shares of Common Stock by reason of the direct or indirect beneficial ownership of such shares as follows: (i) ACOF AIV 1A directly holds 761,293 shares of Common Stock, (ii) ACOF AIV 1B directly holds 2,785,932 shares of Common Stock, (iii) ACOF AIV 2 directly holds 2,838,036 shares of Common Stock, (iv) AEOF AIV A-B directly holds 1,894,861 shares of Common Stock, (v) AEOF AIV C directly holds 804,524 shares of Common Stock, (vi) SSF AIV 1A directly holds 474,061 shares of Common Stock, (vii) SSF AIV 1B directly holds 422,650 shares of Common Stock, (viii) SSF AIV 2 directly holds 668,048 shares of Common Stock and (ix) AF Energy Feeder, L.P. directly holds 5,815,182 shares of Common Stock. These holdings reflect 2,759 shares previously incorrectly reported as beneficially owned by ACOF AIV 2 that were actually beneficially owned by ACOF AIV 1A.</w:t>
      </w:r>
    </w:p>
    <w:p>
      <w:pPr>
        <w:spacing w:after="0" w:line="32"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31" w:right="55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5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Its:Authorized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09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HOLDINGS L.P.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738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8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80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Its:Authorized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09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966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By:Naseem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2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00"/>
          </w:cols>
          <w:pgMar w:left="500" w:top="131" w:right="55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18"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20" Type="http://schemas.openxmlformats.org/officeDocument/2006/relationships/hyperlink" Target="http://www.sec.gov/cgi-bin/browse-edgar?action=getcompany&amp;CIK=0001176948" TargetMode="External"/><Relationship Id="rId21" Type="http://schemas.openxmlformats.org/officeDocument/2006/relationships/hyperlink" Target="http://www.sec.gov/cgi-bin/browse-edgar?action=getcompany&amp;CIK=0001620264" TargetMode="External"/><Relationship Id="rId22" Type="http://schemas.openxmlformats.org/officeDocument/2006/relationships/hyperlink" Target="http://www.sec.gov/cgi-bin/browse-edgar?action=getcompany&amp;CIK=00017616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2021-06-09T18:14:43Z</dcterms:created>
  <dcterms:modified xsi:type="dcterms:W3CDTF">2021-06-09T18:14:43Z</dcterms:modified>
</cp:coreProperties>
</file>