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California Resources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#13057Q305</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#13057Q305</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1,698,547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9,576,660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9,576,660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11.865%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#13057Q305</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9,576,660</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9,576,660</w:t>
      </w:r>
    </w:p>
    <w:p>
      <w:pPr>
        <w:spacing w:after="0" w:line="237" w:lineRule="auto"/>
        <w:rPr>
          <w:sz w:val="20"/>
          <w:szCs w:val="20"/>
          <w:color w:val="auto"/>
        </w:rPr>
      </w:pPr>
      <w:r>
        <w:rPr>
          <w:rFonts w:ascii="Courier New" w:cs="Courier New" w:eastAsia="Courier New" w:hAnsi="Courier New"/>
          <w:sz w:val="18"/>
          <w:szCs w:val="18"/>
          <w:color w:val="auto"/>
        </w:rPr>
        <w:t>Item 11: 11.865%</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California Resources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27200 Tourney Road, Suite 200</w:t>
      </w:r>
    </w:p>
    <w:p>
      <w:pPr>
        <w:spacing w:after="0" w:line="238" w:lineRule="auto"/>
        <w:rPr>
          <w:sz w:val="20"/>
          <w:szCs w:val="20"/>
          <w:color w:val="auto"/>
        </w:rPr>
      </w:pPr>
      <w:r>
        <w:rPr>
          <w:rFonts w:ascii="Courier New" w:cs="Courier New" w:eastAsia="Courier New" w:hAnsi="Courier New"/>
          <w:sz w:val="18"/>
          <w:szCs w:val="18"/>
          <w:color w:val="auto"/>
        </w:rPr>
        <w:t>Santa Clarita, CA 91355</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13057Q305</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9,576,660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11.865%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1,698,547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9,576,660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California Resources Corp. No one other person's interest in the COMMON STOCK of California Resources Corp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9, 2021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138"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138"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39" w:right="1440" w:bottom="138" w:gutter="0" w:footer="0" w:header="0"/>
          <w:type w:val="continuous"/>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December 9, 2021, agree and consent to the joint filing on their behalf of this Schedule 13G in connection with their beneficial ownership of the COMMON STOCK of California Resources Corp at November 30,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2021-12-10T07:54:28Z</dcterms:created>
  <dcterms:modified xsi:type="dcterms:W3CDTF">2021-12-10T07:54:28Z</dcterms:modified>
</cp:coreProperties>
</file>