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2,545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1,018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2,545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Restricted Stock Unit (RSU) award granted on February 21,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One-half of the RSUs vested on February 20, 2020; the remaining RSUs vest on February 20,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Noelle M. Repetti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2020-02-24T18:18:12Z</dcterms:created>
  <dcterms:modified xsi:type="dcterms:W3CDTF">2020-02-24T18:18:12Z</dcterms:modified>
</cp:coreProperties>
</file>