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Todd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37,805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296,641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15,122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37,805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37,805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37,804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21,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One-half of the RSUs vested on February 20, 2020; the remaining RSUs vest on February 20,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973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Todd A. 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-4445</wp:posOffset>
            </wp:positionV>
            <wp:extent cx="1232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2020-02-24T18:19:10Z</dcterms:created>
  <dcterms:modified xsi:type="dcterms:W3CDTF">2020-02-24T18:19:10Z</dcterms:modified>
</cp:coreProperties>
</file>