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0520865.xml.htm"/>
      <w:bookmarkStart w:id="1" w:name="kswkform4_17405208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Repetti Noelle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WORLD TRADE CENTER, SUITE 1500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California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 and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47.35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7,849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7,391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15,240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5,803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47.35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9,437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4,247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13,684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surrendered to satisfy tax withholding for RSUs that vested on February 22,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performance stock units ("PSUs") granted on February 23, 2023, whose performance criteria were certified on February 23,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RSUs and PSUs surrendered to satisfy tax withholding for RSUs and PSUs that vested on February 23,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grant of RSUs. Each RSU represents a contingent right to receive one share of Common Stock. These RSUs will vest in three equal annual installments on each of February 25, 2026, 2027 and 2028.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Ulrik Damborg, Attorney-in-Fact for Noelle M. Repetti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5053" TargetMode="External"/><Relationship Id="rId5" Type="http://schemas.openxmlformats.org/officeDocument/2006/relationships/hyperlink" Target="http://www.sec.gov/cgi-bin/browse-edgar?action=getcompany&amp;CIK=0001609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691</Words>
  <Characters>3714</Characters>
  <CharactersWithSpaces>4324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