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71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71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7"/>
                </w:rPr>
                <w:t>Stevens Todd A.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27200 TOURNEY ROAD, SUITE 200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33,166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276,299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16,583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259,716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258,836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33,166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33,166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66,328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348,388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348,388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348,388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163,142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right="336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163,142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02/17/2027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56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163,142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Restricted Stock Unit (RSU) award granted on February 19,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the RSUs vested on February 18, 2020; the remaining RSUs vest in two equal annual installments beginning February 18,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in three equal annual installments beginning February 17,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three equal annual installments beginning February 17, 2021.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-26670</wp:posOffset>
            </wp:positionV>
            <wp:extent cx="1375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Todd A. Stevens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-19685</wp:posOffset>
            </wp:positionV>
            <wp:extent cx="1075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5808980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2020-02-20T19:59:10Z</dcterms:created>
  <dcterms:modified xsi:type="dcterms:W3CDTF">2020-02-20T19:59:10Z</dcterms:modified>
</cp:coreProperties>
</file>