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SLOAN TIMOTHY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9200 OAKDALE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05/27/2016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900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05/27/2016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32,813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61,986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May 31, 2016, CRC conducted a 1 for 10 reverse stock split. Share amounts reported on this Form 4 do not reflect that split.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(RSUs) pursuant to California Resources Corporation's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will vest, in their entirety, on the first anniversary of the Grant Date, May 27, 2017.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, Attorney-in-Fact for Timothy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09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9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J. Sloan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3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06/01/2016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02510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2019-12-24T08:41:56Z</dcterms:created>
  <dcterms:modified xsi:type="dcterms:W3CDTF">2019-12-24T08:41:56Z</dcterms:modified>
</cp:coreProperties>
</file>