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72"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646430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671830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jc w:val="center"/>
        <w:ind w:right="-159"/>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Washington, D.C. 20549</w:t>
      </w:r>
    </w:p>
    <w:p>
      <w:pPr>
        <w:spacing w:after="0" w:line="9" w:lineRule="exact"/>
        <w:rPr>
          <w:sz w:val="24"/>
          <w:szCs w:val="24"/>
          <w:color w:val="auto"/>
        </w:rPr>
      </w:pPr>
    </w:p>
    <w:p>
      <w:pPr>
        <w:ind w:left="4680"/>
        <w:spacing w:after="0"/>
        <w:rPr>
          <w:sz w:val="20"/>
          <w:szCs w:val="20"/>
          <w:color w:val="auto"/>
        </w:rPr>
      </w:pPr>
      <w:r>
        <w:rPr>
          <w:rFonts w:ascii="Arial" w:cs="Arial" w:eastAsia="Arial" w:hAnsi="Arial"/>
          <w:sz w:val="18"/>
          <w:szCs w:val="18"/>
          <w:color w:val="auto"/>
        </w:rPr>
        <w:t>_____________________</w:t>
      </w:r>
    </w:p>
    <w:p>
      <w:pPr>
        <w:spacing w:after="0" w:line="153"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FORM 8-K</w:t>
      </w:r>
    </w:p>
    <w:p>
      <w:pPr>
        <w:spacing w:after="0" w:line="27" w:lineRule="exact"/>
        <w:rPr>
          <w:sz w:val="24"/>
          <w:szCs w:val="24"/>
          <w:color w:val="auto"/>
        </w:rPr>
      </w:pPr>
    </w:p>
    <w:p>
      <w:pPr>
        <w:ind w:left="4680"/>
        <w:spacing w:after="0"/>
        <w:rPr>
          <w:sz w:val="20"/>
          <w:szCs w:val="20"/>
          <w:color w:val="auto"/>
        </w:rPr>
      </w:pPr>
      <w:r>
        <w:rPr>
          <w:rFonts w:ascii="Arial" w:cs="Arial" w:eastAsia="Arial" w:hAnsi="Arial"/>
          <w:sz w:val="18"/>
          <w:szCs w:val="18"/>
          <w:color w:val="auto"/>
        </w:rPr>
        <w:t>_____________________</w:t>
      </w:r>
    </w:p>
    <w:p>
      <w:pPr>
        <w:spacing w:after="0" w:line="153" w:lineRule="exact"/>
        <w:rPr>
          <w:sz w:val="24"/>
          <w:szCs w:val="24"/>
          <w:color w:val="auto"/>
        </w:rPr>
      </w:pPr>
    </w:p>
    <w:p>
      <w:pPr>
        <w:ind w:left="4780"/>
        <w:spacing w:after="0"/>
        <w:rPr>
          <w:sz w:val="20"/>
          <w:szCs w:val="20"/>
          <w:color w:val="auto"/>
        </w:rPr>
      </w:pPr>
      <w:r>
        <w:rPr>
          <w:rFonts w:ascii="Arial" w:cs="Arial" w:eastAsia="Arial" w:hAnsi="Arial"/>
          <w:sz w:val="18"/>
          <w:szCs w:val="18"/>
          <w:b w:val="1"/>
          <w:bCs w:val="1"/>
          <w:color w:val="auto"/>
        </w:rPr>
        <w:t>CURRENT REPORT</w:t>
      </w:r>
    </w:p>
    <w:p>
      <w:pPr>
        <w:spacing w:after="0" w:line="171" w:lineRule="exact"/>
        <w:rPr>
          <w:sz w:val="24"/>
          <w:szCs w:val="24"/>
          <w:color w:val="auto"/>
        </w:rPr>
      </w:pPr>
    </w:p>
    <w:p>
      <w:pPr>
        <w:ind w:left="3700"/>
        <w:spacing w:after="0"/>
        <w:rPr>
          <w:sz w:val="20"/>
          <w:szCs w:val="20"/>
          <w:color w:val="auto"/>
        </w:rPr>
      </w:pPr>
      <w:r>
        <w:rPr>
          <w:rFonts w:ascii="Arial" w:cs="Arial" w:eastAsia="Arial" w:hAnsi="Arial"/>
          <w:sz w:val="18"/>
          <w:szCs w:val="18"/>
          <w:b w:val="1"/>
          <w:bCs w:val="1"/>
          <w:color w:val="auto"/>
        </w:rPr>
        <w:t>PURSUANT TO SECTION 13 OR 15(d) OF THE</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SECURITIES EXCHANGE ACT OF 1934</w:t>
      </w:r>
    </w:p>
    <w:p>
      <w:pPr>
        <w:spacing w:after="0" w:line="153" w:lineRule="exact"/>
        <w:rPr>
          <w:sz w:val="24"/>
          <w:szCs w:val="24"/>
          <w:color w:val="auto"/>
        </w:rPr>
      </w:pPr>
    </w:p>
    <w:p>
      <w:pPr>
        <w:jc w:val="center"/>
        <w:ind w:right="-159"/>
        <w:spacing w:after="0"/>
        <w:rPr>
          <w:sz w:val="20"/>
          <w:szCs w:val="20"/>
          <w:color w:val="auto"/>
        </w:rPr>
      </w:pPr>
      <w:r>
        <w:rPr>
          <w:rFonts w:ascii="Arial" w:cs="Arial" w:eastAsia="Arial" w:hAnsi="Arial"/>
          <w:sz w:val="16"/>
          <w:szCs w:val="16"/>
          <w:b w:val="1"/>
          <w:bCs w:val="1"/>
          <w:color w:val="auto"/>
        </w:rPr>
        <w:t>Date of report (Date of earliest event reported): March 11, 2021</w:t>
      </w:r>
    </w:p>
    <w:p>
      <w:pPr>
        <w:spacing w:after="0" w:line="198" w:lineRule="exact"/>
        <w:rPr>
          <w:sz w:val="24"/>
          <w:szCs w:val="24"/>
          <w:color w:val="auto"/>
        </w:rPr>
      </w:pPr>
    </w:p>
    <w:p>
      <w:pPr>
        <w:ind w:left="4680"/>
        <w:spacing w:after="0"/>
        <w:rPr>
          <w:sz w:val="20"/>
          <w:szCs w:val="20"/>
          <w:color w:val="auto"/>
        </w:rPr>
      </w:pPr>
      <w:r>
        <w:rPr>
          <w:rFonts w:ascii="Arial" w:cs="Arial" w:eastAsia="Arial" w:hAnsi="Arial"/>
          <w:sz w:val="18"/>
          <w:szCs w:val="18"/>
          <w:color w:val="auto"/>
        </w:rPr>
        <w:t>_____________________</w:t>
      </w:r>
    </w:p>
    <w:p>
      <w:pPr>
        <w:spacing w:after="0" w:line="99" w:lineRule="exact"/>
        <w:rPr>
          <w:sz w:val="24"/>
          <w:szCs w:val="24"/>
          <w:color w:val="auto"/>
        </w:rPr>
      </w:pPr>
    </w:p>
    <w:p>
      <w:pPr>
        <w:jc w:val="center"/>
        <w:ind w:right="-159"/>
        <w:spacing w:after="0"/>
        <w:rPr>
          <w:sz w:val="20"/>
          <w:szCs w:val="20"/>
          <w:color w:val="auto"/>
        </w:rPr>
      </w:pPr>
      <w:r>
        <w:rPr>
          <w:rFonts w:ascii="Arial" w:cs="Arial" w:eastAsia="Arial" w:hAnsi="Arial"/>
          <w:sz w:val="29"/>
          <w:szCs w:val="29"/>
          <w:b w:val="1"/>
          <w:bCs w:val="1"/>
          <w:color w:val="auto"/>
        </w:rPr>
        <w:t>California Resources Corporation</w:t>
      </w:r>
    </w:p>
    <w:p>
      <w:pPr>
        <w:spacing w:after="0" w:line="38"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100"/>
          </w:cols>
          <w:pgMar w:left="320" w:top="1440" w:right="479" w:bottom="1440" w:gutter="0" w:footer="0" w:header="0"/>
        </w:sectPr>
      </w:pPr>
    </w:p>
    <w:p>
      <w:pPr>
        <w:spacing w:after="0" w:line="111" w:lineRule="exact"/>
        <w:rPr>
          <w:sz w:val="24"/>
          <w:szCs w:val="24"/>
          <w:color w:val="auto"/>
        </w:rPr>
      </w:pPr>
    </w:p>
    <w:p>
      <w:pPr>
        <w:ind w:left="150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ind w:left="760"/>
        <w:spacing w:after="0"/>
        <w:rPr>
          <w:sz w:val="20"/>
          <w:szCs w:val="20"/>
          <w:color w:val="auto"/>
        </w:rPr>
      </w:pPr>
      <w:r>
        <w:rPr>
          <w:rFonts w:ascii="Arial" w:cs="Arial" w:eastAsia="Arial" w:hAnsi="Arial"/>
          <w:sz w:val="16"/>
          <w:szCs w:val="16"/>
          <w:color w:val="auto"/>
        </w:rPr>
        <w:t>(State or Other Jurisdiction of</w:t>
      </w:r>
    </w:p>
    <w:p>
      <w:pPr>
        <w:spacing w:after="0" w:line="7" w:lineRule="exact"/>
        <w:rPr>
          <w:sz w:val="24"/>
          <w:szCs w:val="24"/>
          <w:color w:val="auto"/>
        </w:rPr>
      </w:pPr>
    </w:p>
    <w:p>
      <w:pPr>
        <w:ind w:left="1340"/>
        <w:spacing w:after="0"/>
        <w:rPr>
          <w:sz w:val="20"/>
          <w:szCs w:val="20"/>
          <w:color w:val="auto"/>
        </w:rPr>
      </w:pPr>
      <w:r>
        <w:rPr>
          <w:rFonts w:ascii="Arial" w:cs="Arial" w:eastAsia="Arial" w:hAnsi="Arial"/>
          <w:sz w:val="18"/>
          <w:szCs w:val="18"/>
          <w:color w:val="auto"/>
        </w:rPr>
        <w:t>Incorporation)</w:t>
      </w:r>
    </w:p>
    <w:p>
      <w:pPr>
        <w:spacing w:after="0" w:line="20" w:lineRule="exact"/>
        <w:rPr>
          <w:sz w:val="24"/>
          <w:szCs w:val="24"/>
          <w:color w:val="auto"/>
        </w:rPr>
      </w:pPr>
      <w:r>
        <w:rPr>
          <w:sz w:val="24"/>
          <w:szCs w:val="24"/>
          <w:color w:val="auto"/>
        </w:rPr>
        <w:br w:type="column"/>
      </w:r>
    </w:p>
    <w:p>
      <w:pPr>
        <w:spacing w:after="0" w:line="91" w:lineRule="exact"/>
        <w:rPr>
          <w:sz w:val="24"/>
          <w:szCs w:val="24"/>
          <w:color w:val="auto"/>
        </w:rPr>
      </w:pPr>
    </w:p>
    <w:p>
      <w:pPr>
        <w:jc w:val="center"/>
        <w:ind w:right="1880"/>
        <w:spacing w:after="0"/>
        <w:rPr>
          <w:sz w:val="20"/>
          <w:szCs w:val="20"/>
          <w:color w:val="auto"/>
        </w:rPr>
      </w:pPr>
      <w:r>
        <w:rPr>
          <w:rFonts w:ascii="Arial" w:cs="Arial" w:eastAsia="Arial" w:hAnsi="Arial"/>
          <w:sz w:val="18"/>
          <w:szCs w:val="18"/>
          <w:b w:val="1"/>
          <w:bCs w:val="1"/>
          <w:color w:val="auto"/>
        </w:rPr>
        <w:t>001-36478</w:t>
      </w:r>
    </w:p>
    <w:p>
      <w:pPr>
        <w:spacing w:after="0" w:line="27" w:lineRule="exact"/>
        <w:rPr>
          <w:sz w:val="24"/>
          <w:szCs w:val="24"/>
          <w:color w:val="auto"/>
        </w:rPr>
      </w:pPr>
    </w:p>
    <w:p>
      <w:pPr>
        <w:jc w:val="center"/>
        <w:ind w:right="1880"/>
        <w:spacing w:after="0"/>
        <w:rPr>
          <w:sz w:val="20"/>
          <w:szCs w:val="20"/>
          <w:color w:val="auto"/>
        </w:rPr>
      </w:pPr>
      <w:r>
        <w:rPr>
          <w:rFonts w:ascii="Arial" w:cs="Arial" w:eastAsia="Arial" w:hAnsi="Arial"/>
          <w:sz w:val="16"/>
          <w:szCs w:val="16"/>
          <w:color w:val="auto"/>
        </w:rPr>
        <w:t>(Commission</w:t>
      </w:r>
    </w:p>
    <w:p>
      <w:pPr>
        <w:spacing w:after="0" w:line="7" w:lineRule="exact"/>
        <w:rPr>
          <w:sz w:val="24"/>
          <w:szCs w:val="24"/>
          <w:color w:val="auto"/>
        </w:rPr>
      </w:pPr>
    </w:p>
    <w:p>
      <w:pPr>
        <w:jc w:val="center"/>
        <w:ind w:right="1880"/>
        <w:spacing w:after="0"/>
        <w:rPr>
          <w:sz w:val="20"/>
          <w:szCs w:val="20"/>
          <w:color w:val="auto"/>
        </w:rPr>
      </w:pPr>
      <w:r>
        <w:rPr>
          <w:rFonts w:ascii="Arial" w:cs="Arial" w:eastAsia="Arial" w:hAnsi="Arial"/>
          <w:sz w:val="16"/>
          <w:szCs w:val="16"/>
          <w:color w:val="auto"/>
        </w:rPr>
        <w:t>File Number)</w:t>
      </w:r>
    </w:p>
    <w:p>
      <w:pPr>
        <w:spacing w:after="0" w:line="20" w:lineRule="exact"/>
        <w:rPr>
          <w:sz w:val="24"/>
          <w:szCs w:val="24"/>
          <w:color w:val="auto"/>
        </w:rPr>
      </w:pPr>
      <w:r>
        <w:rPr>
          <w:sz w:val="24"/>
          <w:szCs w:val="24"/>
          <w:color w:val="auto"/>
        </w:rPr>
        <w:br w:type="column"/>
      </w:r>
    </w:p>
    <w:p>
      <w:pPr>
        <w:spacing w:after="0" w:line="91" w:lineRule="exact"/>
        <w:rPr>
          <w:sz w:val="24"/>
          <w:szCs w:val="24"/>
          <w:color w:val="auto"/>
        </w:rPr>
      </w:pPr>
    </w:p>
    <w:p>
      <w:pPr>
        <w:ind w:left="240"/>
        <w:spacing w:after="0"/>
        <w:rPr>
          <w:sz w:val="20"/>
          <w:szCs w:val="20"/>
          <w:color w:val="auto"/>
        </w:rPr>
      </w:pPr>
      <w:r>
        <w:rPr>
          <w:rFonts w:ascii="Arial" w:cs="Arial" w:eastAsia="Arial" w:hAnsi="Arial"/>
          <w:sz w:val="18"/>
          <w:szCs w:val="18"/>
          <w:b w:val="1"/>
          <w:bCs w:val="1"/>
          <w:color w:val="auto"/>
        </w:rPr>
        <w:t>46-5670947</w:t>
      </w:r>
    </w:p>
    <w:p>
      <w:pPr>
        <w:spacing w:after="0" w:line="11" w:lineRule="exact"/>
        <w:rPr>
          <w:sz w:val="24"/>
          <w:szCs w:val="24"/>
          <w:color w:val="auto"/>
        </w:rPr>
      </w:pPr>
    </w:p>
    <w:p>
      <w:pPr>
        <w:ind w:left="100"/>
        <w:spacing w:after="0"/>
        <w:rPr>
          <w:sz w:val="20"/>
          <w:szCs w:val="20"/>
          <w:color w:val="auto"/>
        </w:rPr>
      </w:pPr>
      <w:r>
        <w:rPr>
          <w:rFonts w:ascii="Arial" w:cs="Arial" w:eastAsia="Arial" w:hAnsi="Arial"/>
          <w:sz w:val="18"/>
          <w:szCs w:val="18"/>
          <w:color w:val="auto"/>
        </w:rPr>
        <w:t>(IRS Employer</w:t>
      </w:r>
    </w:p>
    <w:p>
      <w:pPr>
        <w:spacing w:after="0"/>
        <w:rPr>
          <w:sz w:val="20"/>
          <w:szCs w:val="20"/>
          <w:color w:val="auto"/>
        </w:rPr>
      </w:pPr>
      <w:r>
        <w:rPr>
          <w:rFonts w:ascii="Arial" w:cs="Arial" w:eastAsia="Arial" w:hAnsi="Arial"/>
          <w:sz w:val="17"/>
          <w:szCs w:val="17"/>
          <w:color w:val="auto"/>
        </w:rPr>
        <w:t>Identification No.)</w:t>
      </w:r>
    </w:p>
    <w:p>
      <w:pPr>
        <w:spacing w:after="0" w:line="108" w:lineRule="exact"/>
        <w:rPr>
          <w:sz w:val="24"/>
          <w:szCs w:val="24"/>
          <w:color w:val="auto"/>
        </w:rPr>
      </w:pPr>
    </w:p>
    <w:p>
      <w:pPr>
        <w:sectPr>
          <w:pgSz w:w="11900" w:h="16838" w:orient="portrait"/>
          <w:cols w:equalWidth="0" w:num="3">
            <w:col w:w="4380" w:space="720"/>
            <w:col w:w="2860" w:space="720"/>
            <w:col w:w="2420"/>
          </w:cols>
          <w:pgMar w:left="320" w:top="1440" w:right="479" w:bottom="1440" w:gutter="0" w:footer="0" w:header="0"/>
          <w:type w:val="continuous"/>
        </w:sectPr>
      </w:pPr>
    </w:p>
    <w:p>
      <w:pPr>
        <w:jc w:val="center"/>
        <w:ind w:right="1680"/>
        <w:spacing w:after="0"/>
        <w:rPr>
          <w:sz w:val="20"/>
          <w:szCs w:val="20"/>
          <w:color w:val="auto"/>
        </w:rPr>
      </w:pPr>
      <w:r>
        <w:rPr>
          <w:rFonts w:ascii="Arial" w:cs="Arial" w:eastAsia="Arial" w:hAnsi="Arial"/>
          <w:sz w:val="18"/>
          <w:szCs w:val="18"/>
          <w:b w:val="1"/>
          <w:bCs w:val="1"/>
          <w:color w:val="auto"/>
        </w:rPr>
        <w:t>27200 Tourney Road</w:t>
      </w:r>
    </w:p>
    <w:p>
      <w:pPr>
        <w:spacing w:after="0" w:line="27" w:lineRule="exact"/>
        <w:rPr>
          <w:sz w:val="24"/>
          <w:szCs w:val="24"/>
          <w:color w:val="auto"/>
        </w:rPr>
      </w:pPr>
    </w:p>
    <w:p>
      <w:pPr>
        <w:jc w:val="center"/>
        <w:ind w:right="1680"/>
        <w:spacing w:after="0"/>
        <w:rPr>
          <w:sz w:val="20"/>
          <w:szCs w:val="20"/>
          <w:color w:val="auto"/>
        </w:rPr>
      </w:pPr>
      <w:r>
        <w:rPr>
          <w:rFonts w:ascii="Arial" w:cs="Arial" w:eastAsia="Arial" w:hAnsi="Arial"/>
          <w:sz w:val="18"/>
          <w:szCs w:val="18"/>
          <w:b w:val="1"/>
          <w:bCs w:val="1"/>
          <w:color w:val="auto"/>
        </w:rPr>
        <w:t>Suite 200</w:t>
      </w:r>
    </w:p>
    <w:p>
      <w:pPr>
        <w:spacing w:after="0" w:line="23" w:lineRule="exact"/>
        <w:rPr>
          <w:sz w:val="24"/>
          <w:szCs w:val="24"/>
          <w:color w:val="auto"/>
        </w:rPr>
      </w:pPr>
    </w:p>
    <w:p>
      <w:pPr>
        <w:jc w:val="center"/>
        <w:ind w:right="1680"/>
        <w:spacing w:after="0"/>
        <w:rPr>
          <w:sz w:val="20"/>
          <w:szCs w:val="20"/>
          <w:color w:val="auto"/>
        </w:rPr>
      </w:pPr>
      <w:r>
        <w:rPr>
          <w:rFonts w:ascii="Arial" w:cs="Arial" w:eastAsia="Arial" w:hAnsi="Arial"/>
          <w:sz w:val="18"/>
          <w:szCs w:val="18"/>
          <w:b w:val="1"/>
          <w:bCs w:val="1"/>
          <w:color w:val="auto"/>
        </w:rPr>
        <w:t>Santa Clarita</w:t>
      </w:r>
    </w:p>
    <w:p>
      <w:pPr>
        <w:spacing w:after="0" w:line="23" w:lineRule="exact"/>
        <w:rPr>
          <w:sz w:val="24"/>
          <w:szCs w:val="24"/>
          <w:color w:val="auto"/>
        </w:rPr>
      </w:pPr>
    </w:p>
    <w:p>
      <w:pPr>
        <w:jc w:val="center"/>
        <w:ind w:right="1680"/>
        <w:spacing w:after="0"/>
        <w:rPr>
          <w:sz w:val="20"/>
          <w:szCs w:val="20"/>
          <w:color w:val="auto"/>
        </w:rPr>
      </w:pPr>
      <w:r>
        <w:rPr>
          <w:rFonts w:ascii="Arial" w:cs="Arial" w:eastAsia="Arial" w:hAnsi="Arial"/>
          <w:sz w:val="18"/>
          <w:szCs w:val="18"/>
          <w:b w:val="1"/>
          <w:bCs w:val="1"/>
          <w:color w:val="auto"/>
        </w:rPr>
        <w:t>California</w:t>
      </w:r>
    </w:p>
    <w:p>
      <w:pPr>
        <w:spacing w:after="0" w:line="23" w:lineRule="exact"/>
        <w:rPr>
          <w:sz w:val="24"/>
          <w:szCs w:val="24"/>
          <w:color w:val="auto"/>
        </w:rPr>
      </w:pPr>
    </w:p>
    <w:p>
      <w:pPr>
        <w:jc w:val="center"/>
        <w:ind w:right="168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69" w:lineRule="exact"/>
        <w:rPr>
          <w:sz w:val="24"/>
          <w:szCs w:val="24"/>
          <w:color w:val="auto"/>
        </w:rPr>
      </w:pPr>
    </w:p>
    <w:p>
      <w:pPr>
        <w:jc w:val="center"/>
        <w:ind w:right="2300"/>
        <w:spacing w:after="0"/>
        <w:rPr>
          <w:sz w:val="20"/>
          <w:szCs w:val="20"/>
          <w:color w:val="auto"/>
        </w:rPr>
      </w:pPr>
      <w:r>
        <w:rPr>
          <w:rFonts w:ascii="Arial" w:cs="Arial" w:eastAsia="Arial" w:hAnsi="Arial"/>
          <w:sz w:val="18"/>
          <w:szCs w:val="18"/>
          <w:b w:val="1"/>
          <w:bCs w:val="1"/>
          <w:color w:val="auto"/>
        </w:rPr>
        <w:t>91355</w:t>
      </w:r>
    </w:p>
    <w:p>
      <w:pPr>
        <w:spacing w:after="0" w:line="27" w:lineRule="exact"/>
        <w:rPr>
          <w:sz w:val="24"/>
          <w:szCs w:val="24"/>
          <w:color w:val="auto"/>
        </w:rPr>
      </w:pPr>
    </w:p>
    <w:p>
      <w:pPr>
        <w:jc w:val="center"/>
        <w:ind w:right="2300"/>
        <w:spacing w:after="0"/>
        <w:rPr>
          <w:sz w:val="20"/>
          <w:szCs w:val="20"/>
          <w:color w:val="auto"/>
        </w:rPr>
      </w:pPr>
      <w:r>
        <w:rPr>
          <w:rFonts w:ascii="Arial" w:cs="Arial" w:eastAsia="Arial" w:hAnsi="Arial"/>
          <w:sz w:val="16"/>
          <w:szCs w:val="16"/>
          <w:color w:val="auto"/>
        </w:rPr>
        <w:t>(Zip Code)</w:t>
      </w:r>
    </w:p>
    <w:p>
      <w:pPr>
        <w:spacing w:after="0" w:line="189" w:lineRule="exact"/>
        <w:rPr>
          <w:sz w:val="24"/>
          <w:szCs w:val="24"/>
          <w:color w:val="auto"/>
        </w:rPr>
      </w:pPr>
    </w:p>
    <w:p>
      <w:pPr>
        <w:sectPr>
          <w:pgSz w:w="11900" w:h="16838" w:orient="portrait"/>
          <w:cols w:equalWidth="0" w:num="2">
            <w:col w:w="7300" w:space="720"/>
            <w:col w:w="3080"/>
          </w:cols>
          <w:pgMar w:left="320" w:top="1440" w:right="479" w:bottom="1440" w:gutter="0" w:footer="0" w:header="0"/>
          <w:type w:val="continuous"/>
        </w:sectPr>
      </w:pPr>
    </w:p>
    <w:p>
      <w:pPr>
        <w:ind w:left="2940"/>
        <w:spacing w:after="0"/>
        <w:rPr>
          <w:sz w:val="20"/>
          <w:szCs w:val="20"/>
          <w:color w:val="auto"/>
        </w:rPr>
      </w:pPr>
      <w:r>
        <w:rPr>
          <w:rFonts w:ascii="Arial" w:cs="Arial" w:eastAsia="Arial" w:hAnsi="Arial"/>
          <w:sz w:val="18"/>
          <w:szCs w:val="18"/>
          <w:b w:val="1"/>
          <w:bCs w:val="1"/>
          <w:color w:val="auto"/>
        </w:rPr>
        <w:t>Registrant’s Telephone Number, Including Area Code: (888) 848-4754</w:t>
      </w:r>
    </w:p>
    <w:p>
      <w:pPr>
        <w:spacing w:after="0" w:line="171" w:lineRule="exact"/>
        <w:rPr>
          <w:sz w:val="24"/>
          <w:szCs w:val="24"/>
          <w:color w:val="auto"/>
        </w:rPr>
      </w:pPr>
    </w:p>
    <w:p>
      <w:pPr>
        <w:ind w:left="5460"/>
        <w:spacing w:after="0"/>
        <w:rPr>
          <w:sz w:val="20"/>
          <w:szCs w:val="20"/>
          <w:color w:val="auto"/>
        </w:rPr>
      </w:pPr>
      <w:r>
        <w:rPr>
          <w:rFonts w:ascii="Arial" w:cs="Arial" w:eastAsia="Arial" w:hAnsi="Arial"/>
          <w:sz w:val="18"/>
          <w:szCs w:val="18"/>
          <w:b w:val="1"/>
          <w:bCs w:val="1"/>
          <w:color w:val="auto"/>
        </w:rPr>
        <w:t>N/A</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(Former Name or Former Address, if Changed Since Last Report)</w:t>
      </w:r>
    </w:p>
    <w:p>
      <w:pPr>
        <w:spacing w:after="0" w:line="9" w:lineRule="exact"/>
        <w:rPr>
          <w:sz w:val="24"/>
          <w:szCs w:val="24"/>
          <w:color w:val="auto"/>
        </w:rPr>
      </w:pPr>
    </w:p>
    <w:p>
      <w:pPr>
        <w:ind w:left="4680"/>
        <w:spacing w:after="0"/>
        <w:rPr>
          <w:sz w:val="20"/>
          <w:szCs w:val="20"/>
          <w:color w:val="auto"/>
        </w:rPr>
      </w:pPr>
      <w:r>
        <w:rPr>
          <w:rFonts w:ascii="Arial" w:cs="Arial" w:eastAsia="Arial" w:hAnsi="Arial"/>
          <w:sz w:val="18"/>
          <w:szCs w:val="18"/>
          <w:color w:val="auto"/>
        </w:rPr>
        <w:t>_____________________</w:t>
      </w:r>
    </w:p>
    <w:p>
      <w:pPr>
        <w:spacing w:after="0" w:line="157" w:lineRule="exact"/>
        <w:rPr>
          <w:sz w:val="24"/>
          <w:szCs w:val="24"/>
          <w:color w:val="auto"/>
        </w:rPr>
      </w:pPr>
    </w:p>
    <w:p>
      <w:pPr>
        <w:ind w:right="54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360" w:hanging="352"/>
        <w:spacing w:after="0"/>
        <w:tabs>
          <w:tab w:leader="none" w:pos="360" w:val="left"/>
        </w:tabs>
        <w:numPr>
          <w:ilvl w:val="0"/>
          <w:numId w:val="1"/>
        </w:numPr>
        <w:rPr>
          <w:rFonts w:ascii="MS PGothic" w:cs="MS PGothic" w:eastAsia="MS PGothic" w:hAnsi="MS PGothic"/>
          <w:sz w:val="20"/>
          <w:szCs w:val="20"/>
          <w:color w:val="auto"/>
        </w:rPr>
      </w:pPr>
      <w:r>
        <w:rPr>
          <w:rFonts w:ascii="Arial" w:cs="Arial" w:eastAsia="Arial" w:hAnsi="Arial"/>
          <w:sz w:val="18"/>
          <w:szCs w:val="18"/>
          <w:color w:val="auto"/>
        </w:rPr>
        <w:t>Written communications pursuant to Rule 425 under the Securities Act (17 CFR 230.425)</w:t>
      </w:r>
    </w:p>
    <w:p>
      <w:pPr>
        <w:spacing w:after="0" w:line="127" w:lineRule="exact"/>
        <w:rPr>
          <w:rFonts w:ascii="MS PGothic" w:cs="MS PGothic" w:eastAsia="MS PGothic" w:hAnsi="MS PGothic"/>
          <w:sz w:val="20"/>
          <w:szCs w:val="20"/>
          <w:color w:val="auto"/>
        </w:rPr>
      </w:pPr>
    </w:p>
    <w:p>
      <w:pPr>
        <w:ind w:left="360" w:hanging="352"/>
        <w:spacing w:after="0"/>
        <w:tabs>
          <w:tab w:leader="none" w:pos="360" w:val="left"/>
        </w:tabs>
        <w:numPr>
          <w:ilvl w:val="0"/>
          <w:numId w:val="1"/>
        </w:numPr>
        <w:rPr>
          <w:rFonts w:ascii="MS PGothic" w:cs="MS PGothic" w:eastAsia="MS PGothic" w:hAnsi="MS PGothic"/>
          <w:sz w:val="20"/>
          <w:szCs w:val="20"/>
          <w:color w:val="auto"/>
        </w:rPr>
      </w:pPr>
      <w:r>
        <w:rPr>
          <w:rFonts w:ascii="Arial" w:cs="Arial" w:eastAsia="Arial" w:hAnsi="Arial"/>
          <w:sz w:val="18"/>
          <w:szCs w:val="18"/>
          <w:color w:val="auto"/>
        </w:rPr>
        <w:t>Soliciting material pursuant to Rule 14a-12 under the Exchange Act (17 CFR 240.14a-12)</w:t>
      </w:r>
    </w:p>
    <w:p>
      <w:pPr>
        <w:spacing w:after="0" w:line="127" w:lineRule="exact"/>
        <w:rPr>
          <w:rFonts w:ascii="MS PGothic" w:cs="MS PGothic" w:eastAsia="MS PGothic" w:hAnsi="MS PGothic"/>
          <w:sz w:val="20"/>
          <w:szCs w:val="20"/>
          <w:color w:val="auto"/>
        </w:rPr>
      </w:pPr>
    </w:p>
    <w:p>
      <w:pPr>
        <w:ind w:left="360" w:hanging="352"/>
        <w:spacing w:after="0"/>
        <w:tabs>
          <w:tab w:leader="none" w:pos="360" w:val="left"/>
        </w:tabs>
        <w:numPr>
          <w:ilvl w:val="0"/>
          <w:numId w:val="1"/>
        </w:numPr>
        <w:rPr>
          <w:rFonts w:ascii="MS PGothic" w:cs="MS PGothic" w:eastAsia="MS PGothic" w:hAnsi="MS PGothic"/>
          <w:sz w:val="20"/>
          <w:szCs w:val="20"/>
          <w:color w:val="auto"/>
        </w:rPr>
      </w:pPr>
      <w:r>
        <w:rPr>
          <w:rFonts w:ascii="Arial" w:cs="Arial" w:eastAsia="Arial" w:hAnsi="Arial"/>
          <w:sz w:val="18"/>
          <w:szCs w:val="18"/>
          <w:color w:val="auto"/>
        </w:rPr>
        <w:t>Pre-commencement communications pursuant to Rule 14d-2(b) under the Exchange Act (17 CFR 240.14d-2(b))</w:t>
      </w:r>
    </w:p>
    <w:p>
      <w:pPr>
        <w:spacing w:after="0" w:line="127" w:lineRule="exact"/>
        <w:rPr>
          <w:rFonts w:ascii="MS PGothic" w:cs="MS PGothic" w:eastAsia="MS PGothic" w:hAnsi="MS PGothic"/>
          <w:sz w:val="20"/>
          <w:szCs w:val="20"/>
          <w:color w:val="auto"/>
        </w:rPr>
      </w:pPr>
    </w:p>
    <w:p>
      <w:pPr>
        <w:ind w:right="2700" w:firstLine="8"/>
        <w:spacing w:after="0" w:line="417" w:lineRule="auto"/>
        <w:tabs>
          <w:tab w:leader="none" w:pos="355" w:val="left"/>
        </w:tabs>
        <w:numPr>
          <w:ilvl w:val="0"/>
          <w:numId w:val="1"/>
        </w:numPr>
        <w:rPr>
          <w:rFonts w:ascii="MS PGothic" w:cs="MS PGothic" w:eastAsia="MS PGothic" w:hAnsi="MS PGothic"/>
          <w:sz w:val="20"/>
          <w:szCs w:val="20"/>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p>
      <w:pPr>
        <w:sectPr>
          <w:pgSz w:w="11900" w:h="16838" w:orient="portrait"/>
          <w:cols w:equalWidth="0" w:num="1">
            <w:col w:w="11100"/>
          </w:cols>
          <w:pgMar w:left="320" w:top="1440" w:right="479" w:bottom="1440" w:gutter="0" w:footer="0" w:header="0"/>
          <w:type w:val="continuous"/>
        </w:sectPr>
      </w:pPr>
    </w:p>
    <w:p>
      <w:pPr>
        <w:jc w:val="center"/>
        <w:ind w:right="80"/>
        <w:spacing w:after="0"/>
        <w:rPr>
          <w:sz w:val="20"/>
          <w:szCs w:val="20"/>
          <w:color w:val="auto"/>
        </w:rPr>
      </w:pPr>
      <w:r>
        <w:rPr>
          <w:rFonts w:ascii="Arial" w:cs="Arial" w:eastAsia="Arial" w:hAnsi="Arial"/>
          <w:sz w:val="15"/>
          <w:szCs w:val="15"/>
          <w:b w:val="1"/>
          <w:bCs w:val="1"/>
          <w:color w:val="auto"/>
        </w:rPr>
        <w:t>Title of each class</w:t>
      </w:r>
    </w:p>
    <w:p>
      <w:pPr>
        <w:spacing w:after="0" w:line="62" w:lineRule="exact"/>
        <w:rPr>
          <w:sz w:val="24"/>
          <w:szCs w:val="24"/>
          <w:color w:val="auto"/>
        </w:rPr>
      </w:pPr>
    </w:p>
    <w:p>
      <w:pPr>
        <w:jc w:val="center"/>
        <w:ind w:right="80"/>
        <w:spacing w:after="0"/>
        <w:rPr>
          <w:sz w:val="20"/>
          <w:szCs w:val="20"/>
          <w:color w:val="auto"/>
        </w:rPr>
      </w:pPr>
      <w:r>
        <w:rPr>
          <w:rFonts w:ascii="Arial" w:cs="Arial" w:eastAsia="Arial" w:hAnsi="Arial"/>
          <w:sz w:val="18"/>
          <w:szCs w:val="18"/>
          <w:color w:val="auto"/>
        </w:rPr>
        <w:t>Common Stock</w:t>
      </w:r>
    </w:p>
    <w:p>
      <w:pPr>
        <w:spacing w:after="0" w:line="20" w:lineRule="exact"/>
        <w:rPr>
          <w:sz w:val="24"/>
          <w:szCs w:val="24"/>
          <w:color w:val="auto"/>
        </w:rPr>
      </w:pPr>
      <w:r>
        <w:rPr>
          <w:sz w:val="24"/>
          <w:szCs w:val="24"/>
          <w:color w:val="auto"/>
        </w:rPr>
        <w:br w:type="column"/>
      </w:r>
    </w:p>
    <w:p>
      <w:pPr>
        <w:jc w:val="center"/>
        <w:ind w:right="820"/>
        <w:spacing w:after="0"/>
        <w:rPr>
          <w:sz w:val="20"/>
          <w:szCs w:val="20"/>
          <w:color w:val="auto"/>
        </w:rPr>
      </w:pPr>
      <w:r>
        <w:rPr>
          <w:rFonts w:ascii="Arial" w:cs="Arial" w:eastAsia="Arial" w:hAnsi="Arial"/>
          <w:sz w:val="16"/>
          <w:szCs w:val="16"/>
          <w:b w:val="1"/>
          <w:bCs w:val="1"/>
          <w:color w:val="auto"/>
        </w:rPr>
        <w:t>Trading Symbol(s)</w:t>
      </w:r>
    </w:p>
    <w:p>
      <w:pPr>
        <w:spacing w:after="0" w:line="50" w:lineRule="exact"/>
        <w:rPr>
          <w:sz w:val="24"/>
          <w:szCs w:val="24"/>
          <w:color w:val="auto"/>
        </w:rPr>
      </w:pPr>
    </w:p>
    <w:p>
      <w:pPr>
        <w:jc w:val="center"/>
        <w:ind w:right="820"/>
        <w:spacing w:after="0"/>
        <w:rPr>
          <w:sz w:val="20"/>
          <w:szCs w:val="20"/>
          <w:color w:val="auto"/>
        </w:rPr>
      </w:pPr>
      <w:r>
        <w:rPr>
          <w:rFonts w:ascii="Arial" w:cs="Arial" w:eastAsia="Arial" w:hAnsi="Arial"/>
          <w:sz w:val="18"/>
          <w:szCs w:val="18"/>
          <w:color w:val="auto"/>
        </w:rPr>
        <w:t>CRC</w:t>
      </w:r>
    </w:p>
    <w:p>
      <w:pPr>
        <w:spacing w:after="0" w:line="20" w:lineRule="exact"/>
        <w:rPr>
          <w:sz w:val="24"/>
          <w:szCs w:val="24"/>
          <w:color w:val="auto"/>
        </w:rPr>
      </w:pPr>
      <w:r>
        <w:rPr>
          <w:sz w:val="24"/>
          <w:szCs w:val="24"/>
          <w:color w:val="auto"/>
        </w:rPr>
        <w:br w:type="column"/>
      </w:r>
    </w:p>
    <w:p>
      <w:pPr>
        <w:jc w:val="center"/>
        <w:ind w:right="580"/>
        <w:spacing w:after="0"/>
        <w:rPr>
          <w:sz w:val="20"/>
          <w:szCs w:val="20"/>
          <w:color w:val="auto"/>
        </w:rPr>
      </w:pPr>
      <w:r>
        <w:rPr>
          <w:rFonts w:ascii="Arial" w:cs="Arial" w:eastAsia="Arial" w:hAnsi="Arial"/>
          <w:sz w:val="15"/>
          <w:szCs w:val="15"/>
          <w:b w:val="1"/>
          <w:bCs w:val="1"/>
          <w:color w:val="auto"/>
        </w:rPr>
        <w:t>Name of each exchange on which registered</w:t>
      </w:r>
    </w:p>
    <w:p>
      <w:pPr>
        <w:spacing w:after="0" w:line="62" w:lineRule="exact"/>
        <w:rPr>
          <w:sz w:val="24"/>
          <w:szCs w:val="24"/>
          <w:color w:val="auto"/>
        </w:rPr>
      </w:pPr>
    </w:p>
    <w:p>
      <w:pPr>
        <w:jc w:val="center"/>
        <w:ind w:right="580"/>
        <w:spacing w:after="0"/>
        <w:rPr>
          <w:sz w:val="20"/>
          <w:szCs w:val="20"/>
          <w:color w:val="auto"/>
        </w:rPr>
      </w:pPr>
      <w:r>
        <w:rPr>
          <w:rFonts w:ascii="Arial" w:cs="Arial" w:eastAsia="Arial" w:hAnsi="Arial"/>
          <w:sz w:val="18"/>
          <w:szCs w:val="18"/>
          <w:color w:val="auto"/>
        </w:rPr>
        <w:t>New York Stock Exchange</w:t>
      </w:r>
    </w:p>
    <w:p>
      <w:pPr>
        <w:spacing w:after="0" w:line="170" w:lineRule="exact"/>
        <w:rPr>
          <w:sz w:val="24"/>
          <w:szCs w:val="24"/>
          <w:color w:val="auto"/>
        </w:rPr>
      </w:pPr>
    </w:p>
    <w:p>
      <w:pPr>
        <w:sectPr>
          <w:pgSz w:w="11900" w:h="16838" w:orient="portrait"/>
          <w:cols w:equalWidth="0" w:num="3">
            <w:col w:w="3480" w:space="720"/>
            <w:col w:w="2260" w:space="720"/>
            <w:col w:w="3920"/>
          </w:cols>
          <w:pgMar w:left="320" w:top="1440" w:right="479" w:bottom="1440" w:gutter="0" w:footer="0" w:header="0"/>
          <w:type w:val="continuous"/>
        </w:sect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76" w:lineRule="exact"/>
        <w:rPr>
          <w:sz w:val="24"/>
          <w:szCs w:val="24"/>
          <w:color w:val="auto"/>
        </w:rPr>
      </w:pPr>
    </w:p>
    <w:p>
      <w:pPr>
        <w:spacing w:after="0" w:line="219"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9"/>
          <w:szCs w:val="19"/>
          <w:color w:val="auto"/>
        </w:rPr>
        <w:t>☐</w:t>
      </w:r>
    </w:p>
    <w:p>
      <w:pPr>
        <w:spacing w:after="0" w:line="213" w:lineRule="exact"/>
        <w:rPr>
          <w:sz w:val="24"/>
          <w:szCs w:val="24"/>
          <w:color w:val="auto"/>
        </w:rPr>
      </w:pPr>
    </w:p>
    <w:p>
      <w:pPr>
        <w:ind w:right="20"/>
        <w:spacing w:after="0" w:line="24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9"/>
          <w:szCs w:val="19"/>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781050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215265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240665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00"/>
          </w:cols>
          <w:pgMar w:left="320" w:top="1440" w:right="479" w:bottom="1440" w:gutter="0" w:footer="0" w:header="0"/>
          <w:type w:val="continuous"/>
        </w:sectPr>
      </w:pPr>
    </w:p>
    <w:bookmarkStart w:id="1" w:name="page2"/>
    <w:bookmarkEnd w:id="1"/>
    <w:p>
      <w:pPr>
        <w:spacing w:after="0" w:line="342"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189"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On March 11, 2021, California Resources Corporation (the “Company”) issued a press release announcing its financial condition and results of operations for the three and twelve months ended December 31, 2020. A copy of the press release is furnished as Exhibit 99.1 to this report on Form 8-K, and is incorporated herein by reference.</w:t>
      </w:r>
    </w:p>
    <w:p>
      <w:pPr>
        <w:spacing w:after="0" w:line="143" w:lineRule="exact"/>
        <w:rPr>
          <w:sz w:val="20"/>
          <w:szCs w:val="20"/>
          <w:color w:val="auto"/>
        </w:rPr>
      </w:pPr>
    </w:p>
    <w:p>
      <w:pPr>
        <w:jc w:val="both"/>
        <w:ind w:right="100"/>
        <w:spacing w:after="0" w:line="311" w:lineRule="auto"/>
        <w:rPr>
          <w:sz w:val="20"/>
          <w:szCs w:val="20"/>
          <w:color w:val="auto"/>
        </w:rPr>
      </w:pPr>
      <w:r>
        <w:rPr>
          <w:rFonts w:ascii="Arial" w:cs="Arial" w:eastAsia="Arial" w:hAnsi="Arial"/>
          <w:sz w:val="16"/>
          <w:szCs w:val="16"/>
          <w:color w:val="auto"/>
        </w:rPr>
        <w:t>The information contained in this report and the exhibit hereto shall not be deemed to be “filed” for purposes of Section 18 of the Securities Exchange Act of 1934, as amended, (the “Exchange Act”), and shall not be incorporated by reference into any filings made by the Company under the Securities Act of 1933, as amended (the “Securities Act”), or the Exchange Act, except as may be expressly set forth by specific reference in such filing.</w:t>
      </w:r>
    </w:p>
    <w:p>
      <w:pPr>
        <w:spacing w:after="0" w:line="122"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Statements contained in the exhibit to this report that state the Company’s or its management’s expectations or predictions of the future are forward-looking statements intended to be covered by the safe harbor provisions of the Securities Act and the Exchange Act. It is important to note that the Company’s actual results could differ materially from those projected in such forward-looking statements. Factors that could affect these results include those mentioned in the documents that the Company has filed with the Securities and Exchange Commission (the “SEC”).</w:t>
      </w:r>
    </w:p>
    <w:p>
      <w:pPr>
        <w:spacing w:after="0" w:line="131" w:lineRule="exact"/>
        <w:rPr>
          <w:sz w:val="20"/>
          <w:szCs w:val="20"/>
          <w:color w:val="auto"/>
        </w:rPr>
      </w:pPr>
    </w:p>
    <w:p>
      <w:pPr>
        <w:jc w:val="both"/>
        <w:ind w:right="40"/>
        <w:spacing w:after="0" w:line="286" w:lineRule="auto"/>
        <w:rPr>
          <w:sz w:val="20"/>
          <w:szCs w:val="20"/>
          <w:color w:val="auto"/>
        </w:rPr>
      </w:pPr>
      <w:r>
        <w:rPr>
          <w:rFonts w:ascii="Arial" w:cs="Arial" w:eastAsia="Arial" w:hAnsi="Arial"/>
          <w:sz w:val="17"/>
          <w:szCs w:val="17"/>
          <w:color w:val="auto"/>
        </w:rPr>
        <w:t>The Company undertakes no duty or obligation to publicly update or revise the information contained in this report, although the Company may do so from time to time as management believes is warranted. Any such updating may be made through the filing of other reports or documents with the SEC, through press releases or through other public disclosure including disclosure in the Investor Relations portion of the Company’s website.</w:t>
      </w:r>
    </w:p>
    <w:p>
      <w:pPr>
        <w:spacing w:after="0" w:line="310"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800" w:type="dxa"/>
            <w:vAlign w:val="bottom"/>
          </w:tcPr>
          <w:p>
            <w:pPr>
              <w:spacing w:after="0"/>
              <w:rPr>
                <w:sz w:val="20"/>
                <w:szCs w:val="20"/>
                <w:color w:val="auto"/>
              </w:rPr>
            </w:pPr>
            <w:r>
              <w:rPr>
                <w:rFonts w:ascii="Arial" w:cs="Arial" w:eastAsia="Arial" w:hAnsi="Arial"/>
                <w:sz w:val="18"/>
                <w:szCs w:val="18"/>
                <w:color w:val="auto"/>
              </w:rPr>
              <w:t>(d)  Exhibits</w:t>
            </w:r>
          </w:p>
        </w:tc>
        <w:tc>
          <w:tcPr>
            <w:tcW w:w="9440" w:type="dxa"/>
            <w:vAlign w:val="bottom"/>
          </w:tcPr>
          <w:p>
            <w:pPr>
              <w:spacing w:after="0"/>
              <w:rPr>
                <w:sz w:val="20"/>
                <w:szCs w:val="20"/>
                <w:color w:val="auto"/>
              </w:rPr>
            </w:pPr>
          </w:p>
        </w:tc>
      </w:tr>
      <w:tr>
        <w:trPr>
          <w:trHeight w:val="378"/>
        </w:trPr>
        <w:tc>
          <w:tcPr>
            <w:tcW w:w="1800" w:type="dxa"/>
            <w:vAlign w:val="bottom"/>
          </w:tcPr>
          <w:p>
            <w:pPr>
              <w:ind w:left="520"/>
              <w:spacing w:after="0"/>
              <w:rPr>
                <w:sz w:val="20"/>
                <w:szCs w:val="20"/>
                <w:color w:val="auto"/>
              </w:rPr>
            </w:pPr>
            <w:r>
              <w:rPr>
                <w:rFonts w:ascii="Arial" w:cs="Arial" w:eastAsia="Arial" w:hAnsi="Arial"/>
                <w:sz w:val="18"/>
                <w:szCs w:val="18"/>
                <w:b w:val="1"/>
                <w:bCs w:val="1"/>
                <w:color w:val="auto"/>
              </w:rPr>
              <w:t>Exhibit No.</w:t>
            </w:r>
          </w:p>
        </w:tc>
        <w:tc>
          <w:tcPr>
            <w:tcW w:w="9440" w:type="dxa"/>
            <w:vAlign w:val="bottom"/>
          </w:tcPr>
          <w:p>
            <w:pPr>
              <w:ind w:left="4460"/>
              <w:spacing w:after="0"/>
              <w:rPr>
                <w:sz w:val="20"/>
                <w:szCs w:val="20"/>
                <w:color w:val="auto"/>
              </w:rPr>
            </w:pPr>
            <w:r>
              <w:rPr>
                <w:rFonts w:ascii="Arial" w:cs="Arial" w:eastAsia="Arial" w:hAnsi="Arial"/>
                <w:sz w:val="18"/>
                <w:szCs w:val="18"/>
                <w:b w:val="1"/>
                <w:bCs w:val="1"/>
                <w:color w:val="auto"/>
              </w:rPr>
              <w:t>Description</w:t>
            </w:r>
          </w:p>
        </w:tc>
      </w:tr>
      <w:tr>
        <w:trPr>
          <w:trHeight w:val="270"/>
        </w:trPr>
        <w:tc>
          <w:tcPr>
            <w:tcW w:w="1800" w:type="dxa"/>
            <w:vAlign w:val="bottom"/>
          </w:tcPr>
          <w:p>
            <w:pPr>
              <w:jc w:val="right"/>
              <w:ind w:right="590"/>
              <w:spacing w:after="0"/>
              <w:rPr>
                <w:sz w:val="20"/>
                <w:szCs w:val="20"/>
                <w:color w:val="auto"/>
              </w:rPr>
            </w:pPr>
            <w:r>
              <w:rPr>
                <w:rFonts w:ascii="Arial" w:cs="Arial" w:eastAsia="Arial" w:hAnsi="Arial"/>
                <w:sz w:val="18"/>
                <w:szCs w:val="18"/>
                <w:color w:val="auto"/>
              </w:rPr>
              <w:t>99.1</w:t>
            </w:r>
          </w:p>
        </w:tc>
        <w:tc>
          <w:tcPr>
            <w:tcW w:w="9440" w:type="dxa"/>
            <w:vAlign w:val="bottom"/>
          </w:tcPr>
          <w:p>
            <w:pPr>
              <w:ind w:left="380"/>
              <w:spacing w:after="0"/>
              <w:rPr>
                <w:rFonts w:ascii="Arial" w:cs="Arial" w:eastAsia="Arial" w:hAnsi="Arial"/>
                <w:sz w:val="18"/>
                <w:szCs w:val="18"/>
                <w:color w:val="0000FF"/>
              </w:rPr>
            </w:pPr>
            <w:hyperlink w:anchor="page4">
              <w:r>
                <w:rPr>
                  <w:rFonts w:ascii="Arial" w:cs="Arial" w:eastAsia="Arial" w:hAnsi="Arial"/>
                  <w:sz w:val="18"/>
                  <w:szCs w:val="18"/>
                  <w:u w:val="single" w:color="auto"/>
                  <w:color w:val="0000FF"/>
                </w:rPr>
                <w:t>Press Release dated March 11, 2021</w:t>
              </w:r>
              <w:r>
                <w:rPr>
                  <w:rFonts w:ascii="Arial" w:cs="Arial" w:eastAsia="Arial" w:hAnsi="Arial"/>
                  <w:sz w:val="18"/>
                  <w:szCs w:val="18"/>
                  <w:color w:val="0000FF"/>
                </w:rPr>
                <w:t>.</w:t>
              </w:r>
            </w:hyperlink>
          </w:p>
        </w:tc>
      </w:tr>
      <w:tr>
        <w:trPr>
          <w:trHeight w:val="270"/>
        </w:trPr>
        <w:tc>
          <w:tcPr>
            <w:tcW w:w="1800" w:type="dxa"/>
            <w:vAlign w:val="bottom"/>
          </w:tcPr>
          <w:p>
            <w:pPr>
              <w:jc w:val="right"/>
              <w:ind w:right="610"/>
              <w:spacing w:after="0"/>
              <w:rPr>
                <w:sz w:val="20"/>
                <w:szCs w:val="20"/>
                <w:color w:val="auto"/>
              </w:rPr>
            </w:pPr>
            <w:r>
              <w:rPr>
                <w:rFonts w:ascii="Arial" w:cs="Arial" w:eastAsia="Arial" w:hAnsi="Arial"/>
                <w:sz w:val="18"/>
                <w:szCs w:val="18"/>
                <w:color w:val="auto"/>
              </w:rPr>
              <w:t>104</w:t>
            </w:r>
          </w:p>
        </w:tc>
        <w:tc>
          <w:tcPr>
            <w:tcW w:w="9440" w:type="dxa"/>
            <w:vAlign w:val="bottom"/>
          </w:tcPr>
          <w:p>
            <w:pPr>
              <w:ind w:left="380"/>
              <w:spacing w:after="0"/>
              <w:rPr>
                <w:sz w:val="20"/>
                <w:szCs w:val="20"/>
                <w:color w:val="auto"/>
              </w:rPr>
            </w:pPr>
            <w:r>
              <w:rPr>
                <w:rFonts w:ascii="Arial" w:cs="Arial" w:eastAsia="Arial" w:hAnsi="Arial"/>
                <w:sz w:val="18"/>
                <w:szCs w:val="18"/>
                <w:color w:val="auto"/>
              </w:rPr>
              <w:t>Cover Page Interactive Data File (embedded within the Inline XBRL document).</w:t>
            </w:r>
          </w:p>
        </w:tc>
      </w:tr>
      <w:tr>
        <w:trPr>
          <w:trHeight w:val="1856"/>
        </w:trPr>
        <w:tc>
          <w:tcPr>
            <w:tcW w:w="1800" w:type="dxa"/>
            <w:vAlign w:val="bottom"/>
            <w:tcBorders>
              <w:bottom w:val="single" w:sz="8" w:color="9A9A9A"/>
            </w:tcBorders>
          </w:tcPr>
          <w:p>
            <w:pPr>
              <w:spacing w:after="0"/>
              <w:rPr>
                <w:sz w:val="24"/>
                <w:szCs w:val="24"/>
                <w:color w:val="auto"/>
              </w:rPr>
            </w:pPr>
          </w:p>
        </w:tc>
        <w:tc>
          <w:tcPr>
            <w:tcW w:w="94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23" w:lineRule="exact"/>
        <w:rPr>
          <w:sz w:val="20"/>
          <w:szCs w:val="20"/>
          <w:color w:val="auto"/>
        </w:rPr>
      </w:pPr>
    </w:p>
    <w:p>
      <w:pPr>
        <w:ind w:left="4820"/>
        <w:spacing w:after="0"/>
        <w:rPr>
          <w:sz w:val="20"/>
          <w:szCs w:val="20"/>
          <w:color w:val="auto"/>
        </w:rPr>
      </w:pPr>
      <w:r>
        <w:rPr>
          <w:rFonts w:ascii="Arial" w:cs="Arial" w:eastAsia="Arial" w:hAnsi="Arial"/>
          <w:sz w:val="18"/>
          <w:szCs w:val="18"/>
          <w:b w:val="1"/>
          <w:bCs w:val="1"/>
          <w:color w:val="auto"/>
        </w:rPr>
        <w:t>California Resources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/s/ Roy Pineci</w:t>
      </w:r>
    </w:p>
    <w:p>
      <w:pPr>
        <w:spacing w:after="0" w:line="23" w:lineRule="exact"/>
        <w:rPr>
          <w:sz w:val="20"/>
          <w:szCs w:val="20"/>
          <w:color w:val="auto"/>
        </w:rPr>
      </w:pPr>
    </w:p>
    <w:tbl>
      <w:tblPr>
        <w:tblLayout w:type="fixed"/>
        <w:tblInd w:w="4800" w:type="dxa"/>
        <w:tblCellMar>
          <w:top w:w="0" w:type="dxa"/>
          <w:left w:w="0" w:type="dxa"/>
          <w:bottom w:w="0" w:type="dxa"/>
          <w:right w:w="0" w:type="dxa"/>
        </w:tblCellMar>
      </w:tblPr>
      <w:tr>
        <w:trPr>
          <w:trHeight w:val="222"/>
        </w:trPr>
        <w:tc>
          <w:tcPr>
            <w:tcW w:w="74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Name:</w:t>
            </w:r>
          </w:p>
        </w:tc>
        <w:tc>
          <w:tcPr>
            <w:tcW w:w="5700" w:type="dxa"/>
            <w:vAlign w:val="bottom"/>
            <w:tcBorders>
              <w:top w:val="single" w:sz="8" w:color="auto"/>
            </w:tcBorders>
          </w:tcPr>
          <w:p>
            <w:pPr>
              <w:ind w:left="240"/>
              <w:spacing w:after="0"/>
              <w:rPr>
                <w:sz w:val="20"/>
                <w:szCs w:val="20"/>
                <w:color w:val="auto"/>
              </w:rPr>
            </w:pPr>
            <w:r>
              <w:rPr>
                <w:rFonts w:ascii="Arial" w:cs="Arial" w:eastAsia="Arial" w:hAnsi="Arial"/>
                <w:sz w:val="18"/>
                <w:szCs w:val="18"/>
                <w:color w:val="auto"/>
              </w:rPr>
              <w:t>Roy Pineci</w:t>
            </w:r>
          </w:p>
        </w:tc>
      </w:tr>
      <w:tr>
        <w:trPr>
          <w:trHeight w:val="230"/>
        </w:trPr>
        <w:tc>
          <w:tcPr>
            <w:tcW w:w="740" w:type="dxa"/>
            <w:vAlign w:val="bottom"/>
          </w:tcPr>
          <w:p>
            <w:pPr>
              <w:ind w:left="20"/>
              <w:spacing w:after="0"/>
              <w:rPr>
                <w:sz w:val="20"/>
                <w:szCs w:val="20"/>
                <w:color w:val="auto"/>
              </w:rPr>
            </w:pPr>
            <w:r>
              <w:rPr>
                <w:rFonts w:ascii="Arial" w:cs="Arial" w:eastAsia="Arial" w:hAnsi="Arial"/>
                <w:sz w:val="18"/>
                <w:szCs w:val="18"/>
                <w:color w:val="auto"/>
              </w:rPr>
              <w:t>Title:</w:t>
            </w:r>
          </w:p>
        </w:tc>
        <w:tc>
          <w:tcPr>
            <w:tcW w:w="5700" w:type="dxa"/>
            <w:vAlign w:val="bottom"/>
          </w:tcPr>
          <w:p>
            <w:pPr>
              <w:ind w:left="240"/>
              <w:spacing w:after="0"/>
              <w:rPr>
                <w:sz w:val="20"/>
                <w:szCs w:val="20"/>
                <w:color w:val="auto"/>
              </w:rPr>
            </w:pPr>
            <w:r>
              <w:rPr>
                <w:rFonts w:ascii="Arial" w:cs="Arial" w:eastAsia="Arial" w:hAnsi="Arial"/>
                <w:sz w:val="18"/>
                <w:szCs w:val="18"/>
                <w:color w:val="auto"/>
              </w:rPr>
              <w:t>Senior Vice President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DATED: March 11, 2021</w:t>
      </w:r>
    </w:p>
    <w:p>
      <w:pPr>
        <w:sectPr>
          <w:pgSz w:w="11900" w:h="16838" w:orient="portrait"/>
          <w:cols w:equalWidth="0" w:num="1">
            <w:col w:w="11240"/>
          </w:cols>
          <w:pgMar w:left="320" w:top="1417" w:right="339"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5317490</wp:posOffset>
            </wp:positionH>
            <wp:positionV relativeFrom="page">
              <wp:posOffset>886460</wp:posOffset>
            </wp:positionV>
            <wp:extent cx="2023110" cy="5657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clrChange>
                        <a:clrFrom>
                          <a:srgbClr val="FFFFFF"/>
                        </a:clrFrom>
                        <a:clrTo>
                          <a:srgbClr val="FFFFFF">
                            <a:alpha val="0"/>
                          </a:srgbClr>
                        </a:clrTo>
                      </a:clrChange>
                      <a:extLst>
                        <a:ext uri="{28A0092B-C50C-407E-A947-70E740481C1C}"/>
                      </a:extLst>
                    </a:blip>
                    <a:srcRect/>
                    <a:stretch>
                      <a:fillRect/>
                    </a:stretch>
                  </pic:blipFill>
                  <pic:spPr bwMode="auto">
                    <a:xfrm>
                      <a:off x="0" y="0"/>
                      <a:ext cx="2023110" cy="5657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right"/>
        <w:spacing w:after="0"/>
        <w:rPr>
          <w:sz w:val="20"/>
          <w:szCs w:val="20"/>
          <w:color w:val="auto"/>
        </w:rPr>
      </w:pPr>
      <w:r>
        <w:rPr>
          <w:rFonts w:ascii="Arial" w:cs="Arial" w:eastAsia="Arial" w:hAnsi="Arial"/>
          <w:sz w:val="22"/>
          <w:szCs w:val="22"/>
          <w:color w:val="auto"/>
        </w:rPr>
        <w:t>Exhibit 99.1</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NEWS RELEASE</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California Resources Corporation Announces Fourth Quarter 2020 and Full Year Results</w:t>
      </w:r>
    </w:p>
    <w:p>
      <w:pPr>
        <w:spacing w:after="0" w:line="259" w:lineRule="exact"/>
        <w:rPr>
          <w:sz w:val="20"/>
          <w:szCs w:val="20"/>
          <w:color w:val="auto"/>
        </w:rPr>
      </w:pPr>
    </w:p>
    <w:p>
      <w:pPr>
        <w:jc w:val="both"/>
        <w:ind w:firstLine="324"/>
        <w:spacing w:after="0" w:line="235" w:lineRule="auto"/>
        <w:rPr>
          <w:sz w:val="20"/>
          <w:szCs w:val="20"/>
          <w:color w:val="auto"/>
        </w:rPr>
      </w:pPr>
      <w:r>
        <w:rPr>
          <w:rFonts w:ascii="Arial" w:cs="Arial" w:eastAsia="Arial" w:hAnsi="Arial"/>
          <w:sz w:val="22"/>
          <w:szCs w:val="22"/>
          <w:color w:val="auto"/>
        </w:rPr>
        <w:t>Santa Clarita, March 11, 2021 - California Resources Corporation (NYSE: CRC), an independent California-based oil and natural gas exploration and production company, today reported fourth quarter and full year 2020 results. Operational and financial highlights were as follows:</w:t>
      </w:r>
    </w:p>
    <w:p>
      <w:pPr>
        <w:spacing w:after="0" w:line="216"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2020 Fourth Quarter and Full Year Highlights</w:t>
      </w:r>
    </w:p>
    <w:p>
      <w:pPr>
        <w:spacing w:after="0" w:line="273" w:lineRule="exact"/>
        <w:rPr>
          <w:sz w:val="20"/>
          <w:szCs w:val="20"/>
          <w:color w:val="auto"/>
        </w:rPr>
      </w:pPr>
    </w:p>
    <w:p>
      <w:pPr>
        <w:jc w:val="both"/>
        <w:ind w:left="340" w:right="20" w:hanging="211"/>
        <w:spacing w:after="0" w:line="223" w:lineRule="auto"/>
        <w:tabs>
          <w:tab w:leader="none" w:pos="281" w:val="left"/>
        </w:tabs>
        <w:numPr>
          <w:ilvl w:val="0"/>
          <w:numId w:val="2"/>
        </w:numPr>
        <w:rPr>
          <w:rFonts w:ascii="Arial" w:cs="Arial" w:eastAsia="Arial" w:hAnsi="Arial"/>
          <w:sz w:val="22"/>
          <w:szCs w:val="22"/>
          <w:color w:val="auto"/>
        </w:rPr>
      </w:pPr>
      <w:r>
        <w:rPr>
          <w:rFonts w:ascii="Arial" w:cs="Arial" w:eastAsia="Arial" w:hAnsi="Arial"/>
          <w:sz w:val="22"/>
          <w:szCs w:val="22"/>
          <w:color w:val="auto"/>
        </w:rPr>
        <w:t>For the full year of 2020, CRC reported net income of $1,871 million and an adjusted net loss attributable to common stock</w:t>
      </w:r>
      <w:r>
        <w:rPr>
          <w:rFonts w:ascii="Arial" w:cs="Arial" w:eastAsia="Arial" w:hAnsi="Arial"/>
          <w:sz w:val="28"/>
          <w:szCs w:val="28"/>
          <w:color w:val="auto"/>
          <w:vertAlign w:val="superscript"/>
        </w:rPr>
        <w:t>1</w:t>
      </w:r>
      <w:r>
        <w:rPr>
          <w:rFonts w:ascii="Arial" w:cs="Arial" w:eastAsia="Arial" w:hAnsi="Arial"/>
          <w:sz w:val="22"/>
          <w:szCs w:val="22"/>
          <w:color w:val="auto"/>
        </w:rPr>
        <w:t xml:space="preserve"> of $257 million, excluding unusual and infrequent items primarily related to CRC’s bankruptcy proceedings and asset impairments</w:t>
      </w:r>
    </w:p>
    <w:p>
      <w:pPr>
        <w:ind w:left="340" w:hanging="211"/>
        <w:spacing w:after="0" w:line="214" w:lineRule="auto"/>
        <w:tabs>
          <w:tab w:leader="none" w:pos="281" w:val="left"/>
        </w:tabs>
        <w:numPr>
          <w:ilvl w:val="0"/>
          <w:numId w:val="2"/>
        </w:numPr>
        <w:rPr>
          <w:rFonts w:ascii="Arial" w:cs="Arial" w:eastAsia="Arial" w:hAnsi="Arial"/>
          <w:sz w:val="22"/>
          <w:szCs w:val="22"/>
          <w:color w:val="auto"/>
        </w:rPr>
      </w:pPr>
      <w:r>
        <w:rPr>
          <w:rFonts w:ascii="Arial" w:cs="Arial" w:eastAsia="Arial" w:hAnsi="Arial"/>
          <w:sz w:val="22"/>
          <w:szCs w:val="22"/>
          <w:color w:val="auto"/>
        </w:rPr>
        <w:t>For the full year of 2020, reported net cash provided by operating activities of $106 million while generating free cash flow</w:t>
      </w:r>
      <w:r>
        <w:rPr>
          <w:rFonts w:ascii="Arial" w:cs="Arial" w:eastAsia="Arial" w:hAnsi="Arial"/>
          <w:sz w:val="28"/>
          <w:szCs w:val="28"/>
          <w:color w:val="auto"/>
          <w:vertAlign w:val="superscript"/>
        </w:rPr>
        <w:t>1</w:t>
      </w:r>
      <w:r>
        <w:rPr>
          <w:rFonts w:ascii="Arial" w:cs="Arial" w:eastAsia="Arial" w:hAnsi="Arial"/>
          <w:sz w:val="22"/>
          <w:szCs w:val="22"/>
          <w:color w:val="auto"/>
        </w:rPr>
        <w:t xml:space="preserve"> of $172 million, excluding $113 million of one time bankruptcy related fees</w:t>
      </w:r>
    </w:p>
    <w:p>
      <w:pPr>
        <w:ind w:left="280" w:hanging="151"/>
        <w:spacing w:after="0" w:line="198" w:lineRule="auto"/>
        <w:tabs>
          <w:tab w:leader="none" w:pos="280" w:val="left"/>
        </w:tabs>
        <w:numPr>
          <w:ilvl w:val="0"/>
          <w:numId w:val="2"/>
        </w:numPr>
        <w:rPr>
          <w:rFonts w:ascii="Arial" w:cs="Arial" w:eastAsia="Arial" w:hAnsi="Arial"/>
          <w:sz w:val="21"/>
          <w:szCs w:val="21"/>
          <w:color w:val="auto"/>
        </w:rPr>
      </w:pPr>
      <w:r>
        <w:rPr>
          <w:rFonts w:ascii="Arial" w:cs="Arial" w:eastAsia="Arial" w:hAnsi="Arial"/>
          <w:sz w:val="21"/>
          <w:szCs w:val="21"/>
          <w:color w:val="auto"/>
        </w:rPr>
        <w:t>For the full year of 2020, reported adjusted EBITDAX</w:t>
      </w:r>
      <w:r>
        <w:rPr>
          <w:rFonts w:ascii="Arial" w:cs="Arial" w:eastAsia="Arial" w:hAnsi="Arial"/>
          <w:sz w:val="27"/>
          <w:szCs w:val="27"/>
          <w:color w:val="auto"/>
          <w:vertAlign w:val="superscript"/>
        </w:rPr>
        <w:t>1</w:t>
      </w:r>
      <w:r>
        <w:rPr>
          <w:rFonts w:ascii="Arial" w:cs="Arial" w:eastAsia="Arial" w:hAnsi="Arial"/>
          <w:sz w:val="21"/>
          <w:szCs w:val="21"/>
          <w:color w:val="auto"/>
        </w:rPr>
        <w:t xml:space="preserve"> of $489 million with an adjusted EBITDAX margin</w:t>
      </w:r>
      <w:r>
        <w:rPr>
          <w:rFonts w:ascii="Arial" w:cs="Arial" w:eastAsia="Arial" w:hAnsi="Arial"/>
          <w:sz w:val="27"/>
          <w:szCs w:val="27"/>
          <w:color w:val="auto"/>
          <w:vertAlign w:val="superscript"/>
        </w:rPr>
        <w:t>1</w:t>
      </w:r>
      <w:r>
        <w:rPr>
          <w:rFonts w:ascii="Arial" w:cs="Arial" w:eastAsia="Arial" w:hAnsi="Arial"/>
          <w:sz w:val="21"/>
          <w:szCs w:val="21"/>
          <w:color w:val="auto"/>
        </w:rPr>
        <w:t xml:space="preserve"> of 28%</w:t>
      </w:r>
    </w:p>
    <w:p>
      <w:pPr>
        <w:jc w:val="both"/>
        <w:ind w:left="340" w:hanging="211"/>
        <w:spacing w:after="0" w:line="243" w:lineRule="auto"/>
        <w:tabs>
          <w:tab w:leader="none" w:pos="281" w:val="left"/>
        </w:tabs>
        <w:numPr>
          <w:ilvl w:val="0"/>
          <w:numId w:val="2"/>
        </w:numPr>
        <w:rPr>
          <w:rFonts w:ascii="Arial" w:cs="Arial" w:eastAsia="Arial" w:hAnsi="Arial"/>
          <w:sz w:val="22"/>
          <w:szCs w:val="22"/>
          <w:color w:val="auto"/>
        </w:rPr>
      </w:pPr>
      <w:r>
        <w:rPr>
          <w:rFonts w:ascii="Arial" w:cs="Arial" w:eastAsia="Arial" w:hAnsi="Arial"/>
          <w:sz w:val="22"/>
          <w:szCs w:val="22"/>
          <w:color w:val="auto"/>
        </w:rPr>
        <w:t>For the fourth quarter of 2020, produced an average of 103,000 net barrels of oil equivalent (BOE) per day, including 63,000 barrels per day of oil and an average of 111,000 net BOE per day, including 69,000 barrels per day of oil for the full year 2020</w:t>
      </w:r>
    </w:p>
    <w:p>
      <w:pPr>
        <w:spacing w:after="0" w:line="1" w:lineRule="exact"/>
        <w:rPr>
          <w:rFonts w:ascii="Arial" w:cs="Arial" w:eastAsia="Arial" w:hAnsi="Arial"/>
          <w:sz w:val="22"/>
          <w:szCs w:val="22"/>
          <w:color w:val="auto"/>
        </w:rPr>
      </w:pPr>
    </w:p>
    <w:p>
      <w:pPr>
        <w:ind w:left="280" w:hanging="151"/>
        <w:spacing w:after="0"/>
        <w:tabs>
          <w:tab w:leader="none" w:pos="280" w:val="left"/>
        </w:tabs>
        <w:numPr>
          <w:ilvl w:val="0"/>
          <w:numId w:val="2"/>
        </w:numPr>
        <w:rPr>
          <w:rFonts w:ascii="Arial" w:cs="Arial" w:eastAsia="Arial" w:hAnsi="Arial"/>
          <w:sz w:val="20"/>
          <w:szCs w:val="20"/>
          <w:color w:val="auto"/>
        </w:rPr>
      </w:pPr>
      <w:r>
        <w:rPr>
          <w:rFonts w:ascii="Arial" w:cs="Arial" w:eastAsia="Arial" w:hAnsi="Arial"/>
          <w:sz w:val="22"/>
          <w:szCs w:val="22"/>
          <w:color w:val="auto"/>
        </w:rPr>
        <w:t>Exited 2020 with an average daily net production of 102,000 BOE per day, including 63,000 barrels per day of oil</w:t>
      </w:r>
    </w:p>
    <w:p>
      <w:pPr>
        <w:spacing w:after="0" w:line="3" w:lineRule="exact"/>
        <w:rPr>
          <w:rFonts w:ascii="Arial" w:cs="Arial" w:eastAsia="Arial" w:hAnsi="Arial"/>
          <w:sz w:val="20"/>
          <w:szCs w:val="20"/>
          <w:color w:val="auto"/>
        </w:rPr>
      </w:pPr>
    </w:p>
    <w:p>
      <w:pPr>
        <w:ind w:left="280" w:hanging="151"/>
        <w:spacing w:after="0"/>
        <w:tabs>
          <w:tab w:leader="none" w:pos="280" w:val="left"/>
        </w:tabs>
        <w:numPr>
          <w:ilvl w:val="0"/>
          <w:numId w:val="2"/>
        </w:numPr>
        <w:rPr>
          <w:rFonts w:ascii="Arial" w:cs="Arial" w:eastAsia="Arial" w:hAnsi="Arial"/>
          <w:sz w:val="22"/>
          <w:szCs w:val="22"/>
          <w:color w:val="auto"/>
        </w:rPr>
      </w:pPr>
      <w:r>
        <w:rPr>
          <w:rFonts w:ascii="Arial" w:cs="Arial" w:eastAsia="Arial" w:hAnsi="Arial"/>
          <w:sz w:val="22"/>
          <w:szCs w:val="22"/>
          <w:color w:val="auto"/>
        </w:rPr>
        <w:t>Decreased operating costs, on a per BOE basis, by 19% to $15.45 in 2020 from $19.16 in 2019</w:t>
      </w:r>
    </w:p>
    <w:p>
      <w:pPr>
        <w:spacing w:after="0" w:line="3" w:lineRule="exact"/>
        <w:rPr>
          <w:rFonts w:ascii="Arial" w:cs="Arial" w:eastAsia="Arial" w:hAnsi="Arial"/>
          <w:sz w:val="22"/>
          <w:szCs w:val="22"/>
          <w:color w:val="auto"/>
        </w:rPr>
      </w:pPr>
    </w:p>
    <w:p>
      <w:pPr>
        <w:ind w:left="340" w:right="20" w:hanging="211"/>
        <w:spacing w:after="0" w:line="243" w:lineRule="auto"/>
        <w:tabs>
          <w:tab w:leader="none" w:pos="281" w:val="left"/>
        </w:tabs>
        <w:numPr>
          <w:ilvl w:val="0"/>
          <w:numId w:val="2"/>
        </w:numPr>
        <w:rPr>
          <w:rFonts w:ascii="Arial" w:cs="Arial" w:eastAsia="Arial" w:hAnsi="Arial"/>
          <w:sz w:val="22"/>
          <w:szCs w:val="22"/>
          <w:color w:val="auto"/>
        </w:rPr>
      </w:pPr>
      <w:r>
        <w:rPr>
          <w:rFonts w:ascii="Arial" w:cs="Arial" w:eastAsia="Arial" w:hAnsi="Arial"/>
          <w:sz w:val="22"/>
          <w:szCs w:val="22"/>
          <w:color w:val="auto"/>
        </w:rPr>
        <w:t>Published third annual Sustainability Report showcasing positive progress on CRC's 2030 Sustainability Goals and secured a top score at CDP’s Leadership Level</w:t>
      </w:r>
    </w:p>
    <w:p>
      <w:pPr>
        <w:ind w:left="340" w:hanging="211"/>
        <w:spacing w:after="0" w:line="249" w:lineRule="auto"/>
        <w:tabs>
          <w:tab w:leader="none" w:pos="281" w:val="left"/>
        </w:tabs>
        <w:numPr>
          <w:ilvl w:val="0"/>
          <w:numId w:val="2"/>
        </w:numPr>
        <w:rPr>
          <w:rFonts w:ascii="Arial" w:cs="Arial" w:eastAsia="Arial" w:hAnsi="Arial"/>
          <w:sz w:val="22"/>
          <w:szCs w:val="22"/>
          <w:color w:val="auto"/>
        </w:rPr>
      </w:pPr>
      <w:r>
        <w:rPr>
          <w:rFonts w:ascii="Arial" w:cs="Arial" w:eastAsia="Arial" w:hAnsi="Arial"/>
          <w:sz w:val="22"/>
          <w:szCs w:val="22"/>
          <w:color w:val="auto"/>
        </w:rPr>
        <w:t>Completed a financial restructuring and emerged from Chapter 11 bankruptcy with a simplified balance sheet and ample liquidity</w:t>
      </w:r>
    </w:p>
    <w:p>
      <w:pPr>
        <w:spacing w:after="0" w:line="205" w:lineRule="exact"/>
        <w:rPr>
          <w:sz w:val="20"/>
          <w:szCs w:val="20"/>
          <w:color w:val="auto"/>
        </w:rPr>
      </w:pPr>
    </w:p>
    <w:p>
      <w:pPr>
        <w:ind w:left="120"/>
        <w:spacing w:after="0"/>
        <w:rPr>
          <w:sz w:val="20"/>
          <w:szCs w:val="20"/>
          <w:color w:val="auto"/>
        </w:rPr>
      </w:pPr>
      <w:r>
        <w:rPr>
          <w:rFonts w:ascii="Arial" w:cs="Arial" w:eastAsia="Arial" w:hAnsi="Arial"/>
          <w:sz w:val="22"/>
          <w:szCs w:val="22"/>
          <w:b w:val="1"/>
          <w:bCs w:val="1"/>
          <w:u w:val="single" w:color="auto"/>
          <w:color w:val="auto"/>
        </w:rPr>
        <w:t>Other Highlights</w:t>
      </w:r>
    </w:p>
    <w:p>
      <w:pPr>
        <w:spacing w:after="0" w:line="259" w:lineRule="exact"/>
        <w:rPr>
          <w:sz w:val="20"/>
          <w:szCs w:val="20"/>
          <w:color w:val="auto"/>
        </w:rPr>
      </w:pPr>
    </w:p>
    <w:p>
      <w:pPr>
        <w:jc w:val="both"/>
        <w:ind w:left="340" w:hanging="211"/>
        <w:spacing w:after="0" w:line="233" w:lineRule="auto"/>
        <w:tabs>
          <w:tab w:leader="none" w:pos="281" w:val="left"/>
        </w:tabs>
        <w:numPr>
          <w:ilvl w:val="0"/>
          <w:numId w:val="3"/>
        </w:numPr>
        <w:rPr>
          <w:rFonts w:ascii="Arial" w:cs="Arial" w:eastAsia="Arial" w:hAnsi="Arial"/>
          <w:sz w:val="22"/>
          <w:szCs w:val="22"/>
          <w:color w:val="auto"/>
        </w:rPr>
      </w:pPr>
      <w:r>
        <w:rPr>
          <w:rFonts w:ascii="Arial" w:cs="Arial" w:eastAsia="Arial" w:hAnsi="Arial"/>
          <w:sz w:val="22"/>
          <w:szCs w:val="22"/>
          <w:color w:val="auto"/>
        </w:rPr>
        <w:t>In January 2021, CRC further simplified its balance sheet by completing an offering of $600 million of 7.125% senior unsecured notes due 2026. The net proceeds of $590 million were used to repay in full CRC's Second Lien Term Loan and senior secured notes issued by its subsidiary Elk Hills Power, LLC. The remaining proceeds were used to pay down a portion of CRC's Revolving Credit Facility</w:t>
      </w:r>
    </w:p>
    <w:p>
      <w:pPr>
        <w:spacing w:after="0" w:line="3" w:lineRule="exact"/>
        <w:rPr>
          <w:rFonts w:ascii="Arial" w:cs="Arial" w:eastAsia="Arial" w:hAnsi="Arial"/>
          <w:sz w:val="22"/>
          <w:szCs w:val="22"/>
          <w:color w:val="auto"/>
        </w:rPr>
      </w:pPr>
    </w:p>
    <w:p>
      <w:pPr>
        <w:jc w:val="both"/>
        <w:ind w:left="340" w:hanging="211"/>
        <w:spacing w:after="0" w:line="245" w:lineRule="auto"/>
        <w:tabs>
          <w:tab w:leader="none" w:pos="281" w:val="left"/>
        </w:tabs>
        <w:numPr>
          <w:ilvl w:val="0"/>
          <w:numId w:val="3"/>
        </w:numPr>
        <w:rPr>
          <w:rFonts w:ascii="Arial" w:cs="Arial" w:eastAsia="Arial" w:hAnsi="Arial"/>
          <w:sz w:val="22"/>
          <w:szCs w:val="22"/>
          <w:color w:val="auto"/>
        </w:rPr>
      </w:pPr>
      <w:r>
        <w:rPr>
          <w:rFonts w:ascii="Arial" w:cs="Arial" w:eastAsia="Arial" w:hAnsi="Arial"/>
          <w:sz w:val="22"/>
          <w:szCs w:val="22"/>
          <w:color w:val="auto"/>
        </w:rPr>
        <w:t>Consistent with the Company’s new strategic direction and low-cost operator focus, CRC has implemented a number of personnel-related cost reduction initiatives to further optimize its organizational structure. Excluding one-time severance charges, these personnel related changes are expected to reduce the compensation expense component of CRC’s 2021</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w:t>
      </w:r>
    </w:p>
    <w:p>
      <w:pPr>
        <w:sectPr>
          <w:pgSz w:w="11900" w:h="16838" w:orient="portrait"/>
          <w:cols w:equalWidth="0" w:num="1">
            <w:col w:w="11240"/>
          </w:cols>
          <w:pgMar w:left="320" w:top="1440" w:right="339" w:bottom="1440" w:gutter="0" w:footer="0" w:header="0"/>
        </w:sectPr>
      </w:pPr>
    </w:p>
    <w:bookmarkStart w:id="4" w:name="page5"/>
    <w:bookmarkEnd w:id="4"/>
    <w:p>
      <w:pPr>
        <w:ind w:left="340"/>
        <w:spacing w:after="0" w:line="249" w:lineRule="auto"/>
        <w:rPr>
          <w:sz w:val="20"/>
          <w:szCs w:val="20"/>
          <w:color w:val="auto"/>
        </w:rPr>
      </w:pPr>
      <w:r>
        <w:rPr>
          <w:rFonts w:ascii="Arial" w:cs="Arial" w:eastAsia="Arial" w:hAnsi="Arial"/>
          <w:sz w:val="22"/>
          <w:szCs w:val="22"/>
          <w:color w:val="auto"/>
        </w:rPr>
        <w:t>operating expenses by approximately $15 million per year and general and administrative expenses by approximately $50 million per year from its 2020 levels</w:t>
      </w:r>
    </w:p>
    <w:p>
      <w:pPr>
        <w:spacing w:after="0" w:line="218" w:lineRule="exact"/>
        <w:rPr>
          <w:sz w:val="20"/>
          <w:szCs w:val="20"/>
          <w:color w:val="auto"/>
        </w:rPr>
      </w:pPr>
    </w:p>
    <w:p>
      <w:pPr>
        <w:jc w:val="both"/>
        <w:ind w:firstLine="324"/>
        <w:spacing w:after="0" w:line="234" w:lineRule="auto"/>
        <w:rPr>
          <w:sz w:val="20"/>
          <w:szCs w:val="20"/>
          <w:color w:val="auto"/>
        </w:rPr>
      </w:pPr>
      <w:r>
        <w:rPr>
          <w:rFonts w:ascii="Arial" w:cs="Arial" w:eastAsia="Arial" w:hAnsi="Arial"/>
          <w:sz w:val="22"/>
          <w:szCs w:val="22"/>
          <w:color w:val="auto"/>
        </w:rPr>
        <w:t>Mac McFarland, CRC's Chairman and Interim Chief Executive Officer, commented, "We continued our strategic repositioning efforts, making progress on sustainable cost reductions and resuming prudent capital and maintenance spending. CRC will host a Strategy Day on March 18, 2021, and we look forward to providing further details of our full-scale business review and our strategic re-alignment at that time."</w:t>
      </w:r>
    </w:p>
    <w:p>
      <w:pPr>
        <w:spacing w:after="0" w:line="364"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Fresh Start Accounting and Predecessor and Successor Periods</w:t>
      </w:r>
    </w:p>
    <w:p>
      <w:pPr>
        <w:spacing w:after="0" w:line="273"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21"/>
          <w:szCs w:val="21"/>
          <w:color w:val="auto"/>
        </w:rPr>
        <w:t>Upon emergence from Chapter 11 bankruptcy proceedings on October 27, 2020, CRC adopted and applied the relevant guidance with respect to the accounting and financial reporting for entities that have emerged from bankruptcy proceedings. Under fresh start accounting, the reorganized entity is considered a new reporting entity. CRC applied fresh start accounting as of October 31, 2020, an accounting convenience date, and the reorganization value of the emerging entity was assigned to individual assets and liabilities based on their estimated relative fair values. As such, fresh start accounting was reflected on the Company's consolidated balance sheet as of October 31, 2020. As a result of the application of fresh start accounting and the effects of the implementation of the Plan of Reorganization, the financial statements after October 31, 2020 may not be comparable to the financial statements prior to that date. References to "Predecessor” refer to the Company for periods ended on or prior to October 31, 2020 and references to “Successor” refer to the Company for periods subsequent to October 31, 2020.</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Fourth Quarter 2020 Results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0" w:type="dxa"/>
            <w:vAlign w:val="bottom"/>
            <w:tcBorders>
              <w:bottom w:val="single" w:sz="8" w:color="DBDBDB"/>
            </w:tcBorders>
            <w:shd w:val="clear" w:color="auto" w:fill="DBDBDB"/>
          </w:tcPr>
          <w:p>
            <w:pPr>
              <w:spacing w:after="0"/>
              <w:rPr>
                <w:sz w:val="16"/>
                <w:szCs w:val="16"/>
                <w:color w:val="auto"/>
              </w:rPr>
            </w:pPr>
          </w:p>
        </w:tc>
        <w:tc>
          <w:tcPr>
            <w:tcW w:w="1800" w:type="dxa"/>
            <w:vAlign w:val="bottom"/>
            <w:tcBorders>
              <w:bottom w:val="single" w:sz="8" w:color="DBDBDB"/>
            </w:tcBorders>
            <w:shd w:val="clear" w:color="auto" w:fill="DBDBDB"/>
          </w:tcPr>
          <w:p>
            <w:pPr>
              <w:spacing w:after="0"/>
              <w:rPr>
                <w:sz w:val="16"/>
                <w:szCs w:val="16"/>
                <w:color w:val="auto"/>
              </w:rPr>
            </w:pPr>
          </w:p>
        </w:tc>
        <w:tc>
          <w:tcPr>
            <w:tcW w:w="3700" w:type="dxa"/>
            <w:vAlign w:val="bottom"/>
            <w:tcBorders>
              <w:bottom w:val="single" w:sz="8" w:color="DBDBDB"/>
            </w:tcBorders>
            <w:shd w:val="clear" w:color="auto" w:fill="DBDBDB"/>
          </w:tcPr>
          <w:p>
            <w:pPr>
              <w:spacing w:after="0"/>
              <w:rPr>
                <w:sz w:val="16"/>
                <w:szCs w:val="16"/>
                <w:color w:val="auto"/>
              </w:rPr>
            </w:pPr>
          </w:p>
        </w:tc>
        <w:tc>
          <w:tcPr>
            <w:tcW w:w="100" w:type="dxa"/>
            <w:vAlign w:val="bottom"/>
            <w:tcBorders>
              <w:bottom w:val="single" w:sz="8" w:color="DBDBDB"/>
            </w:tcBorders>
            <w:shd w:val="clear" w:color="auto" w:fill="DBDBDB"/>
          </w:tcPr>
          <w:p>
            <w:pPr>
              <w:spacing w:after="0"/>
              <w:rPr>
                <w:sz w:val="16"/>
                <w:szCs w:val="16"/>
                <w:color w:val="auto"/>
              </w:rPr>
            </w:pPr>
          </w:p>
        </w:tc>
        <w:tc>
          <w:tcPr>
            <w:tcW w:w="180" w:type="dxa"/>
            <w:vAlign w:val="bottom"/>
            <w:tcBorders>
              <w:bottom w:val="single" w:sz="8" w:color="auto"/>
            </w:tcBorders>
            <w:shd w:val="clear" w:color="auto" w:fill="DBDBDB"/>
          </w:tcPr>
          <w:p>
            <w:pPr>
              <w:spacing w:after="0"/>
              <w:rPr>
                <w:sz w:val="16"/>
                <w:szCs w:val="16"/>
                <w:color w:val="auto"/>
              </w:rPr>
            </w:pPr>
          </w:p>
        </w:tc>
        <w:tc>
          <w:tcPr>
            <w:tcW w:w="1060" w:type="dxa"/>
            <w:vAlign w:val="bottom"/>
            <w:tcBorders>
              <w:bottom w:val="single" w:sz="8" w:color="auto"/>
            </w:tcBorders>
            <w:shd w:val="clear" w:color="auto" w:fill="DBDBDB"/>
          </w:tcPr>
          <w:p>
            <w:pPr>
              <w:spacing w:after="0"/>
              <w:rPr>
                <w:sz w:val="16"/>
                <w:szCs w:val="16"/>
                <w:color w:val="auto"/>
              </w:rPr>
            </w:pPr>
          </w:p>
        </w:tc>
        <w:tc>
          <w:tcPr>
            <w:tcW w:w="100" w:type="dxa"/>
            <w:vAlign w:val="bottom"/>
            <w:tcBorders>
              <w:bottom w:val="single" w:sz="8" w:color="auto"/>
              <w:right w:val="single" w:sz="8" w:color="DBDBDB"/>
            </w:tcBorders>
            <w:shd w:val="clear" w:color="auto" w:fill="DBDBDB"/>
          </w:tcPr>
          <w:p>
            <w:pPr>
              <w:spacing w:after="0"/>
              <w:rPr>
                <w:sz w:val="16"/>
                <w:szCs w:val="16"/>
                <w:color w:val="auto"/>
              </w:rPr>
            </w:pPr>
          </w:p>
        </w:tc>
        <w:tc>
          <w:tcPr>
            <w:tcW w:w="80" w:type="dxa"/>
            <w:vAlign w:val="bottom"/>
            <w:tcBorders>
              <w:bottom w:val="single" w:sz="8" w:color="auto"/>
            </w:tcBorders>
            <w:shd w:val="clear" w:color="auto" w:fill="DBDBDB"/>
          </w:tcPr>
          <w:p>
            <w:pPr>
              <w:spacing w:after="0"/>
              <w:rPr>
                <w:sz w:val="16"/>
                <w:szCs w:val="16"/>
                <w:color w:val="auto"/>
              </w:rPr>
            </w:pPr>
          </w:p>
        </w:tc>
        <w:tc>
          <w:tcPr>
            <w:tcW w:w="160" w:type="dxa"/>
            <w:vAlign w:val="bottom"/>
            <w:tcBorders>
              <w:bottom w:val="single" w:sz="8" w:color="auto"/>
            </w:tcBorders>
            <w:shd w:val="clear" w:color="auto" w:fill="DBDBDB"/>
          </w:tcPr>
          <w:p>
            <w:pPr>
              <w:spacing w:after="0"/>
              <w:rPr>
                <w:sz w:val="16"/>
                <w:szCs w:val="16"/>
                <w:color w:val="auto"/>
              </w:rPr>
            </w:pPr>
          </w:p>
        </w:tc>
        <w:tc>
          <w:tcPr>
            <w:tcW w:w="2800" w:type="dxa"/>
            <w:vAlign w:val="bottom"/>
            <w:tcBorders>
              <w:bottom w:val="single" w:sz="8" w:color="auto"/>
            </w:tcBorders>
            <w:gridSpan w:val="7"/>
            <w:shd w:val="clear" w:color="auto" w:fill="DBDBDB"/>
          </w:tcPr>
          <w:p>
            <w:pPr>
              <w:ind w:left="760"/>
              <w:spacing w:after="0"/>
              <w:rPr>
                <w:sz w:val="20"/>
                <w:szCs w:val="20"/>
                <w:color w:val="auto"/>
              </w:rPr>
            </w:pPr>
            <w:r>
              <w:rPr>
                <w:rFonts w:ascii="Arial" w:cs="Arial" w:eastAsia="Arial" w:hAnsi="Arial"/>
                <w:sz w:val="14"/>
                <w:szCs w:val="14"/>
                <w:color w:val="auto"/>
              </w:rPr>
              <w:t>Fourth Quarter</w:t>
            </w:r>
          </w:p>
        </w:tc>
        <w:tc>
          <w:tcPr>
            <w:tcW w:w="160" w:type="dxa"/>
            <w:vAlign w:val="bottom"/>
            <w:tcBorders>
              <w:bottom w:val="single" w:sz="8" w:color="auto"/>
            </w:tcBorders>
            <w:shd w:val="clear" w:color="auto" w:fill="DBDBDB"/>
          </w:tcPr>
          <w:p>
            <w:pPr>
              <w:spacing w:after="0"/>
              <w:rPr>
                <w:sz w:val="16"/>
                <w:szCs w:val="16"/>
                <w:color w:val="auto"/>
              </w:rPr>
            </w:pPr>
          </w:p>
        </w:tc>
        <w:tc>
          <w:tcPr>
            <w:tcW w:w="1080" w:type="dxa"/>
            <w:vAlign w:val="bottom"/>
            <w:tcBorders>
              <w:bottom w:val="single" w:sz="8" w:color="auto"/>
            </w:tcBorders>
            <w:shd w:val="clear" w:color="auto" w:fill="DBDBDB"/>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20" w:type="dxa"/>
            <w:vAlign w:val="bottom"/>
            <w:shd w:val="clear" w:color="auto" w:fill="DBDBDB"/>
          </w:tcPr>
          <w:p>
            <w:pPr>
              <w:spacing w:after="0"/>
              <w:rPr>
                <w:sz w:val="12"/>
                <w:szCs w:val="12"/>
                <w:color w:val="auto"/>
              </w:rPr>
            </w:pPr>
          </w:p>
        </w:tc>
        <w:tc>
          <w:tcPr>
            <w:tcW w:w="1800" w:type="dxa"/>
            <w:vAlign w:val="bottom"/>
            <w:shd w:val="clear" w:color="auto" w:fill="DBDBDB"/>
          </w:tcPr>
          <w:p>
            <w:pPr>
              <w:spacing w:after="0"/>
              <w:rPr>
                <w:sz w:val="12"/>
                <w:szCs w:val="12"/>
                <w:color w:val="auto"/>
              </w:rPr>
            </w:pPr>
          </w:p>
        </w:tc>
        <w:tc>
          <w:tcPr>
            <w:tcW w:w="3700" w:type="dxa"/>
            <w:vAlign w:val="bottom"/>
            <w:shd w:val="clear" w:color="auto" w:fill="DBDBDB"/>
          </w:tcPr>
          <w:p>
            <w:pPr>
              <w:spacing w:after="0"/>
              <w:rPr>
                <w:sz w:val="12"/>
                <w:szCs w:val="12"/>
                <w:color w:val="auto"/>
              </w:rPr>
            </w:pPr>
          </w:p>
        </w:tc>
        <w:tc>
          <w:tcPr>
            <w:tcW w:w="100" w:type="dxa"/>
            <w:vAlign w:val="bottom"/>
            <w:shd w:val="clear" w:color="auto" w:fill="DBDBDB"/>
          </w:tcPr>
          <w:p>
            <w:pPr>
              <w:spacing w:after="0"/>
              <w:rPr>
                <w:sz w:val="12"/>
                <w:szCs w:val="12"/>
                <w:color w:val="auto"/>
              </w:rPr>
            </w:pPr>
          </w:p>
        </w:tc>
        <w:tc>
          <w:tcPr>
            <w:tcW w:w="180" w:type="dxa"/>
            <w:vAlign w:val="bottom"/>
            <w:shd w:val="clear" w:color="auto" w:fill="DBDBDB"/>
          </w:tcPr>
          <w:p>
            <w:pPr>
              <w:spacing w:after="0"/>
              <w:rPr>
                <w:sz w:val="12"/>
                <w:szCs w:val="12"/>
                <w:color w:val="auto"/>
              </w:rPr>
            </w:pPr>
          </w:p>
        </w:tc>
        <w:tc>
          <w:tcPr>
            <w:tcW w:w="1160" w:type="dxa"/>
            <w:vAlign w:val="bottom"/>
            <w:tcBorders>
              <w:right w:val="single" w:sz="8" w:color="auto"/>
            </w:tcBorders>
            <w:gridSpan w:val="2"/>
            <w:vMerge w:val="restart"/>
            <w:shd w:val="clear" w:color="auto" w:fill="DBDBDB"/>
          </w:tcPr>
          <w:p>
            <w:pPr>
              <w:ind w:left="80"/>
              <w:spacing w:after="0"/>
              <w:rPr>
                <w:sz w:val="20"/>
                <w:szCs w:val="20"/>
                <w:color w:val="auto"/>
              </w:rPr>
            </w:pPr>
            <w:r>
              <w:rPr>
                <w:rFonts w:ascii="Arial" w:cs="Arial" w:eastAsia="Arial" w:hAnsi="Arial"/>
                <w:sz w:val="14"/>
                <w:szCs w:val="14"/>
                <w:b w:val="1"/>
                <w:bCs w:val="1"/>
                <w:color w:val="auto"/>
              </w:rPr>
              <w:t>Successor</w:t>
            </w:r>
          </w:p>
        </w:tc>
        <w:tc>
          <w:tcPr>
            <w:tcW w:w="80" w:type="dxa"/>
            <w:vAlign w:val="bottom"/>
            <w:shd w:val="clear" w:color="auto" w:fill="DBDBDB"/>
          </w:tcPr>
          <w:p>
            <w:pPr>
              <w:spacing w:after="0"/>
              <w:rPr>
                <w:sz w:val="12"/>
                <w:szCs w:val="12"/>
                <w:color w:val="auto"/>
              </w:rPr>
            </w:pPr>
          </w:p>
        </w:tc>
        <w:tc>
          <w:tcPr>
            <w:tcW w:w="160" w:type="dxa"/>
            <w:vAlign w:val="bottom"/>
            <w:shd w:val="clear" w:color="auto" w:fill="DBDBDB"/>
          </w:tcPr>
          <w:p>
            <w:pPr>
              <w:spacing w:after="0"/>
              <w:rPr>
                <w:sz w:val="12"/>
                <w:szCs w:val="12"/>
                <w:color w:val="auto"/>
              </w:rPr>
            </w:pPr>
          </w:p>
        </w:tc>
        <w:tc>
          <w:tcPr>
            <w:tcW w:w="1260" w:type="dxa"/>
            <w:vAlign w:val="bottom"/>
            <w:tcBorders>
              <w:right w:val="single" w:sz="8" w:color="auto"/>
            </w:tcBorders>
            <w:gridSpan w:val="2"/>
            <w:vMerge w:val="restart"/>
            <w:shd w:val="clear" w:color="auto" w:fill="DBDBDB"/>
          </w:tcPr>
          <w:p>
            <w:pPr>
              <w:ind w:left="60"/>
              <w:spacing w:after="0"/>
              <w:rPr>
                <w:sz w:val="20"/>
                <w:szCs w:val="20"/>
                <w:color w:val="auto"/>
              </w:rPr>
            </w:pPr>
            <w:r>
              <w:rPr>
                <w:rFonts w:ascii="Arial" w:cs="Arial" w:eastAsia="Arial" w:hAnsi="Arial"/>
                <w:sz w:val="14"/>
                <w:szCs w:val="14"/>
                <w:color w:val="auto"/>
              </w:rPr>
              <w:t>Predecessor</w:t>
            </w:r>
          </w:p>
        </w:tc>
        <w:tc>
          <w:tcPr>
            <w:tcW w:w="120" w:type="dxa"/>
            <w:vAlign w:val="bottom"/>
            <w:shd w:val="clear" w:color="auto" w:fill="DBDBDB"/>
          </w:tcPr>
          <w:p>
            <w:pPr>
              <w:spacing w:after="0"/>
              <w:rPr>
                <w:sz w:val="12"/>
                <w:szCs w:val="12"/>
                <w:color w:val="auto"/>
              </w:rPr>
            </w:pPr>
          </w:p>
        </w:tc>
        <w:tc>
          <w:tcPr>
            <w:tcW w:w="140" w:type="dxa"/>
            <w:vAlign w:val="bottom"/>
            <w:shd w:val="clear" w:color="auto" w:fill="DBDBDB"/>
          </w:tcPr>
          <w:p>
            <w:pPr>
              <w:spacing w:after="0"/>
              <w:rPr>
                <w:sz w:val="12"/>
                <w:szCs w:val="12"/>
                <w:color w:val="auto"/>
              </w:rPr>
            </w:pPr>
          </w:p>
        </w:tc>
        <w:tc>
          <w:tcPr>
            <w:tcW w:w="1200" w:type="dxa"/>
            <w:vAlign w:val="bottom"/>
            <w:tcBorders>
              <w:right w:val="single" w:sz="8" w:color="auto"/>
            </w:tcBorders>
            <w:gridSpan w:val="2"/>
            <w:shd w:val="clear" w:color="auto" w:fill="DBDBDB"/>
          </w:tcPr>
          <w:p>
            <w:pPr>
              <w:jc w:val="center"/>
              <w:ind w:right="260"/>
              <w:spacing w:after="0" w:line="142" w:lineRule="exact"/>
              <w:rPr>
                <w:sz w:val="20"/>
                <w:szCs w:val="20"/>
                <w:color w:val="auto"/>
              </w:rPr>
            </w:pPr>
            <w:r>
              <w:rPr>
                <w:rFonts w:ascii="Arial" w:cs="Arial" w:eastAsia="Arial" w:hAnsi="Arial"/>
                <w:sz w:val="14"/>
                <w:szCs w:val="14"/>
                <w:b w:val="1"/>
                <w:bCs w:val="1"/>
                <w:color w:val="auto"/>
              </w:rPr>
              <w:t>Combined</w:t>
            </w:r>
          </w:p>
        </w:tc>
        <w:tc>
          <w:tcPr>
            <w:tcW w:w="80" w:type="dxa"/>
            <w:vAlign w:val="bottom"/>
            <w:shd w:val="clear" w:color="auto" w:fill="DBDBDB"/>
          </w:tcPr>
          <w:p>
            <w:pPr>
              <w:spacing w:after="0"/>
              <w:rPr>
                <w:sz w:val="12"/>
                <w:szCs w:val="12"/>
                <w:color w:val="auto"/>
              </w:rPr>
            </w:pPr>
          </w:p>
        </w:tc>
        <w:tc>
          <w:tcPr>
            <w:tcW w:w="160" w:type="dxa"/>
            <w:vAlign w:val="bottom"/>
            <w:shd w:val="clear" w:color="auto" w:fill="DBDBDB"/>
          </w:tcPr>
          <w:p>
            <w:pPr>
              <w:spacing w:after="0"/>
              <w:rPr>
                <w:sz w:val="12"/>
                <w:szCs w:val="12"/>
                <w:color w:val="auto"/>
              </w:rPr>
            </w:pPr>
          </w:p>
        </w:tc>
        <w:tc>
          <w:tcPr>
            <w:tcW w:w="1080" w:type="dxa"/>
            <w:vAlign w:val="bottom"/>
            <w:vMerge w:val="restart"/>
            <w:shd w:val="clear" w:color="auto" w:fill="DBDBDB"/>
          </w:tcPr>
          <w:p>
            <w:pPr>
              <w:jc w:val="right"/>
              <w:ind w:right="148"/>
              <w:spacing w:after="0"/>
              <w:rPr>
                <w:sz w:val="20"/>
                <w:szCs w:val="20"/>
                <w:color w:val="auto"/>
              </w:rPr>
            </w:pPr>
            <w:r>
              <w:rPr>
                <w:rFonts w:ascii="Arial" w:cs="Arial" w:eastAsia="Arial" w:hAnsi="Arial"/>
                <w:sz w:val="14"/>
                <w:szCs w:val="14"/>
                <w:color w:val="auto"/>
              </w:rPr>
              <w:t>Predecessor</w:t>
            </w:r>
          </w:p>
        </w:tc>
        <w:tc>
          <w:tcPr>
            <w:tcW w:w="0" w:type="dxa"/>
            <w:vAlign w:val="bottom"/>
          </w:tcPr>
          <w:p>
            <w:pPr>
              <w:spacing w:after="0"/>
              <w:rPr>
                <w:sz w:val="1"/>
                <w:szCs w:val="1"/>
                <w:color w:val="auto"/>
              </w:rPr>
            </w:pPr>
          </w:p>
        </w:tc>
      </w:tr>
      <w:tr>
        <w:trPr>
          <w:trHeight w:val="175"/>
        </w:trPr>
        <w:tc>
          <w:tcPr>
            <w:tcW w:w="20" w:type="dxa"/>
            <w:vAlign w:val="bottom"/>
            <w:shd w:val="clear" w:color="auto" w:fill="DBDBDB"/>
          </w:tcPr>
          <w:p>
            <w:pPr>
              <w:spacing w:after="0"/>
              <w:rPr>
                <w:sz w:val="15"/>
                <w:szCs w:val="15"/>
                <w:color w:val="auto"/>
              </w:rPr>
            </w:pPr>
          </w:p>
        </w:tc>
        <w:tc>
          <w:tcPr>
            <w:tcW w:w="1800" w:type="dxa"/>
            <w:vAlign w:val="bottom"/>
            <w:shd w:val="clear" w:color="auto" w:fill="DBDBDB"/>
          </w:tcPr>
          <w:p>
            <w:pPr>
              <w:spacing w:after="0"/>
              <w:rPr>
                <w:sz w:val="15"/>
                <w:szCs w:val="15"/>
                <w:color w:val="auto"/>
              </w:rPr>
            </w:pPr>
          </w:p>
        </w:tc>
        <w:tc>
          <w:tcPr>
            <w:tcW w:w="3700" w:type="dxa"/>
            <w:vAlign w:val="bottom"/>
            <w:shd w:val="clear" w:color="auto" w:fill="DBDBDB"/>
          </w:tcPr>
          <w:p>
            <w:pPr>
              <w:spacing w:after="0"/>
              <w:rPr>
                <w:sz w:val="15"/>
                <w:szCs w:val="15"/>
                <w:color w:val="auto"/>
              </w:rPr>
            </w:pPr>
          </w:p>
        </w:tc>
        <w:tc>
          <w:tcPr>
            <w:tcW w:w="100" w:type="dxa"/>
            <w:vAlign w:val="bottom"/>
            <w:shd w:val="clear" w:color="auto" w:fill="DBDBDB"/>
          </w:tcPr>
          <w:p>
            <w:pPr>
              <w:spacing w:after="0"/>
              <w:rPr>
                <w:sz w:val="15"/>
                <w:szCs w:val="15"/>
                <w:color w:val="auto"/>
              </w:rPr>
            </w:pPr>
          </w:p>
        </w:tc>
        <w:tc>
          <w:tcPr>
            <w:tcW w:w="180" w:type="dxa"/>
            <w:vAlign w:val="bottom"/>
            <w:shd w:val="clear" w:color="auto" w:fill="DBDBDB"/>
          </w:tcPr>
          <w:p>
            <w:pPr>
              <w:spacing w:after="0"/>
              <w:rPr>
                <w:sz w:val="15"/>
                <w:szCs w:val="15"/>
                <w:color w:val="auto"/>
              </w:rPr>
            </w:pPr>
          </w:p>
        </w:tc>
        <w:tc>
          <w:tcPr>
            <w:tcW w:w="1160" w:type="dxa"/>
            <w:vAlign w:val="bottom"/>
            <w:tcBorders>
              <w:right w:val="single" w:sz="8" w:color="auto"/>
            </w:tcBorders>
            <w:gridSpan w:val="2"/>
            <w:vMerge w:val="continue"/>
            <w:shd w:val="clear" w:color="auto" w:fill="DBDBDB"/>
          </w:tcPr>
          <w:p>
            <w:pPr>
              <w:spacing w:after="0"/>
              <w:rPr>
                <w:sz w:val="15"/>
                <w:szCs w:val="15"/>
                <w:color w:val="auto"/>
              </w:rPr>
            </w:pPr>
          </w:p>
        </w:tc>
        <w:tc>
          <w:tcPr>
            <w:tcW w:w="80" w:type="dxa"/>
            <w:vAlign w:val="bottom"/>
            <w:shd w:val="clear" w:color="auto" w:fill="DBDBDB"/>
          </w:tcPr>
          <w:p>
            <w:pPr>
              <w:spacing w:after="0"/>
              <w:rPr>
                <w:sz w:val="15"/>
                <w:szCs w:val="15"/>
                <w:color w:val="auto"/>
              </w:rPr>
            </w:pPr>
          </w:p>
        </w:tc>
        <w:tc>
          <w:tcPr>
            <w:tcW w:w="160" w:type="dxa"/>
            <w:vAlign w:val="bottom"/>
            <w:shd w:val="clear" w:color="auto" w:fill="DBDBDB"/>
          </w:tcPr>
          <w:p>
            <w:pPr>
              <w:spacing w:after="0"/>
              <w:rPr>
                <w:sz w:val="15"/>
                <w:szCs w:val="15"/>
                <w:color w:val="auto"/>
              </w:rPr>
            </w:pPr>
          </w:p>
        </w:tc>
        <w:tc>
          <w:tcPr>
            <w:tcW w:w="1260" w:type="dxa"/>
            <w:vAlign w:val="bottom"/>
            <w:tcBorders>
              <w:right w:val="single" w:sz="8" w:color="auto"/>
            </w:tcBorders>
            <w:gridSpan w:val="2"/>
            <w:vMerge w:val="continue"/>
            <w:shd w:val="clear" w:color="auto" w:fill="DBDBDB"/>
          </w:tcPr>
          <w:p>
            <w:pPr>
              <w:spacing w:after="0"/>
              <w:rPr>
                <w:sz w:val="15"/>
                <w:szCs w:val="15"/>
                <w:color w:val="auto"/>
              </w:rPr>
            </w:pPr>
          </w:p>
        </w:tc>
        <w:tc>
          <w:tcPr>
            <w:tcW w:w="120" w:type="dxa"/>
            <w:vAlign w:val="bottom"/>
            <w:shd w:val="clear" w:color="auto" w:fill="DBDBDB"/>
          </w:tcPr>
          <w:p>
            <w:pPr>
              <w:spacing w:after="0"/>
              <w:rPr>
                <w:sz w:val="15"/>
                <w:szCs w:val="15"/>
                <w:color w:val="auto"/>
              </w:rPr>
            </w:pPr>
          </w:p>
        </w:tc>
        <w:tc>
          <w:tcPr>
            <w:tcW w:w="140" w:type="dxa"/>
            <w:vAlign w:val="bottom"/>
            <w:shd w:val="clear" w:color="auto" w:fill="DBDBDB"/>
          </w:tcPr>
          <w:p>
            <w:pPr>
              <w:spacing w:after="0"/>
              <w:rPr>
                <w:sz w:val="15"/>
                <w:szCs w:val="15"/>
                <w:color w:val="auto"/>
              </w:rPr>
            </w:pPr>
          </w:p>
        </w:tc>
        <w:tc>
          <w:tcPr>
            <w:tcW w:w="1200" w:type="dxa"/>
            <w:vAlign w:val="bottom"/>
            <w:tcBorders>
              <w:right w:val="single" w:sz="8" w:color="auto"/>
            </w:tcBorders>
            <w:gridSpan w:val="2"/>
            <w:shd w:val="clear" w:color="auto" w:fill="DBDBDB"/>
          </w:tcPr>
          <w:p>
            <w:pPr>
              <w:jc w:val="center"/>
              <w:ind w:right="240"/>
              <w:spacing w:after="0"/>
              <w:rPr>
                <w:sz w:val="20"/>
                <w:szCs w:val="20"/>
                <w:color w:val="auto"/>
              </w:rPr>
            </w:pPr>
            <w:r>
              <w:rPr>
                <w:rFonts w:ascii="Arial" w:cs="Arial" w:eastAsia="Arial" w:hAnsi="Arial"/>
                <w:sz w:val="14"/>
                <w:szCs w:val="14"/>
                <w:b w:val="1"/>
                <w:bCs w:val="1"/>
                <w:color w:val="auto"/>
              </w:rPr>
              <w:t>(Non-GAAP)</w:t>
            </w:r>
          </w:p>
        </w:tc>
        <w:tc>
          <w:tcPr>
            <w:tcW w:w="80" w:type="dxa"/>
            <w:vAlign w:val="bottom"/>
            <w:shd w:val="clear" w:color="auto" w:fill="DBDBDB"/>
          </w:tcPr>
          <w:p>
            <w:pPr>
              <w:spacing w:after="0"/>
              <w:rPr>
                <w:sz w:val="15"/>
                <w:szCs w:val="15"/>
                <w:color w:val="auto"/>
              </w:rPr>
            </w:pPr>
          </w:p>
        </w:tc>
        <w:tc>
          <w:tcPr>
            <w:tcW w:w="160" w:type="dxa"/>
            <w:vAlign w:val="bottom"/>
            <w:shd w:val="clear" w:color="auto" w:fill="DBDBDB"/>
          </w:tcPr>
          <w:p>
            <w:pPr>
              <w:spacing w:after="0"/>
              <w:rPr>
                <w:sz w:val="15"/>
                <w:szCs w:val="15"/>
                <w:color w:val="auto"/>
              </w:rPr>
            </w:pPr>
          </w:p>
        </w:tc>
        <w:tc>
          <w:tcPr>
            <w:tcW w:w="1080" w:type="dxa"/>
            <w:vAlign w:val="bottom"/>
            <w:vMerge w:val="continue"/>
            <w:shd w:val="clear" w:color="auto" w:fill="DBDBDB"/>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tcBorders>
              <w:bottom w:val="single" w:sz="8" w:color="auto"/>
            </w:tcBorders>
            <w:shd w:val="clear" w:color="auto" w:fill="DBDBDB"/>
          </w:tcPr>
          <w:p>
            <w:pPr>
              <w:spacing w:after="0"/>
              <w:rPr>
                <w:sz w:val="16"/>
                <w:szCs w:val="16"/>
                <w:color w:val="auto"/>
              </w:rPr>
            </w:pPr>
          </w:p>
        </w:tc>
        <w:tc>
          <w:tcPr>
            <w:tcW w:w="5500" w:type="dxa"/>
            <w:vAlign w:val="bottom"/>
            <w:tcBorders>
              <w:bottom w:val="single" w:sz="8" w:color="auto"/>
            </w:tcBorders>
            <w:gridSpan w:val="2"/>
            <w:shd w:val="clear" w:color="auto" w:fill="DBDBDB"/>
          </w:tcPr>
          <w:p>
            <w:pPr>
              <w:spacing w:after="0"/>
              <w:rPr>
                <w:sz w:val="20"/>
                <w:szCs w:val="20"/>
                <w:color w:val="auto"/>
              </w:rPr>
            </w:pPr>
            <w:r>
              <w:rPr>
                <w:rFonts w:ascii="Arial" w:cs="Arial" w:eastAsia="Arial" w:hAnsi="Arial"/>
                <w:sz w:val="14"/>
                <w:szCs w:val="14"/>
                <w:color w:val="auto"/>
              </w:rPr>
              <w:t>($ and shares in millions, except per share amounts)</w:t>
            </w:r>
          </w:p>
        </w:tc>
        <w:tc>
          <w:tcPr>
            <w:tcW w:w="100" w:type="dxa"/>
            <w:vAlign w:val="bottom"/>
            <w:shd w:val="clear" w:color="auto" w:fill="DBDBDB"/>
          </w:tcPr>
          <w:p>
            <w:pPr>
              <w:spacing w:after="0"/>
              <w:rPr>
                <w:sz w:val="16"/>
                <w:szCs w:val="16"/>
                <w:color w:val="auto"/>
              </w:rPr>
            </w:pPr>
          </w:p>
        </w:tc>
        <w:tc>
          <w:tcPr>
            <w:tcW w:w="180" w:type="dxa"/>
            <w:vAlign w:val="bottom"/>
            <w:tcBorders>
              <w:bottom w:val="single" w:sz="8" w:color="auto"/>
            </w:tcBorders>
            <w:shd w:val="clear" w:color="auto" w:fill="DBDBDB"/>
          </w:tcPr>
          <w:p>
            <w:pPr>
              <w:spacing w:after="0"/>
              <w:rPr>
                <w:sz w:val="16"/>
                <w:szCs w:val="16"/>
                <w:color w:val="auto"/>
              </w:rPr>
            </w:pPr>
          </w:p>
        </w:tc>
        <w:tc>
          <w:tcPr>
            <w:tcW w:w="1060" w:type="dxa"/>
            <w:vAlign w:val="bottom"/>
            <w:tcBorders>
              <w:bottom w:val="single" w:sz="8" w:color="auto"/>
            </w:tcBorders>
            <w:shd w:val="clear" w:color="auto" w:fill="DBDBDB"/>
          </w:tcPr>
          <w:p>
            <w:pPr>
              <w:jc w:val="right"/>
              <w:ind w:right="38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right w:val="single" w:sz="8" w:color="auto"/>
            </w:tcBorders>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160" w:type="dxa"/>
            <w:vAlign w:val="bottom"/>
            <w:tcBorders>
              <w:bottom w:val="single" w:sz="8" w:color="auto"/>
            </w:tcBorders>
            <w:shd w:val="clear" w:color="auto" w:fill="DBDBDB"/>
          </w:tcPr>
          <w:p>
            <w:pPr>
              <w:spacing w:after="0"/>
              <w:rPr>
                <w:sz w:val="16"/>
                <w:szCs w:val="16"/>
                <w:color w:val="auto"/>
              </w:rPr>
            </w:pPr>
          </w:p>
        </w:tc>
        <w:tc>
          <w:tcPr>
            <w:tcW w:w="1080" w:type="dxa"/>
            <w:vAlign w:val="bottom"/>
            <w:tcBorders>
              <w:bottom w:val="single" w:sz="8" w:color="auto"/>
            </w:tcBorders>
            <w:shd w:val="clear" w:color="auto" w:fill="DBDBDB"/>
          </w:tcPr>
          <w:p>
            <w:pPr>
              <w:jc w:val="right"/>
              <w:ind w:right="388"/>
              <w:spacing w:after="0"/>
              <w:rPr>
                <w:sz w:val="20"/>
                <w:szCs w:val="20"/>
                <w:color w:val="auto"/>
              </w:rPr>
            </w:pPr>
            <w:r>
              <w:rPr>
                <w:rFonts w:ascii="Arial" w:cs="Arial" w:eastAsia="Arial" w:hAnsi="Arial"/>
                <w:sz w:val="14"/>
                <w:szCs w:val="14"/>
                <w:color w:val="auto"/>
              </w:rPr>
              <w:t>2020</w:t>
            </w:r>
          </w:p>
        </w:tc>
        <w:tc>
          <w:tcPr>
            <w:tcW w:w="180" w:type="dxa"/>
            <w:vAlign w:val="bottom"/>
            <w:tcBorders>
              <w:right w:val="single" w:sz="8" w:color="auto"/>
            </w:tcBorders>
            <w:shd w:val="clear" w:color="auto" w:fill="DBDBDB"/>
          </w:tcPr>
          <w:p>
            <w:pPr>
              <w:spacing w:after="0"/>
              <w:rPr>
                <w:sz w:val="16"/>
                <w:szCs w:val="16"/>
                <w:color w:val="auto"/>
              </w:rPr>
            </w:pPr>
          </w:p>
        </w:tc>
        <w:tc>
          <w:tcPr>
            <w:tcW w:w="120" w:type="dxa"/>
            <w:vAlign w:val="bottom"/>
            <w:shd w:val="clear" w:color="auto" w:fill="DBDBDB"/>
          </w:tcPr>
          <w:p>
            <w:pPr>
              <w:spacing w:after="0"/>
              <w:rPr>
                <w:sz w:val="16"/>
                <w:szCs w:val="16"/>
                <w:color w:val="auto"/>
              </w:rPr>
            </w:pPr>
          </w:p>
        </w:tc>
        <w:tc>
          <w:tcPr>
            <w:tcW w:w="140" w:type="dxa"/>
            <w:vAlign w:val="bottom"/>
            <w:tcBorders>
              <w:bottom w:val="single" w:sz="8" w:color="auto"/>
            </w:tcBorders>
            <w:shd w:val="clear" w:color="auto" w:fill="DBDBDB"/>
          </w:tcPr>
          <w:p>
            <w:pPr>
              <w:spacing w:after="0"/>
              <w:rPr>
                <w:sz w:val="16"/>
                <w:szCs w:val="16"/>
                <w:color w:val="auto"/>
              </w:rPr>
            </w:pPr>
          </w:p>
        </w:tc>
        <w:tc>
          <w:tcPr>
            <w:tcW w:w="1080" w:type="dxa"/>
            <w:vAlign w:val="bottom"/>
            <w:tcBorders>
              <w:bottom w:val="single" w:sz="8" w:color="auto"/>
            </w:tcBorders>
            <w:shd w:val="clear" w:color="auto" w:fill="DBDBDB"/>
          </w:tcPr>
          <w:p>
            <w:pPr>
              <w:jc w:val="center"/>
              <w:ind w:right="48"/>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right w:val="single" w:sz="8" w:color="auto"/>
            </w:tcBorders>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160" w:type="dxa"/>
            <w:vAlign w:val="bottom"/>
            <w:tcBorders>
              <w:bottom w:val="single" w:sz="8" w:color="auto"/>
            </w:tcBorders>
            <w:shd w:val="clear" w:color="auto" w:fill="DBDBDB"/>
          </w:tcPr>
          <w:p>
            <w:pPr>
              <w:spacing w:after="0"/>
              <w:rPr>
                <w:sz w:val="16"/>
                <w:szCs w:val="16"/>
                <w:color w:val="auto"/>
              </w:rPr>
            </w:pPr>
          </w:p>
        </w:tc>
        <w:tc>
          <w:tcPr>
            <w:tcW w:w="1080" w:type="dxa"/>
            <w:vAlign w:val="bottom"/>
            <w:tcBorders>
              <w:bottom w:val="single" w:sz="8" w:color="auto"/>
            </w:tcBorders>
            <w:shd w:val="clear" w:color="auto" w:fill="DBDBDB"/>
          </w:tcPr>
          <w:p>
            <w:pPr>
              <w:jc w:val="right"/>
              <w:ind w:right="388"/>
              <w:spacing w:after="0"/>
              <w:rPr>
                <w:sz w:val="20"/>
                <w:szCs w:val="20"/>
                <w:color w:val="auto"/>
              </w:rPr>
            </w:pPr>
            <w:r>
              <w:rPr>
                <w:rFonts w:ascii="Arial" w:cs="Arial" w:eastAsia="Arial" w:hAnsi="Arial"/>
                <w:sz w:val="14"/>
                <w:szCs w:val="14"/>
                <w:color w:val="auto"/>
              </w:rPr>
              <w:t>2019</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500" w:type="dxa"/>
            <w:vAlign w:val="bottom"/>
            <w:gridSpan w:val="2"/>
          </w:tcPr>
          <w:p>
            <w:pPr>
              <w:spacing w:after="0"/>
              <w:rPr>
                <w:sz w:val="20"/>
                <w:szCs w:val="20"/>
                <w:color w:val="auto"/>
              </w:rPr>
            </w:pPr>
            <w:r>
              <w:rPr>
                <w:rFonts w:ascii="Arial" w:cs="Arial" w:eastAsia="Arial" w:hAnsi="Arial"/>
                <w:sz w:val="14"/>
                <w:szCs w:val="14"/>
                <w:b w:val="1"/>
                <w:bCs w:val="1"/>
                <w:color w:val="auto"/>
              </w:rPr>
              <w:t>Statements of Operations:</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Borders>
              <w:right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80" w:type="dxa"/>
            <w:vAlign w:val="bottom"/>
            <w:tcBorders>
              <w:right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Borders>
              <w:right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20" w:type="dxa"/>
            <w:vAlign w:val="bottom"/>
            <w:tcBorders>
              <w:bottom w:val="single" w:sz="8" w:color="DBDBDB"/>
            </w:tcBorders>
          </w:tcPr>
          <w:p>
            <w:pPr>
              <w:spacing w:after="0"/>
              <w:rPr>
                <w:sz w:val="17"/>
                <w:szCs w:val="17"/>
                <w:color w:val="auto"/>
              </w:rPr>
            </w:pPr>
          </w:p>
        </w:tc>
        <w:tc>
          <w:tcPr>
            <w:tcW w:w="1800" w:type="dxa"/>
            <w:vAlign w:val="bottom"/>
            <w:tcBorders>
              <w:top w:val="single" w:sz="8" w:color="auto"/>
              <w:bottom w:val="single" w:sz="8" w:color="DBDBDB"/>
            </w:tcBorders>
          </w:tcPr>
          <w:p>
            <w:pPr>
              <w:spacing w:after="0"/>
              <w:rPr>
                <w:sz w:val="20"/>
                <w:szCs w:val="20"/>
                <w:color w:val="auto"/>
              </w:rPr>
            </w:pPr>
            <w:r>
              <w:rPr>
                <w:rFonts w:ascii="Arial" w:cs="Arial" w:eastAsia="Arial" w:hAnsi="Arial"/>
                <w:sz w:val="14"/>
                <w:szCs w:val="14"/>
                <w:b w:val="1"/>
                <w:bCs w:val="1"/>
                <w:color w:val="auto"/>
              </w:rPr>
              <w:t>Revenues</w:t>
            </w:r>
          </w:p>
        </w:tc>
        <w:tc>
          <w:tcPr>
            <w:tcW w:w="3700" w:type="dxa"/>
            <w:vAlign w:val="bottom"/>
            <w:tcBorders>
              <w:bottom w:val="single" w:sz="8" w:color="DBDBDB"/>
            </w:tcBorders>
          </w:tcPr>
          <w:p>
            <w:pPr>
              <w:spacing w:after="0"/>
              <w:rPr>
                <w:sz w:val="17"/>
                <w:szCs w:val="17"/>
                <w:color w:val="auto"/>
              </w:rPr>
            </w:pPr>
          </w:p>
        </w:tc>
        <w:tc>
          <w:tcPr>
            <w:tcW w:w="100" w:type="dxa"/>
            <w:vAlign w:val="bottom"/>
            <w:tcBorders>
              <w:bottom w:val="single" w:sz="8" w:color="DBDBDB"/>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100" w:type="dxa"/>
            <w:vAlign w:val="bottom"/>
            <w:tcBorders>
              <w:bottom w:val="single" w:sz="8" w:color="DBDBDB"/>
              <w:right w:val="single" w:sz="8" w:color="auto"/>
            </w:tcBorders>
          </w:tcPr>
          <w:p>
            <w:pPr>
              <w:spacing w:after="0"/>
              <w:rPr>
                <w:sz w:val="17"/>
                <w:szCs w:val="17"/>
                <w:color w:val="auto"/>
              </w:rPr>
            </w:pPr>
          </w:p>
        </w:tc>
        <w:tc>
          <w:tcPr>
            <w:tcW w:w="80" w:type="dxa"/>
            <w:vAlign w:val="bottom"/>
            <w:tcBorders>
              <w:bottom w:val="single" w:sz="8" w:color="DBDBDB"/>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180" w:type="dxa"/>
            <w:vAlign w:val="bottom"/>
            <w:tcBorders>
              <w:bottom w:val="single" w:sz="8" w:color="DBDBDB"/>
              <w:right w:val="single" w:sz="8" w:color="auto"/>
            </w:tcBorders>
          </w:tcPr>
          <w:p>
            <w:pPr>
              <w:spacing w:after="0"/>
              <w:rPr>
                <w:sz w:val="17"/>
                <w:szCs w:val="17"/>
                <w:color w:val="auto"/>
              </w:rPr>
            </w:pPr>
          </w:p>
        </w:tc>
        <w:tc>
          <w:tcPr>
            <w:tcW w:w="120" w:type="dxa"/>
            <w:vAlign w:val="bottom"/>
            <w:tcBorders>
              <w:bottom w:val="single" w:sz="8" w:color="DBDBDB"/>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120" w:type="dxa"/>
            <w:vAlign w:val="bottom"/>
            <w:tcBorders>
              <w:bottom w:val="single" w:sz="8" w:color="DBDBDB"/>
              <w:right w:val="single" w:sz="8" w:color="auto"/>
            </w:tcBorders>
          </w:tcPr>
          <w:p>
            <w:pPr>
              <w:spacing w:after="0"/>
              <w:rPr>
                <w:sz w:val="17"/>
                <w:szCs w:val="17"/>
                <w:color w:val="auto"/>
              </w:rPr>
            </w:pPr>
          </w:p>
        </w:tc>
        <w:tc>
          <w:tcPr>
            <w:tcW w:w="80" w:type="dxa"/>
            <w:vAlign w:val="bottom"/>
            <w:tcBorders>
              <w:bottom w:val="single" w:sz="8" w:color="DBDBDB"/>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20" w:type="dxa"/>
            <w:vAlign w:val="bottom"/>
            <w:shd w:val="clear" w:color="auto" w:fill="DBDBDB"/>
          </w:tcPr>
          <w:p>
            <w:pPr>
              <w:spacing w:after="0"/>
              <w:rPr>
                <w:sz w:val="15"/>
                <w:szCs w:val="15"/>
                <w:color w:val="auto"/>
              </w:rPr>
            </w:pPr>
          </w:p>
        </w:tc>
        <w:tc>
          <w:tcPr>
            <w:tcW w:w="5500" w:type="dxa"/>
            <w:vAlign w:val="bottom"/>
            <w:gridSpan w:val="2"/>
            <w:shd w:val="clear" w:color="auto" w:fill="DBDBDB"/>
          </w:tcPr>
          <w:p>
            <w:pPr>
              <w:ind w:left="200"/>
              <w:spacing w:after="0"/>
              <w:rPr>
                <w:sz w:val="20"/>
                <w:szCs w:val="20"/>
                <w:color w:val="auto"/>
              </w:rPr>
            </w:pPr>
            <w:r>
              <w:rPr>
                <w:rFonts w:ascii="Arial" w:cs="Arial" w:eastAsia="Arial" w:hAnsi="Arial"/>
                <w:sz w:val="14"/>
                <w:szCs w:val="14"/>
                <w:color w:val="auto"/>
              </w:rPr>
              <w:t>Total revenues</w:t>
            </w:r>
          </w:p>
        </w:tc>
        <w:tc>
          <w:tcPr>
            <w:tcW w:w="100" w:type="dxa"/>
            <w:vAlign w:val="bottom"/>
            <w:shd w:val="clear" w:color="auto" w:fill="DBDBDB"/>
          </w:tcPr>
          <w:p>
            <w:pPr>
              <w:spacing w:after="0"/>
              <w:rPr>
                <w:sz w:val="15"/>
                <w:szCs w:val="15"/>
                <w:color w:val="auto"/>
              </w:rPr>
            </w:pPr>
          </w:p>
        </w:tc>
        <w:tc>
          <w:tcPr>
            <w:tcW w:w="180" w:type="dxa"/>
            <w:vAlign w:val="bottom"/>
            <w:tcBorders>
              <w:bottom w:val="single" w:sz="8" w:color="auto"/>
            </w:tcBorders>
            <w:shd w:val="clear" w:color="auto" w:fill="DBDBDB"/>
          </w:tcPr>
          <w:p>
            <w:pPr>
              <w:spacing w:after="0"/>
              <w:rPr>
                <w:sz w:val="15"/>
                <w:szCs w:val="15"/>
                <w:color w:val="auto"/>
              </w:rPr>
            </w:pPr>
          </w:p>
        </w:tc>
        <w:tc>
          <w:tcPr>
            <w:tcW w:w="1060" w:type="dxa"/>
            <w:vAlign w:val="bottom"/>
            <w:tcBorders>
              <w:bottom w:val="single" w:sz="8" w:color="auto"/>
            </w:tcBorders>
            <w:shd w:val="clear" w:color="auto" w:fill="DBDBDB"/>
          </w:tcPr>
          <w:p>
            <w:pPr>
              <w:jc w:val="right"/>
              <w:ind w:right="8"/>
              <w:spacing w:after="0"/>
              <w:rPr>
                <w:sz w:val="20"/>
                <w:szCs w:val="20"/>
                <w:color w:val="auto"/>
              </w:rPr>
            </w:pPr>
            <w:r>
              <w:rPr>
                <w:rFonts w:ascii="Arial" w:cs="Arial" w:eastAsia="Arial" w:hAnsi="Arial"/>
                <w:sz w:val="14"/>
                <w:szCs w:val="14"/>
                <w:b w:val="1"/>
                <w:bCs w:val="1"/>
                <w:color w:val="auto"/>
              </w:rPr>
              <w:t>152</w:t>
            </w:r>
          </w:p>
        </w:tc>
        <w:tc>
          <w:tcPr>
            <w:tcW w:w="100" w:type="dxa"/>
            <w:vAlign w:val="bottom"/>
            <w:tcBorders>
              <w:right w:val="single" w:sz="8" w:color="auto"/>
            </w:tcBorders>
            <w:shd w:val="clear" w:color="auto" w:fill="DBDBDB"/>
          </w:tcPr>
          <w:p>
            <w:pPr>
              <w:spacing w:after="0"/>
              <w:rPr>
                <w:sz w:val="15"/>
                <w:szCs w:val="15"/>
                <w:color w:val="auto"/>
              </w:rPr>
            </w:pPr>
          </w:p>
        </w:tc>
        <w:tc>
          <w:tcPr>
            <w:tcW w:w="80" w:type="dxa"/>
            <w:vAlign w:val="bottom"/>
            <w:shd w:val="clear" w:color="auto" w:fill="DBDBDB"/>
          </w:tcPr>
          <w:p>
            <w:pPr>
              <w:spacing w:after="0"/>
              <w:rPr>
                <w:sz w:val="15"/>
                <w:szCs w:val="15"/>
                <w:color w:val="auto"/>
              </w:rPr>
            </w:pPr>
          </w:p>
        </w:tc>
        <w:tc>
          <w:tcPr>
            <w:tcW w:w="160" w:type="dxa"/>
            <w:vAlign w:val="bottom"/>
            <w:tcBorders>
              <w:bottom w:val="single" w:sz="8" w:color="auto"/>
            </w:tcBorders>
            <w:shd w:val="clear" w:color="auto" w:fill="DBDBDB"/>
          </w:tcPr>
          <w:p>
            <w:pPr>
              <w:spacing w:after="0"/>
              <w:rPr>
                <w:sz w:val="15"/>
                <w:szCs w:val="15"/>
                <w:color w:val="auto"/>
              </w:rPr>
            </w:pPr>
          </w:p>
        </w:tc>
        <w:tc>
          <w:tcPr>
            <w:tcW w:w="10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149</w:t>
            </w:r>
          </w:p>
        </w:tc>
        <w:tc>
          <w:tcPr>
            <w:tcW w:w="180" w:type="dxa"/>
            <w:vAlign w:val="bottom"/>
            <w:tcBorders>
              <w:right w:val="single" w:sz="8" w:color="auto"/>
            </w:tcBorders>
            <w:shd w:val="clear" w:color="auto" w:fill="DBDBDB"/>
          </w:tcPr>
          <w:p>
            <w:pPr>
              <w:spacing w:after="0"/>
              <w:rPr>
                <w:sz w:val="15"/>
                <w:szCs w:val="15"/>
                <w:color w:val="auto"/>
              </w:rPr>
            </w:pPr>
          </w:p>
        </w:tc>
        <w:tc>
          <w:tcPr>
            <w:tcW w:w="120" w:type="dxa"/>
            <w:vAlign w:val="bottom"/>
            <w:shd w:val="clear" w:color="auto" w:fill="DBDBDB"/>
          </w:tcPr>
          <w:p>
            <w:pPr>
              <w:spacing w:after="0"/>
              <w:rPr>
                <w:sz w:val="15"/>
                <w:szCs w:val="15"/>
                <w:color w:val="auto"/>
              </w:rPr>
            </w:pPr>
          </w:p>
        </w:tc>
        <w:tc>
          <w:tcPr>
            <w:tcW w:w="140" w:type="dxa"/>
            <w:vAlign w:val="bottom"/>
            <w:tcBorders>
              <w:bottom w:val="single" w:sz="8" w:color="auto"/>
            </w:tcBorders>
            <w:shd w:val="clear" w:color="auto" w:fill="DBDBDB"/>
          </w:tcPr>
          <w:p>
            <w:pPr>
              <w:spacing w:after="0"/>
              <w:rPr>
                <w:sz w:val="15"/>
                <w:szCs w:val="15"/>
                <w:color w:val="auto"/>
              </w:rPr>
            </w:pPr>
          </w:p>
        </w:tc>
        <w:tc>
          <w:tcPr>
            <w:tcW w:w="10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b w:val="1"/>
                <w:bCs w:val="1"/>
                <w:color w:val="auto"/>
              </w:rPr>
              <w:t>301</w:t>
            </w:r>
          </w:p>
        </w:tc>
        <w:tc>
          <w:tcPr>
            <w:tcW w:w="120" w:type="dxa"/>
            <w:vAlign w:val="bottom"/>
            <w:tcBorders>
              <w:right w:val="single" w:sz="8" w:color="auto"/>
            </w:tcBorders>
            <w:shd w:val="clear" w:color="auto" w:fill="DBDBDB"/>
          </w:tcPr>
          <w:p>
            <w:pPr>
              <w:spacing w:after="0"/>
              <w:rPr>
                <w:sz w:val="15"/>
                <w:szCs w:val="15"/>
                <w:color w:val="auto"/>
              </w:rPr>
            </w:pPr>
          </w:p>
        </w:tc>
        <w:tc>
          <w:tcPr>
            <w:tcW w:w="80" w:type="dxa"/>
            <w:vAlign w:val="bottom"/>
            <w:shd w:val="clear" w:color="auto" w:fill="DBDBDB"/>
          </w:tcPr>
          <w:p>
            <w:pPr>
              <w:spacing w:after="0"/>
              <w:rPr>
                <w:sz w:val="15"/>
                <w:szCs w:val="15"/>
                <w:color w:val="auto"/>
              </w:rPr>
            </w:pPr>
          </w:p>
        </w:tc>
        <w:tc>
          <w:tcPr>
            <w:tcW w:w="160" w:type="dxa"/>
            <w:vAlign w:val="bottom"/>
            <w:tcBorders>
              <w:bottom w:val="single" w:sz="8" w:color="auto"/>
            </w:tcBorders>
            <w:shd w:val="clear" w:color="auto" w:fill="DBDBDB"/>
          </w:tcPr>
          <w:p>
            <w:pPr>
              <w:spacing w:after="0"/>
              <w:rPr>
                <w:sz w:val="15"/>
                <w:szCs w:val="15"/>
                <w:color w:val="auto"/>
              </w:rPr>
            </w:pPr>
          </w:p>
        </w:tc>
        <w:tc>
          <w:tcPr>
            <w:tcW w:w="10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610</w:t>
            </w:r>
          </w:p>
        </w:tc>
        <w:tc>
          <w:tcPr>
            <w:tcW w:w="0" w:type="dxa"/>
            <w:vAlign w:val="bottom"/>
          </w:tcPr>
          <w:p>
            <w:pPr>
              <w:spacing w:after="0"/>
              <w:rPr>
                <w:sz w:val="1"/>
                <w:szCs w:val="1"/>
                <w:color w:val="auto"/>
              </w:rPr>
            </w:pPr>
          </w:p>
        </w:tc>
      </w:tr>
      <w:tr>
        <w:trPr>
          <w:trHeight w:val="277"/>
        </w:trPr>
        <w:tc>
          <w:tcPr>
            <w:tcW w:w="20" w:type="dxa"/>
            <w:vAlign w:val="bottom"/>
            <w:tcBorders>
              <w:bottom w:val="single" w:sz="8" w:color="DBDBDB"/>
            </w:tcBorders>
          </w:tcPr>
          <w:p>
            <w:pPr>
              <w:spacing w:after="0"/>
              <w:rPr>
                <w:sz w:val="24"/>
                <w:szCs w:val="24"/>
                <w:color w:val="auto"/>
              </w:rPr>
            </w:pPr>
          </w:p>
        </w:tc>
        <w:tc>
          <w:tcPr>
            <w:tcW w:w="5500" w:type="dxa"/>
            <w:vAlign w:val="bottom"/>
            <w:tcBorders>
              <w:bottom w:val="single" w:sz="8" w:color="DBDBDB"/>
            </w:tcBorders>
            <w:gridSpan w:val="2"/>
          </w:tcPr>
          <w:p>
            <w:pPr>
              <w:spacing w:after="0"/>
              <w:rPr>
                <w:sz w:val="20"/>
                <w:szCs w:val="20"/>
                <w:color w:val="auto"/>
              </w:rPr>
            </w:pPr>
            <w:r>
              <w:rPr>
                <w:rFonts w:ascii="Arial" w:cs="Arial" w:eastAsia="Arial" w:hAnsi="Arial"/>
                <w:sz w:val="14"/>
                <w:szCs w:val="14"/>
                <w:b w:val="1"/>
                <w:bCs w:val="1"/>
                <w:color w:val="auto"/>
              </w:rPr>
              <w:t>Costs and Other</w:t>
            </w:r>
          </w:p>
        </w:tc>
        <w:tc>
          <w:tcPr>
            <w:tcW w:w="100" w:type="dxa"/>
            <w:vAlign w:val="bottom"/>
            <w:tcBorders>
              <w:bottom w:val="single" w:sz="8" w:color="DBDBDB"/>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00" w:type="dxa"/>
            <w:vAlign w:val="bottom"/>
            <w:tcBorders>
              <w:bottom w:val="single" w:sz="8" w:color="DBDBDB"/>
              <w:right w:val="single" w:sz="8" w:color="auto"/>
            </w:tcBorders>
          </w:tcPr>
          <w:p>
            <w:pPr>
              <w:spacing w:after="0"/>
              <w:rPr>
                <w:sz w:val="24"/>
                <w:szCs w:val="24"/>
                <w:color w:val="auto"/>
              </w:rPr>
            </w:pPr>
          </w:p>
        </w:tc>
        <w:tc>
          <w:tcPr>
            <w:tcW w:w="80" w:type="dxa"/>
            <w:vAlign w:val="bottom"/>
            <w:tcBorders>
              <w:bottom w:val="single" w:sz="8" w:color="DBDBDB"/>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80" w:type="dxa"/>
            <w:vAlign w:val="bottom"/>
            <w:tcBorders>
              <w:bottom w:val="single" w:sz="8" w:color="DBDBDB"/>
              <w:right w:val="single" w:sz="8" w:color="auto"/>
            </w:tcBorders>
          </w:tcPr>
          <w:p>
            <w:pPr>
              <w:spacing w:after="0"/>
              <w:rPr>
                <w:sz w:val="24"/>
                <w:szCs w:val="24"/>
                <w:color w:val="auto"/>
              </w:rPr>
            </w:pPr>
          </w:p>
        </w:tc>
        <w:tc>
          <w:tcPr>
            <w:tcW w:w="120" w:type="dxa"/>
            <w:vAlign w:val="bottom"/>
            <w:tcBorders>
              <w:bottom w:val="single" w:sz="8" w:color="DBDBDB"/>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20" w:type="dxa"/>
            <w:vAlign w:val="bottom"/>
            <w:tcBorders>
              <w:bottom w:val="single" w:sz="8" w:color="DBDBDB"/>
              <w:right w:val="single" w:sz="8" w:color="auto"/>
            </w:tcBorders>
          </w:tcPr>
          <w:p>
            <w:pPr>
              <w:spacing w:after="0"/>
              <w:rPr>
                <w:sz w:val="24"/>
                <w:szCs w:val="24"/>
                <w:color w:val="auto"/>
              </w:rPr>
            </w:pPr>
          </w:p>
        </w:tc>
        <w:tc>
          <w:tcPr>
            <w:tcW w:w="80" w:type="dxa"/>
            <w:vAlign w:val="bottom"/>
            <w:tcBorders>
              <w:bottom w:val="single" w:sz="8" w:color="DBDBDB"/>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20" w:type="dxa"/>
            <w:vAlign w:val="bottom"/>
            <w:shd w:val="clear" w:color="auto" w:fill="DBDBDB"/>
          </w:tcPr>
          <w:p>
            <w:pPr>
              <w:spacing w:after="0"/>
              <w:rPr>
                <w:sz w:val="15"/>
                <w:szCs w:val="15"/>
                <w:color w:val="auto"/>
              </w:rPr>
            </w:pPr>
          </w:p>
        </w:tc>
        <w:tc>
          <w:tcPr>
            <w:tcW w:w="5500" w:type="dxa"/>
            <w:vAlign w:val="bottom"/>
            <w:gridSpan w:val="2"/>
            <w:shd w:val="clear" w:color="auto" w:fill="DBDBDB"/>
          </w:tcPr>
          <w:p>
            <w:pPr>
              <w:ind w:left="200"/>
              <w:spacing w:after="0"/>
              <w:rPr>
                <w:sz w:val="20"/>
                <w:szCs w:val="20"/>
                <w:color w:val="auto"/>
              </w:rPr>
            </w:pPr>
            <w:r>
              <w:rPr>
                <w:rFonts w:ascii="Arial" w:cs="Arial" w:eastAsia="Arial" w:hAnsi="Arial"/>
                <w:sz w:val="14"/>
                <w:szCs w:val="14"/>
                <w:color w:val="auto"/>
              </w:rPr>
              <w:t>Total costs and other</w:t>
            </w:r>
          </w:p>
        </w:tc>
        <w:tc>
          <w:tcPr>
            <w:tcW w:w="100" w:type="dxa"/>
            <w:vAlign w:val="bottom"/>
            <w:shd w:val="clear" w:color="auto" w:fill="DBDBDB"/>
          </w:tcPr>
          <w:p>
            <w:pPr>
              <w:spacing w:after="0"/>
              <w:rPr>
                <w:sz w:val="15"/>
                <w:szCs w:val="15"/>
                <w:color w:val="auto"/>
              </w:rPr>
            </w:pPr>
          </w:p>
        </w:tc>
        <w:tc>
          <w:tcPr>
            <w:tcW w:w="180" w:type="dxa"/>
            <w:vAlign w:val="bottom"/>
            <w:tcBorders>
              <w:bottom w:val="single" w:sz="8" w:color="auto"/>
            </w:tcBorders>
            <w:shd w:val="clear" w:color="auto" w:fill="DBDBDB"/>
          </w:tcPr>
          <w:p>
            <w:pPr>
              <w:spacing w:after="0"/>
              <w:rPr>
                <w:sz w:val="15"/>
                <w:szCs w:val="15"/>
                <w:color w:val="auto"/>
              </w:rPr>
            </w:pPr>
          </w:p>
        </w:tc>
        <w:tc>
          <w:tcPr>
            <w:tcW w:w="1060" w:type="dxa"/>
            <w:vAlign w:val="bottom"/>
            <w:tcBorders>
              <w:bottom w:val="single" w:sz="8" w:color="auto"/>
            </w:tcBorders>
            <w:shd w:val="clear" w:color="auto" w:fill="DBDBDB"/>
          </w:tcPr>
          <w:p>
            <w:pPr>
              <w:jc w:val="right"/>
              <w:ind w:right="8"/>
              <w:spacing w:after="0"/>
              <w:rPr>
                <w:sz w:val="20"/>
                <w:szCs w:val="20"/>
                <w:color w:val="auto"/>
              </w:rPr>
            </w:pPr>
            <w:r>
              <w:rPr>
                <w:rFonts w:ascii="Arial" w:cs="Arial" w:eastAsia="Arial" w:hAnsi="Arial"/>
                <w:sz w:val="14"/>
                <w:szCs w:val="14"/>
                <w:b w:val="1"/>
                <w:bCs w:val="1"/>
                <w:color w:val="auto"/>
              </w:rPr>
              <w:t>258</w:t>
            </w:r>
          </w:p>
        </w:tc>
        <w:tc>
          <w:tcPr>
            <w:tcW w:w="100" w:type="dxa"/>
            <w:vAlign w:val="bottom"/>
            <w:tcBorders>
              <w:right w:val="single" w:sz="8" w:color="auto"/>
            </w:tcBorders>
            <w:shd w:val="clear" w:color="auto" w:fill="DBDBDB"/>
          </w:tcPr>
          <w:p>
            <w:pPr>
              <w:spacing w:after="0"/>
              <w:rPr>
                <w:sz w:val="15"/>
                <w:szCs w:val="15"/>
                <w:color w:val="auto"/>
              </w:rPr>
            </w:pPr>
          </w:p>
        </w:tc>
        <w:tc>
          <w:tcPr>
            <w:tcW w:w="80" w:type="dxa"/>
            <w:vAlign w:val="bottom"/>
            <w:shd w:val="clear" w:color="auto" w:fill="DBDBDB"/>
          </w:tcPr>
          <w:p>
            <w:pPr>
              <w:spacing w:after="0"/>
              <w:rPr>
                <w:sz w:val="15"/>
                <w:szCs w:val="15"/>
                <w:color w:val="auto"/>
              </w:rPr>
            </w:pPr>
          </w:p>
        </w:tc>
        <w:tc>
          <w:tcPr>
            <w:tcW w:w="160" w:type="dxa"/>
            <w:vAlign w:val="bottom"/>
            <w:tcBorders>
              <w:bottom w:val="single" w:sz="8" w:color="auto"/>
            </w:tcBorders>
            <w:shd w:val="clear" w:color="auto" w:fill="DBDBDB"/>
          </w:tcPr>
          <w:p>
            <w:pPr>
              <w:spacing w:after="0"/>
              <w:rPr>
                <w:sz w:val="15"/>
                <w:szCs w:val="15"/>
                <w:color w:val="auto"/>
              </w:rPr>
            </w:pPr>
          </w:p>
        </w:tc>
        <w:tc>
          <w:tcPr>
            <w:tcW w:w="10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151</w:t>
            </w:r>
          </w:p>
        </w:tc>
        <w:tc>
          <w:tcPr>
            <w:tcW w:w="180" w:type="dxa"/>
            <w:vAlign w:val="bottom"/>
            <w:tcBorders>
              <w:right w:val="single" w:sz="8" w:color="auto"/>
            </w:tcBorders>
            <w:shd w:val="clear" w:color="auto" w:fill="DBDBDB"/>
          </w:tcPr>
          <w:p>
            <w:pPr>
              <w:spacing w:after="0"/>
              <w:rPr>
                <w:sz w:val="15"/>
                <w:szCs w:val="15"/>
                <w:color w:val="auto"/>
              </w:rPr>
            </w:pPr>
          </w:p>
        </w:tc>
        <w:tc>
          <w:tcPr>
            <w:tcW w:w="120" w:type="dxa"/>
            <w:vAlign w:val="bottom"/>
            <w:shd w:val="clear" w:color="auto" w:fill="DBDBDB"/>
          </w:tcPr>
          <w:p>
            <w:pPr>
              <w:spacing w:after="0"/>
              <w:rPr>
                <w:sz w:val="15"/>
                <w:szCs w:val="15"/>
                <w:color w:val="auto"/>
              </w:rPr>
            </w:pPr>
          </w:p>
        </w:tc>
        <w:tc>
          <w:tcPr>
            <w:tcW w:w="140" w:type="dxa"/>
            <w:vAlign w:val="bottom"/>
            <w:tcBorders>
              <w:bottom w:val="single" w:sz="8" w:color="auto"/>
            </w:tcBorders>
            <w:shd w:val="clear" w:color="auto" w:fill="DBDBDB"/>
          </w:tcPr>
          <w:p>
            <w:pPr>
              <w:spacing w:after="0"/>
              <w:rPr>
                <w:sz w:val="15"/>
                <w:szCs w:val="15"/>
                <w:color w:val="auto"/>
              </w:rPr>
            </w:pPr>
          </w:p>
        </w:tc>
        <w:tc>
          <w:tcPr>
            <w:tcW w:w="10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b w:val="1"/>
                <w:bCs w:val="1"/>
                <w:color w:val="auto"/>
              </w:rPr>
              <w:t>409</w:t>
            </w:r>
          </w:p>
        </w:tc>
        <w:tc>
          <w:tcPr>
            <w:tcW w:w="120" w:type="dxa"/>
            <w:vAlign w:val="bottom"/>
            <w:tcBorders>
              <w:right w:val="single" w:sz="8" w:color="auto"/>
            </w:tcBorders>
            <w:shd w:val="clear" w:color="auto" w:fill="DBDBDB"/>
          </w:tcPr>
          <w:p>
            <w:pPr>
              <w:spacing w:after="0"/>
              <w:rPr>
                <w:sz w:val="15"/>
                <w:szCs w:val="15"/>
                <w:color w:val="auto"/>
              </w:rPr>
            </w:pPr>
          </w:p>
        </w:tc>
        <w:tc>
          <w:tcPr>
            <w:tcW w:w="80" w:type="dxa"/>
            <w:vAlign w:val="bottom"/>
            <w:shd w:val="clear" w:color="auto" w:fill="DBDBDB"/>
          </w:tcPr>
          <w:p>
            <w:pPr>
              <w:spacing w:after="0"/>
              <w:rPr>
                <w:sz w:val="15"/>
                <w:szCs w:val="15"/>
                <w:color w:val="auto"/>
              </w:rPr>
            </w:pPr>
          </w:p>
        </w:tc>
        <w:tc>
          <w:tcPr>
            <w:tcW w:w="160" w:type="dxa"/>
            <w:vAlign w:val="bottom"/>
            <w:tcBorders>
              <w:bottom w:val="single" w:sz="8" w:color="auto"/>
            </w:tcBorders>
            <w:shd w:val="clear" w:color="auto" w:fill="DBDBDB"/>
          </w:tcPr>
          <w:p>
            <w:pPr>
              <w:spacing w:after="0"/>
              <w:rPr>
                <w:sz w:val="15"/>
                <w:szCs w:val="15"/>
                <w:color w:val="auto"/>
              </w:rPr>
            </w:pPr>
          </w:p>
        </w:tc>
        <w:tc>
          <w:tcPr>
            <w:tcW w:w="10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508</w:t>
            </w: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5500" w:type="dxa"/>
            <w:vAlign w:val="bottom"/>
            <w:gridSpan w:val="2"/>
          </w:tcPr>
          <w:p>
            <w:pPr>
              <w:spacing w:after="0"/>
              <w:rPr>
                <w:sz w:val="20"/>
                <w:szCs w:val="20"/>
                <w:color w:val="auto"/>
              </w:rPr>
            </w:pPr>
            <w:r>
              <w:rPr>
                <w:rFonts w:ascii="Arial" w:cs="Arial" w:eastAsia="Arial" w:hAnsi="Arial"/>
                <w:sz w:val="14"/>
                <w:szCs w:val="14"/>
                <w:b w:val="1"/>
                <w:bCs w:val="1"/>
                <w:color w:val="auto"/>
              </w:rPr>
              <w:t>Operating (loss) income</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(106)</w:t>
            </w:r>
          </w:p>
        </w:tc>
        <w:tc>
          <w:tcPr>
            <w:tcW w:w="10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w:t>
            </w:r>
          </w:p>
        </w:tc>
        <w:tc>
          <w:tcPr>
            <w:tcW w:w="180" w:type="dxa"/>
            <w:vAlign w:val="bottom"/>
            <w:tcBorders>
              <w:right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(108)</w:t>
            </w:r>
          </w:p>
        </w:tc>
        <w:tc>
          <w:tcPr>
            <w:tcW w:w="12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102</w:t>
            </w:r>
          </w:p>
        </w:tc>
        <w:tc>
          <w:tcPr>
            <w:tcW w:w="0" w:type="dxa"/>
            <w:vAlign w:val="bottom"/>
          </w:tcPr>
          <w:p>
            <w:pPr>
              <w:spacing w:after="0"/>
              <w:rPr>
                <w:sz w:val="1"/>
                <w:szCs w:val="1"/>
                <w:color w:val="auto"/>
              </w:rPr>
            </w:pPr>
          </w:p>
        </w:tc>
      </w:tr>
      <w:tr>
        <w:trPr>
          <w:trHeight w:val="93"/>
        </w:trPr>
        <w:tc>
          <w:tcPr>
            <w:tcW w:w="20" w:type="dxa"/>
            <w:vAlign w:val="bottom"/>
            <w:tcBorders>
              <w:bottom w:val="single" w:sz="8" w:color="DBDBDB"/>
            </w:tcBorders>
          </w:tcPr>
          <w:p>
            <w:pPr>
              <w:spacing w:after="0"/>
              <w:rPr>
                <w:sz w:val="8"/>
                <w:szCs w:val="8"/>
                <w:color w:val="auto"/>
              </w:rPr>
            </w:pPr>
          </w:p>
        </w:tc>
        <w:tc>
          <w:tcPr>
            <w:tcW w:w="1800" w:type="dxa"/>
            <w:vAlign w:val="bottom"/>
            <w:tcBorders>
              <w:bottom w:val="single" w:sz="8" w:color="DBDBDB"/>
            </w:tcBorders>
          </w:tcPr>
          <w:p>
            <w:pPr>
              <w:spacing w:after="0"/>
              <w:rPr>
                <w:sz w:val="8"/>
                <w:szCs w:val="8"/>
                <w:color w:val="auto"/>
              </w:rPr>
            </w:pPr>
          </w:p>
        </w:tc>
        <w:tc>
          <w:tcPr>
            <w:tcW w:w="3700" w:type="dxa"/>
            <w:vAlign w:val="bottom"/>
            <w:tcBorders>
              <w:bottom w:val="single" w:sz="8" w:color="DBDBDB"/>
            </w:tcBorders>
          </w:tcPr>
          <w:p>
            <w:pPr>
              <w:spacing w:after="0"/>
              <w:rPr>
                <w:sz w:val="8"/>
                <w:szCs w:val="8"/>
                <w:color w:val="auto"/>
              </w:rPr>
            </w:pPr>
          </w:p>
        </w:tc>
        <w:tc>
          <w:tcPr>
            <w:tcW w:w="100" w:type="dxa"/>
            <w:vAlign w:val="bottom"/>
            <w:tcBorders>
              <w:bottom w:val="single" w:sz="8" w:color="DBDBDB"/>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100" w:type="dxa"/>
            <w:vAlign w:val="bottom"/>
            <w:tcBorders>
              <w:bottom w:val="single" w:sz="8" w:color="DBDBDB"/>
              <w:right w:val="single" w:sz="8" w:color="auto"/>
            </w:tcBorders>
          </w:tcPr>
          <w:p>
            <w:pPr>
              <w:spacing w:after="0"/>
              <w:rPr>
                <w:sz w:val="8"/>
                <w:szCs w:val="8"/>
                <w:color w:val="auto"/>
              </w:rPr>
            </w:pPr>
          </w:p>
        </w:tc>
        <w:tc>
          <w:tcPr>
            <w:tcW w:w="80" w:type="dxa"/>
            <w:vAlign w:val="bottom"/>
            <w:tcBorders>
              <w:bottom w:val="single" w:sz="8" w:color="DBDBDB"/>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080" w:type="dxa"/>
            <w:vAlign w:val="bottom"/>
            <w:tcBorders>
              <w:bottom w:val="single" w:sz="8" w:color="auto"/>
            </w:tcBorders>
          </w:tcPr>
          <w:p>
            <w:pPr>
              <w:spacing w:after="0"/>
              <w:rPr>
                <w:sz w:val="8"/>
                <w:szCs w:val="8"/>
                <w:color w:val="auto"/>
              </w:rPr>
            </w:pPr>
          </w:p>
        </w:tc>
        <w:tc>
          <w:tcPr>
            <w:tcW w:w="180" w:type="dxa"/>
            <w:vAlign w:val="bottom"/>
            <w:tcBorders>
              <w:bottom w:val="single" w:sz="8" w:color="DBDBDB"/>
              <w:right w:val="single" w:sz="8" w:color="auto"/>
            </w:tcBorders>
          </w:tcPr>
          <w:p>
            <w:pPr>
              <w:spacing w:after="0"/>
              <w:rPr>
                <w:sz w:val="8"/>
                <w:szCs w:val="8"/>
                <w:color w:val="auto"/>
              </w:rPr>
            </w:pPr>
          </w:p>
        </w:tc>
        <w:tc>
          <w:tcPr>
            <w:tcW w:w="120" w:type="dxa"/>
            <w:vAlign w:val="bottom"/>
            <w:tcBorders>
              <w:bottom w:val="single" w:sz="8" w:color="DBDBDB"/>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080" w:type="dxa"/>
            <w:vAlign w:val="bottom"/>
            <w:tcBorders>
              <w:bottom w:val="single" w:sz="8" w:color="auto"/>
            </w:tcBorders>
          </w:tcPr>
          <w:p>
            <w:pPr>
              <w:spacing w:after="0"/>
              <w:rPr>
                <w:sz w:val="8"/>
                <w:szCs w:val="8"/>
                <w:color w:val="auto"/>
              </w:rPr>
            </w:pPr>
          </w:p>
        </w:tc>
        <w:tc>
          <w:tcPr>
            <w:tcW w:w="120" w:type="dxa"/>
            <w:vAlign w:val="bottom"/>
            <w:tcBorders>
              <w:bottom w:val="single" w:sz="8" w:color="DBDBDB"/>
              <w:right w:val="single" w:sz="8" w:color="auto"/>
            </w:tcBorders>
          </w:tcPr>
          <w:p>
            <w:pPr>
              <w:spacing w:after="0"/>
              <w:rPr>
                <w:sz w:val="8"/>
                <w:szCs w:val="8"/>
                <w:color w:val="auto"/>
              </w:rPr>
            </w:pPr>
          </w:p>
        </w:tc>
        <w:tc>
          <w:tcPr>
            <w:tcW w:w="80" w:type="dxa"/>
            <w:vAlign w:val="bottom"/>
            <w:tcBorders>
              <w:bottom w:val="single" w:sz="8" w:color="DBDBDB"/>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0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02"/>
        </w:trPr>
        <w:tc>
          <w:tcPr>
            <w:tcW w:w="20" w:type="dxa"/>
            <w:vAlign w:val="bottom"/>
            <w:tcBorders>
              <w:bottom w:val="single" w:sz="8" w:color="DBDBDB"/>
            </w:tcBorders>
            <w:shd w:val="clear" w:color="auto" w:fill="DBDBDB"/>
          </w:tcPr>
          <w:p>
            <w:pPr>
              <w:spacing w:after="0"/>
              <w:rPr>
                <w:sz w:val="17"/>
                <w:szCs w:val="17"/>
                <w:color w:val="auto"/>
              </w:rPr>
            </w:pPr>
          </w:p>
        </w:tc>
        <w:tc>
          <w:tcPr>
            <w:tcW w:w="5500" w:type="dxa"/>
            <w:vAlign w:val="bottom"/>
            <w:tcBorders>
              <w:bottom w:val="single" w:sz="8" w:color="DBDBDB"/>
            </w:tcBorders>
            <w:gridSpan w:val="2"/>
            <w:shd w:val="clear" w:color="auto" w:fill="DBDBDB"/>
          </w:tcPr>
          <w:p>
            <w:pPr>
              <w:spacing w:after="0"/>
              <w:rPr>
                <w:sz w:val="20"/>
                <w:szCs w:val="20"/>
                <w:color w:val="auto"/>
              </w:rPr>
            </w:pPr>
            <w:r>
              <w:rPr>
                <w:rFonts w:ascii="Arial" w:cs="Arial" w:eastAsia="Arial" w:hAnsi="Arial"/>
                <w:sz w:val="14"/>
                <w:szCs w:val="14"/>
                <w:b w:val="1"/>
                <w:bCs w:val="1"/>
                <w:color w:val="auto"/>
              </w:rPr>
              <w:t>Net (Loss) Income Attributable to Common Stock</w:t>
            </w:r>
          </w:p>
        </w:tc>
        <w:tc>
          <w:tcPr>
            <w:tcW w:w="100" w:type="dxa"/>
            <w:vAlign w:val="bottom"/>
            <w:tcBorders>
              <w:bottom w:val="single" w:sz="8" w:color="DBDBDB"/>
            </w:tcBorders>
            <w:shd w:val="clear" w:color="auto" w:fill="DBDBDB"/>
          </w:tcPr>
          <w:p>
            <w:pPr>
              <w:spacing w:after="0"/>
              <w:rPr>
                <w:sz w:val="17"/>
                <w:szCs w:val="17"/>
                <w:color w:val="auto"/>
              </w:rPr>
            </w:pPr>
          </w:p>
        </w:tc>
        <w:tc>
          <w:tcPr>
            <w:tcW w:w="180" w:type="dxa"/>
            <w:vAlign w:val="bottom"/>
            <w:tcBorders>
              <w:bottom w:val="single" w:sz="8" w:color="auto"/>
            </w:tcBorders>
            <w:shd w:val="clear" w:color="auto" w:fill="DBDBDB"/>
          </w:tcPr>
          <w:p>
            <w:pPr>
              <w:jc w:val="right"/>
              <w:ind w:right="8"/>
              <w:spacing w:after="0"/>
              <w:rPr>
                <w:sz w:val="20"/>
                <w:szCs w:val="20"/>
                <w:color w:val="auto"/>
              </w:rPr>
            </w:pPr>
            <w:r>
              <w:rPr>
                <w:rFonts w:ascii="Arial" w:cs="Arial" w:eastAsia="Arial" w:hAnsi="Arial"/>
                <w:sz w:val="14"/>
                <w:szCs w:val="14"/>
                <w:b w:val="1"/>
                <w:bCs w:val="1"/>
                <w:color w:val="auto"/>
              </w:rPr>
              <w:t>$</w:t>
            </w:r>
          </w:p>
        </w:tc>
        <w:tc>
          <w:tcPr>
            <w:tcW w:w="10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b w:val="1"/>
                <w:bCs w:val="1"/>
                <w:color w:val="auto"/>
              </w:rPr>
              <w:t>(123)</w:t>
            </w:r>
          </w:p>
        </w:tc>
        <w:tc>
          <w:tcPr>
            <w:tcW w:w="100" w:type="dxa"/>
            <w:vAlign w:val="bottom"/>
            <w:tcBorders>
              <w:bottom w:val="single" w:sz="8" w:color="DBDBDB"/>
              <w:right w:val="single" w:sz="8" w:color="auto"/>
            </w:tcBorders>
            <w:shd w:val="clear" w:color="auto" w:fill="DBDBDB"/>
          </w:tcPr>
          <w:p>
            <w:pPr>
              <w:spacing w:after="0"/>
              <w:rPr>
                <w:sz w:val="17"/>
                <w:szCs w:val="17"/>
                <w:color w:val="auto"/>
              </w:rPr>
            </w:pPr>
          </w:p>
        </w:tc>
        <w:tc>
          <w:tcPr>
            <w:tcW w:w="80" w:type="dxa"/>
            <w:vAlign w:val="bottom"/>
            <w:tcBorders>
              <w:bottom w:val="single" w:sz="8" w:color="DBDBDB"/>
            </w:tcBorders>
            <w:shd w:val="clear" w:color="auto" w:fill="DBDBDB"/>
          </w:tcPr>
          <w:p>
            <w:pPr>
              <w:spacing w:after="0"/>
              <w:rPr>
                <w:sz w:val="17"/>
                <w:szCs w:val="17"/>
                <w:color w:val="auto"/>
              </w:rPr>
            </w:pPr>
          </w:p>
        </w:tc>
        <w:tc>
          <w:tcPr>
            <w:tcW w:w="1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3,985</w:t>
            </w:r>
          </w:p>
        </w:tc>
        <w:tc>
          <w:tcPr>
            <w:tcW w:w="180" w:type="dxa"/>
            <w:vAlign w:val="bottom"/>
            <w:tcBorders>
              <w:bottom w:val="single" w:sz="8" w:color="DBDBDB"/>
              <w:right w:val="single" w:sz="8" w:color="auto"/>
            </w:tcBorders>
            <w:shd w:val="clear" w:color="auto" w:fill="DBDBDB"/>
          </w:tcPr>
          <w:p>
            <w:pPr>
              <w:spacing w:after="0"/>
              <w:rPr>
                <w:sz w:val="17"/>
                <w:szCs w:val="17"/>
                <w:color w:val="auto"/>
              </w:rPr>
            </w:pPr>
          </w:p>
        </w:tc>
        <w:tc>
          <w:tcPr>
            <w:tcW w:w="120" w:type="dxa"/>
            <w:vAlign w:val="bottom"/>
            <w:tcBorders>
              <w:bottom w:val="single" w:sz="8" w:color="DBDBDB"/>
            </w:tcBorders>
            <w:shd w:val="clear" w:color="auto" w:fill="DBDBDB"/>
          </w:tcPr>
          <w:p>
            <w:pPr>
              <w:spacing w:after="0"/>
              <w:rPr>
                <w:sz w:val="17"/>
                <w:szCs w:val="17"/>
                <w:color w:val="auto"/>
              </w:rPr>
            </w:pPr>
          </w:p>
        </w:tc>
        <w:tc>
          <w:tcPr>
            <w:tcW w:w="1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b w:val="1"/>
                <w:bCs w:val="1"/>
                <w:color w:val="auto"/>
              </w:rPr>
              <w:t>$</w:t>
            </w:r>
          </w:p>
        </w:tc>
        <w:tc>
          <w:tcPr>
            <w:tcW w:w="10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b w:val="1"/>
                <w:bCs w:val="1"/>
                <w:color w:val="auto"/>
              </w:rPr>
              <w:t>3,862</w:t>
            </w:r>
          </w:p>
        </w:tc>
        <w:tc>
          <w:tcPr>
            <w:tcW w:w="120" w:type="dxa"/>
            <w:vAlign w:val="bottom"/>
            <w:tcBorders>
              <w:bottom w:val="single" w:sz="8" w:color="DBDBDB"/>
              <w:right w:val="single" w:sz="8" w:color="auto"/>
            </w:tcBorders>
            <w:shd w:val="clear" w:color="auto" w:fill="DBDBDB"/>
          </w:tcPr>
          <w:p>
            <w:pPr>
              <w:spacing w:after="0"/>
              <w:rPr>
                <w:sz w:val="17"/>
                <w:szCs w:val="17"/>
                <w:color w:val="auto"/>
              </w:rPr>
            </w:pPr>
          </w:p>
        </w:tc>
        <w:tc>
          <w:tcPr>
            <w:tcW w:w="80" w:type="dxa"/>
            <w:vAlign w:val="bottom"/>
            <w:tcBorders>
              <w:bottom w:val="single" w:sz="8" w:color="DBDBDB"/>
            </w:tcBorders>
            <w:shd w:val="clear" w:color="auto" w:fill="DBDBDB"/>
          </w:tcPr>
          <w:p>
            <w:pPr>
              <w:spacing w:after="0"/>
              <w:rPr>
                <w:sz w:val="17"/>
                <w:szCs w:val="17"/>
                <w:color w:val="auto"/>
              </w:rPr>
            </w:pPr>
          </w:p>
        </w:tc>
        <w:tc>
          <w:tcPr>
            <w:tcW w:w="1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(67)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tcPr>
          <w:p>
            <w:pPr>
              <w:spacing w:after="0"/>
              <w:rPr>
                <w:sz w:val="14"/>
                <w:szCs w:val="14"/>
                <w:color w:val="auto"/>
              </w:rPr>
            </w:pPr>
          </w:p>
        </w:tc>
        <w:tc>
          <w:tcPr>
            <w:tcW w:w="5500" w:type="dxa"/>
            <w:vAlign w:val="bottom"/>
            <w:gridSpan w:val="2"/>
          </w:tcPr>
          <w:p>
            <w:pPr>
              <w:spacing w:after="0" w:line="163" w:lineRule="exact"/>
              <w:rPr>
                <w:sz w:val="20"/>
                <w:szCs w:val="20"/>
                <w:color w:val="auto"/>
              </w:rPr>
            </w:pPr>
            <w:r>
              <w:rPr>
                <w:rFonts w:ascii="Arial" w:cs="Arial" w:eastAsia="Arial" w:hAnsi="Arial"/>
                <w:sz w:val="14"/>
                <w:szCs w:val="14"/>
                <w:color w:val="auto"/>
              </w:rPr>
              <w:t xml:space="preserve">Net (loss) income attributable to common stock per share - diluted </w:t>
            </w:r>
            <w:r>
              <w:rPr>
                <w:rFonts w:ascii="Arial" w:cs="Arial" w:eastAsia="Arial" w:hAnsi="Arial"/>
                <w:sz w:val="18"/>
                <w:szCs w:val="18"/>
                <w:color w:val="auto"/>
                <w:vertAlign w:val="superscript"/>
              </w:rPr>
              <w:t>1</w:t>
            </w:r>
          </w:p>
        </w:tc>
        <w:tc>
          <w:tcPr>
            <w:tcW w:w="280" w:type="dxa"/>
            <w:vAlign w:val="bottom"/>
            <w:gridSpan w:val="2"/>
          </w:tcPr>
          <w:p>
            <w:pPr>
              <w:jc w:val="right"/>
              <w:ind w:right="8"/>
              <w:spacing w:after="0"/>
              <w:rPr>
                <w:sz w:val="20"/>
                <w:szCs w:val="20"/>
                <w:color w:val="auto"/>
              </w:rPr>
            </w:pPr>
            <w:r>
              <w:rPr>
                <w:rFonts w:ascii="Arial" w:cs="Arial" w:eastAsia="Arial" w:hAnsi="Arial"/>
                <w:sz w:val="14"/>
                <w:szCs w:val="14"/>
                <w:b w:val="1"/>
                <w:bCs w:val="1"/>
                <w:color w:val="auto"/>
              </w:rPr>
              <w:t>$</w:t>
            </w: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(1.48)</w:t>
            </w:r>
          </w:p>
        </w:tc>
        <w:tc>
          <w:tcPr>
            <w:tcW w:w="10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80.20</w:t>
            </w:r>
          </w:p>
        </w:tc>
        <w:tc>
          <w:tcPr>
            <w:tcW w:w="180" w:type="dxa"/>
            <w:vAlign w:val="bottom"/>
            <w:tcBorders>
              <w:right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20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4"/>
                <w:szCs w:val="14"/>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(1.36)</w:t>
            </w:r>
          </w:p>
        </w:tc>
        <w:tc>
          <w:tcPr>
            <w:tcW w:w="0" w:type="dxa"/>
            <w:vAlign w:val="bottom"/>
          </w:tcPr>
          <w:p>
            <w:pPr>
              <w:spacing w:after="0"/>
              <w:rPr>
                <w:sz w:val="1"/>
                <w:szCs w:val="1"/>
                <w:color w:val="auto"/>
              </w:rPr>
            </w:pPr>
          </w:p>
        </w:tc>
      </w:tr>
      <w:tr>
        <w:trPr>
          <w:trHeight w:val="189"/>
        </w:trPr>
        <w:tc>
          <w:tcPr>
            <w:tcW w:w="20" w:type="dxa"/>
            <w:vAlign w:val="bottom"/>
            <w:shd w:val="clear" w:color="auto" w:fill="DBDBDB"/>
          </w:tcPr>
          <w:p>
            <w:pPr>
              <w:spacing w:after="0"/>
              <w:rPr>
                <w:sz w:val="16"/>
                <w:szCs w:val="16"/>
                <w:color w:val="auto"/>
              </w:rPr>
            </w:pPr>
          </w:p>
        </w:tc>
        <w:tc>
          <w:tcPr>
            <w:tcW w:w="5500" w:type="dxa"/>
            <w:vAlign w:val="bottom"/>
            <w:gridSpan w:val="2"/>
            <w:shd w:val="clear" w:color="auto" w:fill="DBDBDB"/>
          </w:tcPr>
          <w:p>
            <w:pPr>
              <w:spacing w:after="0" w:line="189" w:lineRule="exact"/>
              <w:rPr>
                <w:sz w:val="20"/>
                <w:szCs w:val="20"/>
                <w:color w:val="auto"/>
              </w:rPr>
            </w:pPr>
            <w:r>
              <w:rPr>
                <w:rFonts w:ascii="Arial" w:cs="Arial" w:eastAsia="Arial" w:hAnsi="Arial"/>
                <w:sz w:val="14"/>
                <w:szCs w:val="14"/>
                <w:color w:val="auto"/>
              </w:rPr>
              <w:t>Adjusted net income (loss)</w:t>
            </w:r>
            <w:r>
              <w:rPr>
                <w:rFonts w:ascii="Arial" w:cs="Arial" w:eastAsia="Arial" w:hAnsi="Arial"/>
                <w:sz w:val="18"/>
                <w:szCs w:val="18"/>
                <w:color w:val="auto"/>
                <w:vertAlign w:val="superscript"/>
              </w:rPr>
              <w:t>1</w:t>
            </w:r>
          </w:p>
        </w:tc>
        <w:tc>
          <w:tcPr>
            <w:tcW w:w="280" w:type="dxa"/>
            <w:vAlign w:val="bottom"/>
            <w:gridSpan w:val="2"/>
            <w:shd w:val="clear" w:color="auto" w:fill="DBDBDB"/>
          </w:tcPr>
          <w:p>
            <w:pPr>
              <w:jc w:val="right"/>
              <w:ind w:right="8"/>
              <w:spacing w:after="0"/>
              <w:rPr>
                <w:sz w:val="20"/>
                <w:szCs w:val="20"/>
                <w:color w:val="auto"/>
              </w:rPr>
            </w:pPr>
            <w:r>
              <w:rPr>
                <w:rFonts w:ascii="Arial" w:cs="Arial" w:eastAsia="Arial" w:hAnsi="Arial"/>
                <w:sz w:val="14"/>
                <w:szCs w:val="14"/>
                <w:b w:val="1"/>
                <w:bCs w:val="1"/>
                <w:color w:val="auto"/>
              </w:rPr>
              <w:t>$</w:t>
            </w:r>
          </w:p>
        </w:tc>
        <w:tc>
          <w:tcPr>
            <w:tcW w:w="1060" w:type="dxa"/>
            <w:vAlign w:val="bottom"/>
            <w:shd w:val="clear" w:color="auto" w:fill="DBDBDB"/>
          </w:tcPr>
          <w:p>
            <w:pPr>
              <w:jc w:val="right"/>
              <w:ind w:right="8"/>
              <w:spacing w:after="0"/>
              <w:rPr>
                <w:sz w:val="20"/>
                <w:szCs w:val="20"/>
                <w:color w:val="auto"/>
              </w:rPr>
            </w:pPr>
            <w:r>
              <w:rPr>
                <w:rFonts w:ascii="Arial" w:cs="Arial" w:eastAsia="Arial" w:hAnsi="Arial"/>
                <w:sz w:val="14"/>
                <w:szCs w:val="14"/>
                <w:b w:val="1"/>
                <w:bCs w:val="1"/>
                <w:color w:val="auto"/>
              </w:rPr>
              <w:t>28</w:t>
            </w:r>
          </w:p>
        </w:tc>
        <w:tc>
          <w:tcPr>
            <w:tcW w:w="100" w:type="dxa"/>
            <w:vAlign w:val="bottom"/>
            <w:tcBorders>
              <w:right w:val="single" w:sz="8" w:color="auto"/>
            </w:tcBorders>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160" w:type="dxa"/>
            <w:vAlign w:val="bottom"/>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1080" w:type="dxa"/>
            <w:vAlign w:val="bottom"/>
            <w:shd w:val="clear" w:color="auto" w:fill="DBDBDB"/>
          </w:tcPr>
          <w:p>
            <w:pPr>
              <w:jc w:val="right"/>
              <w:spacing w:after="0"/>
              <w:rPr>
                <w:sz w:val="20"/>
                <w:szCs w:val="20"/>
                <w:color w:val="auto"/>
              </w:rPr>
            </w:pPr>
            <w:r>
              <w:rPr>
                <w:rFonts w:ascii="Arial" w:cs="Arial" w:eastAsia="Arial" w:hAnsi="Arial"/>
                <w:sz w:val="14"/>
                <w:szCs w:val="14"/>
                <w:color w:val="auto"/>
              </w:rPr>
              <w:t>(20)</w:t>
            </w:r>
          </w:p>
        </w:tc>
        <w:tc>
          <w:tcPr>
            <w:tcW w:w="180" w:type="dxa"/>
            <w:vAlign w:val="bottom"/>
            <w:tcBorders>
              <w:right w:val="single" w:sz="8" w:color="auto"/>
            </w:tcBorders>
            <w:shd w:val="clear" w:color="auto" w:fill="DBDBDB"/>
          </w:tcPr>
          <w:p>
            <w:pPr>
              <w:spacing w:after="0"/>
              <w:rPr>
                <w:sz w:val="16"/>
                <w:szCs w:val="16"/>
                <w:color w:val="auto"/>
              </w:rPr>
            </w:pPr>
          </w:p>
        </w:tc>
        <w:tc>
          <w:tcPr>
            <w:tcW w:w="120" w:type="dxa"/>
            <w:vAlign w:val="bottom"/>
            <w:shd w:val="clear" w:color="auto" w:fill="DBDBDB"/>
          </w:tcPr>
          <w:p>
            <w:pPr>
              <w:spacing w:after="0"/>
              <w:rPr>
                <w:sz w:val="16"/>
                <w:szCs w:val="16"/>
                <w:color w:val="auto"/>
              </w:rPr>
            </w:pPr>
          </w:p>
        </w:tc>
        <w:tc>
          <w:tcPr>
            <w:tcW w:w="140" w:type="dxa"/>
            <w:vAlign w:val="bottom"/>
            <w:shd w:val="clear" w:color="auto" w:fill="DBDBDB"/>
          </w:tcPr>
          <w:p>
            <w:pPr>
              <w:jc w:val="right"/>
              <w:spacing w:after="0"/>
              <w:rPr>
                <w:sz w:val="20"/>
                <w:szCs w:val="20"/>
                <w:color w:val="auto"/>
              </w:rPr>
            </w:pPr>
            <w:r>
              <w:rPr>
                <w:rFonts w:ascii="Arial" w:cs="Arial" w:eastAsia="Arial" w:hAnsi="Arial"/>
                <w:sz w:val="14"/>
                <w:szCs w:val="14"/>
                <w:b w:val="1"/>
                <w:bCs w:val="1"/>
                <w:color w:val="auto"/>
              </w:rPr>
              <w:t>$</w:t>
            </w:r>
          </w:p>
        </w:tc>
        <w:tc>
          <w:tcPr>
            <w:tcW w:w="1080" w:type="dxa"/>
            <w:vAlign w:val="bottom"/>
            <w:shd w:val="clear" w:color="auto" w:fill="DBDBDB"/>
          </w:tcPr>
          <w:p>
            <w:pPr>
              <w:jc w:val="right"/>
              <w:spacing w:after="0"/>
              <w:rPr>
                <w:sz w:val="20"/>
                <w:szCs w:val="20"/>
                <w:color w:val="auto"/>
              </w:rPr>
            </w:pPr>
            <w:r>
              <w:rPr>
                <w:rFonts w:ascii="Arial" w:cs="Arial" w:eastAsia="Arial" w:hAnsi="Arial"/>
                <w:sz w:val="14"/>
                <w:szCs w:val="14"/>
                <w:b w:val="1"/>
                <w:bCs w:val="1"/>
                <w:color w:val="auto"/>
              </w:rPr>
              <w:t>8</w:t>
            </w:r>
          </w:p>
        </w:tc>
        <w:tc>
          <w:tcPr>
            <w:tcW w:w="120" w:type="dxa"/>
            <w:vAlign w:val="bottom"/>
            <w:tcBorders>
              <w:right w:val="single" w:sz="8" w:color="auto"/>
            </w:tcBorders>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160" w:type="dxa"/>
            <w:vAlign w:val="bottom"/>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1080" w:type="dxa"/>
            <w:vAlign w:val="bottom"/>
            <w:shd w:val="clear" w:color="auto" w:fill="DBDBDB"/>
          </w:tcPr>
          <w:p>
            <w:pPr>
              <w:jc w:val="right"/>
              <w:spacing w:after="0"/>
              <w:rPr>
                <w:sz w:val="20"/>
                <w:szCs w:val="20"/>
                <w:color w:val="auto"/>
              </w:rPr>
            </w:pPr>
            <w:r>
              <w:rPr>
                <w:rFonts w:ascii="Arial" w:cs="Arial" w:eastAsia="Arial" w:hAnsi="Arial"/>
                <w:sz w:val="14"/>
                <w:szCs w:val="14"/>
                <w:color w:val="auto"/>
              </w:rPr>
              <w:t>36</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500" w:type="dxa"/>
            <w:vAlign w:val="bottom"/>
            <w:gridSpan w:val="2"/>
          </w:tcPr>
          <w:p>
            <w:pPr>
              <w:spacing w:after="0" w:line="189" w:lineRule="exact"/>
              <w:rPr>
                <w:sz w:val="20"/>
                <w:szCs w:val="20"/>
                <w:color w:val="auto"/>
              </w:rPr>
            </w:pPr>
            <w:r>
              <w:rPr>
                <w:rFonts w:ascii="Arial" w:cs="Arial" w:eastAsia="Arial" w:hAnsi="Arial"/>
                <w:sz w:val="14"/>
                <w:szCs w:val="14"/>
                <w:color w:val="auto"/>
              </w:rPr>
              <w:t>Adjusted net income (loss) per share - diluted</w:t>
            </w:r>
            <w:r>
              <w:rPr>
                <w:rFonts w:ascii="Arial" w:cs="Arial" w:eastAsia="Arial" w:hAnsi="Arial"/>
                <w:sz w:val="18"/>
                <w:szCs w:val="18"/>
                <w:color w:val="auto"/>
                <w:vertAlign w:val="superscript"/>
              </w:rPr>
              <w:t>1</w:t>
            </w:r>
          </w:p>
        </w:tc>
        <w:tc>
          <w:tcPr>
            <w:tcW w:w="280" w:type="dxa"/>
            <w:vAlign w:val="bottom"/>
            <w:gridSpan w:val="2"/>
          </w:tcPr>
          <w:p>
            <w:pPr>
              <w:jc w:val="right"/>
              <w:ind w:right="8"/>
              <w:spacing w:after="0"/>
              <w:rPr>
                <w:sz w:val="20"/>
                <w:szCs w:val="20"/>
                <w:color w:val="auto"/>
              </w:rPr>
            </w:pPr>
            <w:r>
              <w:rPr>
                <w:rFonts w:ascii="Arial" w:cs="Arial" w:eastAsia="Arial" w:hAnsi="Arial"/>
                <w:sz w:val="14"/>
                <w:szCs w:val="14"/>
                <w:b w:val="1"/>
                <w:bCs w:val="1"/>
                <w:color w:val="auto"/>
              </w:rPr>
              <w:t>$</w:t>
            </w:r>
          </w:p>
        </w:tc>
        <w:tc>
          <w:tcPr>
            <w:tcW w:w="1060" w:type="dxa"/>
            <w:vAlign w:val="bottom"/>
          </w:tcPr>
          <w:p>
            <w:pPr>
              <w:jc w:val="right"/>
              <w:ind w:right="8"/>
              <w:spacing w:after="0"/>
              <w:rPr>
                <w:sz w:val="20"/>
                <w:szCs w:val="20"/>
                <w:color w:val="auto"/>
              </w:rPr>
            </w:pPr>
            <w:r>
              <w:rPr>
                <w:rFonts w:ascii="Arial" w:cs="Arial" w:eastAsia="Arial" w:hAnsi="Arial"/>
                <w:sz w:val="14"/>
                <w:szCs w:val="14"/>
                <w:b w:val="1"/>
                <w:bCs w:val="1"/>
                <w:color w:val="auto"/>
              </w:rPr>
              <w:t>0.34</w:t>
            </w:r>
          </w:p>
        </w:tc>
        <w:tc>
          <w:tcPr>
            <w:tcW w:w="10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(0.40)</w:t>
            </w:r>
          </w:p>
        </w:tc>
        <w:tc>
          <w:tcPr>
            <w:tcW w:w="180" w:type="dxa"/>
            <w:vAlign w:val="bottom"/>
            <w:tcBorders>
              <w:right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20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0.73</w:t>
            </w:r>
          </w:p>
        </w:tc>
        <w:tc>
          <w:tcPr>
            <w:tcW w:w="0" w:type="dxa"/>
            <w:vAlign w:val="bottom"/>
          </w:tcPr>
          <w:p>
            <w:pPr>
              <w:spacing w:after="0"/>
              <w:rPr>
                <w:sz w:val="1"/>
                <w:szCs w:val="1"/>
                <w:color w:val="auto"/>
              </w:rPr>
            </w:pPr>
          </w:p>
        </w:tc>
      </w:tr>
      <w:tr>
        <w:trPr>
          <w:trHeight w:val="189"/>
        </w:trPr>
        <w:tc>
          <w:tcPr>
            <w:tcW w:w="20" w:type="dxa"/>
            <w:vAlign w:val="bottom"/>
            <w:shd w:val="clear" w:color="auto" w:fill="DBDBDB"/>
          </w:tcPr>
          <w:p>
            <w:pPr>
              <w:spacing w:after="0"/>
              <w:rPr>
                <w:sz w:val="16"/>
                <w:szCs w:val="16"/>
                <w:color w:val="auto"/>
              </w:rPr>
            </w:pPr>
          </w:p>
        </w:tc>
        <w:tc>
          <w:tcPr>
            <w:tcW w:w="5500" w:type="dxa"/>
            <w:vAlign w:val="bottom"/>
            <w:gridSpan w:val="2"/>
            <w:shd w:val="clear" w:color="auto" w:fill="DBDBDB"/>
          </w:tcPr>
          <w:p>
            <w:pPr>
              <w:spacing w:after="0"/>
              <w:rPr>
                <w:sz w:val="20"/>
                <w:szCs w:val="20"/>
                <w:color w:val="auto"/>
              </w:rPr>
            </w:pPr>
            <w:r>
              <w:rPr>
                <w:rFonts w:ascii="Arial" w:cs="Arial" w:eastAsia="Arial" w:hAnsi="Arial"/>
                <w:sz w:val="14"/>
                <w:szCs w:val="14"/>
                <w:color w:val="auto"/>
              </w:rPr>
              <w:t>Weighted-average common shares outstanding - diluted</w:t>
            </w:r>
          </w:p>
        </w:tc>
        <w:tc>
          <w:tcPr>
            <w:tcW w:w="100" w:type="dxa"/>
            <w:vAlign w:val="bottom"/>
            <w:shd w:val="clear" w:color="auto" w:fill="DBDBDB"/>
          </w:tcPr>
          <w:p>
            <w:pPr>
              <w:spacing w:after="0"/>
              <w:rPr>
                <w:sz w:val="16"/>
                <w:szCs w:val="16"/>
                <w:color w:val="auto"/>
              </w:rPr>
            </w:pPr>
          </w:p>
        </w:tc>
        <w:tc>
          <w:tcPr>
            <w:tcW w:w="180" w:type="dxa"/>
            <w:vAlign w:val="bottom"/>
            <w:shd w:val="clear" w:color="auto" w:fill="DBDBDB"/>
          </w:tcPr>
          <w:p>
            <w:pPr>
              <w:spacing w:after="0"/>
              <w:rPr>
                <w:sz w:val="16"/>
                <w:szCs w:val="16"/>
                <w:color w:val="auto"/>
              </w:rPr>
            </w:pPr>
          </w:p>
        </w:tc>
        <w:tc>
          <w:tcPr>
            <w:tcW w:w="1060" w:type="dxa"/>
            <w:vAlign w:val="bottom"/>
            <w:shd w:val="clear" w:color="auto" w:fill="DBDBDB"/>
          </w:tcPr>
          <w:p>
            <w:pPr>
              <w:jc w:val="right"/>
              <w:ind w:right="8"/>
              <w:spacing w:after="0"/>
              <w:rPr>
                <w:sz w:val="20"/>
                <w:szCs w:val="20"/>
                <w:color w:val="auto"/>
              </w:rPr>
            </w:pPr>
            <w:r>
              <w:rPr>
                <w:rFonts w:ascii="Arial" w:cs="Arial" w:eastAsia="Arial" w:hAnsi="Arial"/>
                <w:sz w:val="14"/>
                <w:szCs w:val="14"/>
                <w:b w:val="1"/>
                <w:bCs w:val="1"/>
                <w:color w:val="auto"/>
              </w:rPr>
              <w:t>83.3</w:t>
            </w:r>
          </w:p>
        </w:tc>
        <w:tc>
          <w:tcPr>
            <w:tcW w:w="100" w:type="dxa"/>
            <w:vAlign w:val="bottom"/>
            <w:tcBorders>
              <w:right w:val="single" w:sz="8" w:color="auto"/>
            </w:tcBorders>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160" w:type="dxa"/>
            <w:vAlign w:val="bottom"/>
            <w:shd w:val="clear" w:color="auto" w:fill="DBDBDB"/>
          </w:tcPr>
          <w:p>
            <w:pPr>
              <w:spacing w:after="0"/>
              <w:rPr>
                <w:sz w:val="16"/>
                <w:szCs w:val="16"/>
                <w:color w:val="auto"/>
              </w:rPr>
            </w:pPr>
          </w:p>
        </w:tc>
        <w:tc>
          <w:tcPr>
            <w:tcW w:w="1080" w:type="dxa"/>
            <w:vAlign w:val="bottom"/>
            <w:shd w:val="clear" w:color="auto" w:fill="DBDBDB"/>
          </w:tcPr>
          <w:p>
            <w:pPr>
              <w:jc w:val="right"/>
              <w:spacing w:after="0"/>
              <w:rPr>
                <w:sz w:val="20"/>
                <w:szCs w:val="20"/>
                <w:color w:val="auto"/>
              </w:rPr>
            </w:pPr>
            <w:r>
              <w:rPr>
                <w:rFonts w:ascii="Arial" w:cs="Arial" w:eastAsia="Arial" w:hAnsi="Arial"/>
                <w:sz w:val="14"/>
                <w:szCs w:val="14"/>
                <w:color w:val="auto"/>
              </w:rPr>
              <w:t>49.5</w:t>
            </w:r>
          </w:p>
        </w:tc>
        <w:tc>
          <w:tcPr>
            <w:tcW w:w="180" w:type="dxa"/>
            <w:vAlign w:val="bottom"/>
            <w:tcBorders>
              <w:right w:val="single" w:sz="8" w:color="auto"/>
            </w:tcBorders>
            <w:shd w:val="clear" w:color="auto" w:fill="DBDBDB"/>
          </w:tcPr>
          <w:p>
            <w:pPr>
              <w:spacing w:after="0"/>
              <w:rPr>
                <w:sz w:val="16"/>
                <w:szCs w:val="16"/>
                <w:color w:val="auto"/>
              </w:rPr>
            </w:pPr>
          </w:p>
        </w:tc>
        <w:tc>
          <w:tcPr>
            <w:tcW w:w="120" w:type="dxa"/>
            <w:vAlign w:val="bottom"/>
            <w:shd w:val="clear" w:color="auto" w:fill="DBDBDB"/>
          </w:tcPr>
          <w:p>
            <w:pPr>
              <w:spacing w:after="0"/>
              <w:rPr>
                <w:sz w:val="16"/>
                <w:szCs w:val="16"/>
                <w:color w:val="auto"/>
              </w:rPr>
            </w:pPr>
          </w:p>
        </w:tc>
        <w:tc>
          <w:tcPr>
            <w:tcW w:w="140" w:type="dxa"/>
            <w:vAlign w:val="bottom"/>
            <w:shd w:val="clear" w:color="auto" w:fill="DBDBDB"/>
          </w:tcPr>
          <w:p>
            <w:pPr>
              <w:spacing w:after="0"/>
              <w:rPr>
                <w:sz w:val="16"/>
                <w:szCs w:val="16"/>
                <w:color w:val="auto"/>
              </w:rPr>
            </w:pPr>
          </w:p>
        </w:tc>
        <w:tc>
          <w:tcPr>
            <w:tcW w:w="1200" w:type="dxa"/>
            <w:vAlign w:val="bottom"/>
            <w:tcBorders>
              <w:right w:val="single" w:sz="8" w:color="auto"/>
            </w:tcBorders>
            <w:gridSpan w:val="2"/>
            <w:shd w:val="clear" w:color="auto" w:fill="DBDBDB"/>
          </w:tcPr>
          <w:p>
            <w:pPr>
              <w:jc w:val="right"/>
              <w:ind w:right="180"/>
              <w:spacing w:after="0"/>
              <w:rPr>
                <w:sz w:val="20"/>
                <w:szCs w:val="20"/>
                <w:color w:val="auto"/>
              </w:rPr>
            </w:pPr>
            <w:r>
              <w:rPr>
                <w:rFonts w:ascii="Arial" w:cs="Arial" w:eastAsia="Arial" w:hAnsi="Arial"/>
                <w:sz w:val="14"/>
                <w:szCs w:val="14"/>
                <w:b w:val="1"/>
                <w:bCs w:val="1"/>
                <w:color w:val="auto"/>
              </w:rPr>
              <w:t>—</w:t>
            </w:r>
          </w:p>
        </w:tc>
        <w:tc>
          <w:tcPr>
            <w:tcW w:w="80" w:type="dxa"/>
            <w:vAlign w:val="bottom"/>
            <w:shd w:val="clear" w:color="auto" w:fill="DBDBDB"/>
          </w:tcPr>
          <w:p>
            <w:pPr>
              <w:spacing w:after="0"/>
              <w:rPr>
                <w:sz w:val="16"/>
                <w:szCs w:val="16"/>
                <w:color w:val="auto"/>
              </w:rPr>
            </w:pPr>
          </w:p>
        </w:tc>
        <w:tc>
          <w:tcPr>
            <w:tcW w:w="160" w:type="dxa"/>
            <w:vAlign w:val="bottom"/>
            <w:shd w:val="clear" w:color="auto" w:fill="DBDBDB"/>
          </w:tcPr>
          <w:p>
            <w:pPr>
              <w:spacing w:after="0"/>
              <w:rPr>
                <w:sz w:val="16"/>
                <w:szCs w:val="16"/>
                <w:color w:val="auto"/>
              </w:rPr>
            </w:pPr>
          </w:p>
        </w:tc>
        <w:tc>
          <w:tcPr>
            <w:tcW w:w="1080" w:type="dxa"/>
            <w:vAlign w:val="bottom"/>
            <w:shd w:val="clear" w:color="auto" w:fill="DBDBDB"/>
          </w:tcPr>
          <w:p>
            <w:pPr>
              <w:jc w:val="right"/>
              <w:spacing w:after="0"/>
              <w:rPr>
                <w:sz w:val="20"/>
                <w:szCs w:val="20"/>
                <w:color w:val="auto"/>
              </w:rPr>
            </w:pPr>
            <w:r>
              <w:rPr>
                <w:rFonts w:ascii="Arial" w:cs="Arial" w:eastAsia="Arial" w:hAnsi="Arial"/>
                <w:sz w:val="14"/>
                <w:szCs w:val="14"/>
                <w:color w:val="auto"/>
              </w:rPr>
              <w:t>49.2</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500" w:type="dxa"/>
            <w:vAlign w:val="bottom"/>
            <w:gridSpan w:val="2"/>
          </w:tcPr>
          <w:p>
            <w:pPr>
              <w:spacing w:after="0" w:line="189" w:lineRule="exact"/>
              <w:rPr>
                <w:sz w:val="20"/>
                <w:szCs w:val="20"/>
                <w:color w:val="auto"/>
              </w:rPr>
            </w:pPr>
            <w:r>
              <w:rPr>
                <w:rFonts w:ascii="Arial" w:cs="Arial" w:eastAsia="Arial" w:hAnsi="Arial"/>
                <w:sz w:val="14"/>
                <w:szCs w:val="14"/>
                <w:color w:val="auto"/>
              </w:rPr>
              <w:t>Adjusted EBITDAX</w:t>
            </w:r>
            <w:r>
              <w:rPr>
                <w:rFonts w:ascii="Arial" w:cs="Arial" w:eastAsia="Arial" w:hAnsi="Arial"/>
                <w:sz w:val="18"/>
                <w:szCs w:val="18"/>
                <w:color w:val="auto"/>
                <w:vertAlign w:val="superscript"/>
              </w:rPr>
              <w:t>1</w:t>
            </w:r>
          </w:p>
        </w:tc>
        <w:tc>
          <w:tcPr>
            <w:tcW w:w="280" w:type="dxa"/>
            <w:vAlign w:val="bottom"/>
            <w:gridSpan w:val="2"/>
          </w:tcPr>
          <w:p>
            <w:pPr>
              <w:jc w:val="right"/>
              <w:ind w:right="8"/>
              <w:spacing w:after="0"/>
              <w:rPr>
                <w:sz w:val="20"/>
                <w:szCs w:val="20"/>
                <w:color w:val="auto"/>
              </w:rPr>
            </w:pPr>
            <w:r>
              <w:rPr>
                <w:rFonts w:ascii="Arial" w:cs="Arial" w:eastAsia="Arial" w:hAnsi="Arial"/>
                <w:sz w:val="14"/>
                <w:szCs w:val="14"/>
                <w:b w:val="1"/>
                <w:bCs w:val="1"/>
                <w:color w:val="auto"/>
              </w:rPr>
              <w:t>$</w:t>
            </w:r>
          </w:p>
        </w:tc>
        <w:tc>
          <w:tcPr>
            <w:tcW w:w="1060" w:type="dxa"/>
            <w:vAlign w:val="bottom"/>
          </w:tcPr>
          <w:p>
            <w:pPr>
              <w:jc w:val="right"/>
              <w:ind w:right="8"/>
              <w:spacing w:after="0"/>
              <w:rPr>
                <w:sz w:val="20"/>
                <w:szCs w:val="20"/>
                <w:color w:val="auto"/>
              </w:rPr>
            </w:pPr>
            <w:r>
              <w:rPr>
                <w:rFonts w:ascii="Arial" w:cs="Arial" w:eastAsia="Arial" w:hAnsi="Arial"/>
                <w:sz w:val="14"/>
                <w:szCs w:val="14"/>
                <w:b w:val="1"/>
                <w:bCs w:val="1"/>
                <w:color w:val="auto"/>
              </w:rPr>
              <w:t>83</w:t>
            </w:r>
          </w:p>
        </w:tc>
        <w:tc>
          <w:tcPr>
            <w:tcW w:w="10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33</w:t>
            </w:r>
          </w:p>
        </w:tc>
        <w:tc>
          <w:tcPr>
            <w:tcW w:w="180" w:type="dxa"/>
            <w:vAlign w:val="bottom"/>
            <w:tcBorders>
              <w:right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116</w:t>
            </w: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308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2</w:t>
      </w:r>
    </w:p>
    <w:p>
      <w:pPr>
        <w:sectPr>
          <w:pgSz w:w="11900" w:h="16838" w:orient="portrait"/>
          <w:cols w:equalWidth="0" w:num="1">
            <w:col w:w="11240"/>
          </w:cols>
          <w:pgMar w:left="320" w:top="916"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189"/>
        </w:trPr>
        <w:tc>
          <w:tcPr>
            <w:tcW w:w="20" w:type="dxa"/>
            <w:vAlign w:val="bottom"/>
            <w:tcBorders>
              <w:bottom w:val="single" w:sz="8" w:color="DBDBDB"/>
            </w:tcBorders>
            <w:shd w:val="clear" w:color="auto" w:fill="DBDBDB"/>
          </w:tcPr>
          <w:p>
            <w:pPr>
              <w:spacing w:after="0"/>
              <w:rPr>
                <w:sz w:val="16"/>
                <w:szCs w:val="16"/>
                <w:color w:val="auto"/>
              </w:rPr>
            </w:pPr>
          </w:p>
        </w:tc>
        <w:tc>
          <w:tcPr>
            <w:tcW w:w="1120" w:type="dxa"/>
            <w:vAlign w:val="bottom"/>
            <w:tcBorders>
              <w:bottom w:val="single" w:sz="8" w:color="DBDBDB"/>
            </w:tcBorders>
            <w:shd w:val="clear" w:color="auto" w:fill="DBDBDB"/>
          </w:tcPr>
          <w:p>
            <w:pPr>
              <w:spacing w:after="0"/>
              <w:rPr>
                <w:sz w:val="16"/>
                <w:szCs w:val="16"/>
                <w:color w:val="auto"/>
              </w:rPr>
            </w:pPr>
          </w:p>
        </w:tc>
        <w:tc>
          <w:tcPr>
            <w:tcW w:w="4880" w:type="dxa"/>
            <w:vAlign w:val="bottom"/>
            <w:tcBorders>
              <w:bottom w:val="single" w:sz="8" w:color="DBDBDB"/>
            </w:tcBorders>
            <w:shd w:val="clear" w:color="auto" w:fill="DBDBDB"/>
          </w:tcPr>
          <w:p>
            <w:pPr>
              <w:spacing w:after="0"/>
              <w:rPr>
                <w:sz w:val="16"/>
                <w:szCs w:val="16"/>
                <w:color w:val="auto"/>
              </w:rPr>
            </w:pPr>
          </w:p>
        </w:tc>
        <w:tc>
          <w:tcPr>
            <w:tcW w:w="120" w:type="dxa"/>
            <w:vAlign w:val="bottom"/>
            <w:tcBorders>
              <w:bottom w:val="single" w:sz="8" w:color="DBDBDB"/>
            </w:tcBorders>
            <w:shd w:val="clear" w:color="auto" w:fill="DBDBDB"/>
          </w:tcPr>
          <w:p>
            <w:pPr>
              <w:spacing w:after="0"/>
              <w:rPr>
                <w:sz w:val="16"/>
                <w:szCs w:val="16"/>
                <w:color w:val="auto"/>
              </w:rPr>
            </w:pPr>
          </w:p>
        </w:tc>
        <w:tc>
          <w:tcPr>
            <w:tcW w:w="120" w:type="dxa"/>
            <w:vAlign w:val="bottom"/>
            <w:tcBorders>
              <w:bottom w:val="single" w:sz="8" w:color="auto"/>
            </w:tcBorders>
            <w:shd w:val="clear" w:color="auto" w:fill="DBDBDB"/>
          </w:tcPr>
          <w:p>
            <w:pPr>
              <w:spacing w:after="0"/>
              <w:rPr>
                <w:sz w:val="16"/>
                <w:szCs w:val="16"/>
                <w:color w:val="auto"/>
              </w:rPr>
            </w:pPr>
          </w:p>
        </w:tc>
        <w:tc>
          <w:tcPr>
            <w:tcW w:w="880" w:type="dxa"/>
            <w:vAlign w:val="bottom"/>
            <w:tcBorders>
              <w:bottom w:val="single" w:sz="8" w:color="auto"/>
            </w:tcBorders>
            <w:shd w:val="clear" w:color="auto" w:fill="DBDBDB"/>
          </w:tcPr>
          <w:p>
            <w:pPr>
              <w:spacing w:after="0"/>
              <w:rPr>
                <w:sz w:val="16"/>
                <w:szCs w:val="16"/>
                <w:color w:val="auto"/>
              </w:rPr>
            </w:pPr>
          </w:p>
        </w:tc>
        <w:tc>
          <w:tcPr>
            <w:tcW w:w="120" w:type="dxa"/>
            <w:vAlign w:val="bottom"/>
            <w:tcBorders>
              <w:bottom w:val="single" w:sz="8" w:color="auto"/>
              <w:right w:val="single" w:sz="8" w:color="DBDBDB"/>
            </w:tcBorders>
            <w:shd w:val="clear" w:color="auto" w:fill="DBDBDB"/>
          </w:tcPr>
          <w:p>
            <w:pPr>
              <w:spacing w:after="0"/>
              <w:rPr>
                <w:sz w:val="16"/>
                <w:szCs w:val="16"/>
                <w:color w:val="auto"/>
              </w:rPr>
            </w:pPr>
          </w:p>
        </w:tc>
        <w:tc>
          <w:tcPr>
            <w:tcW w:w="60" w:type="dxa"/>
            <w:vAlign w:val="bottom"/>
            <w:tcBorders>
              <w:bottom w:val="single" w:sz="8" w:color="auto"/>
            </w:tcBorders>
            <w:shd w:val="clear" w:color="auto" w:fill="DBDBDB"/>
          </w:tcPr>
          <w:p>
            <w:pPr>
              <w:spacing w:after="0"/>
              <w:rPr>
                <w:sz w:val="16"/>
                <w:szCs w:val="16"/>
                <w:color w:val="auto"/>
              </w:rPr>
            </w:pPr>
          </w:p>
        </w:tc>
        <w:tc>
          <w:tcPr>
            <w:tcW w:w="140" w:type="dxa"/>
            <w:vAlign w:val="bottom"/>
            <w:tcBorders>
              <w:bottom w:val="single" w:sz="8" w:color="auto"/>
            </w:tcBorders>
            <w:shd w:val="clear" w:color="auto" w:fill="DBDBDB"/>
          </w:tcPr>
          <w:p>
            <w:pPr>
              <w:spacing w:after="0"/>
              <w:rPr>
                <w:sz w:val="16"/>
                <w:szCs w:val="16"/>
                <w:color w:val="auto"/>
              </w:rPr>
            </w:pPr>
          </w:p>
        </w:tc>
        <w:tc>
          <w:tcPr>
            <w:tcW w:w="2680" w:type="dxa"/>
            <w:vAlign w:val="bottom"/>
            <w:tcBorders>
              <w:bottom w:val="single" w:sz="8" w:color="auto"/>
            </w:tcBorders>
            <w:gridSpan w:val="7"/>
            <w:shd w:val="clear" w:color="auto" w:fill="DBDBDB"/>
          </w:tcPr>
          <w:p>
            <w:pPr>
              <w:ind w:left="760"/>
              <w:spacing w:after="0"/>
              <w:rPr>
                <w:sz w:val="20"/>
                <w:szCs w:val="20"/>
                <w:color w:val="auto"/>
              </w:rPr>
            </w:pPr>
            <w:r>
              <w:rPr>
                <w:rFonts w:ascii="Arial" w:cs="Arial" w:eastAsia="Arial" w:hAnsi="Arial"/>
                <w:sz w:val="14"/>
                <w:szCs w:val="14"/>
                <w:color w:val="auto"/>
              </w:rPr>
              <w:t>Fourth Quarter</w:t>
            </w:r>
          </w:p>
        </w:tc>
        <w:tc>
          <w:tcPr>
            <w:tcW w:w="120" w:type="dxa"/>
            <w:vAlign w:val="bottom"/>
            <w:tcBorders>
              <w:bottom w:val="single" w:sz="8" w:color="auto"/>
            </w:tcBorders>
            <w:shd w:val="clear" w:color="auto" w:fill="DBDBDB"/>
          </w:tcPr>
          <w:p>
            <w:pPr>
              <w:spacing w:after="0"/>
              <w:rPr>
                <w:sz w:val="16"/>
                <w:szCs w:val="16"/>
                <w:color w:val="auto"/>
              </w:rPr>
            </w:pPr>
          </w:p>
        </w:tc>
        <w:tc>
          <w:tcPr>
            <w:tcW w:w="980" w:type="dxa"/>
            <w:vAlign w:val="bottom"/>
            <w:tcBorders>
              <w:bottom w:val="single" w:sz="8" w:color="auto"/>
            </w:tcBorders>
            <w:shd w:val="clear" w:color="auto" w:fill="DBDBDB"/>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20" w:type="dxa"/>
            <w:vAlign w:val="bottom"/>
            <w:shd w:val="clear" w:color="auto" w:fill="DBDBDB"/>
          </w:tcPr>
          <w:p>
            <w:pPr>
              <w:spacing w:after="0"/>
              <w:rPr>
                <w:sz w:val="12"/>
                <w:szCs w:val="12"/>
                <w:color w:val="auto"/>
              </w:rPr>
            </w:pPr>
          </w:p>
        </w:tc>
        <w:tc>
          <w:tcPr>
            <w:tcW w:w="1120" w:type="dxa"/>
            <w:vAlign w:val="bottom"/>
            <w:shd w:val="clear" w:color="auto" w:fill="DBDBDB"/>
          </w:tcPr>
          <w:p>
            <w:pPr>
              <w:spacing w:after="0"/>
              <w:rPr>
                <w:sz w:val="12"/>
                <w:szCs w:val="12"/>
                <w:color w:val="auto"/>
              </w:rPr>
            </w:pPr>
          </w:p>
        </w:tc>
        <w:tc>
          <w:tcPr>
            <w:tcW w:w="4880" w:type="dxa"/>
            <w:vAlign w:val="bottom"/>
            <w:shd w:val="clear" w:color="auto" w:fill="DBDBDB"/>
          </w:tcPr>
          <w:p>
            <w:pPr>
              <w:spacing w:after="0"/>
              <w:rPr>
                <w:sz w:val="12"/>
                <w:szCs w:val="12"/>
                <w:color w:val="auto"/>
              </w:rPr>
            </w:pPr>
          </w:p>
        </w:tc>
        <w:tc>
          <w:tcPr>
            <w:tcW w:w="120" w:type="dxa"/>
            <w:vAlign w:val="bottom"/>
            <w:shd w:val="clear" w:color="auto" w:fill="DBDBDB"/>
          </w:tcPr>
          <w:p>
            <w:pPr>
              <w:spacing w:after="0"/>
              <w:rPr>
                <w:sz w:val="12"/>
                <w:szCs w:val="12"/>
                <w:color w:val="auto"/>
              </w:rPr>
            </w:pPr>
          </w:p>
        </w:tc>
        <w:tc>
          <w:tcPr>
            <w:tcW w:w="120" w:type="dxa"/>
            <w:vAlign w:val="bottom"/>
            <w:shd w:val="clear" w:color="auto" w:fill="DBDBDB"/>
          </w:tcPr>
          <w:p>
            <w:pPr>
              <w:spacing w:after="0"/>
              <w:rPr>
                <w:sz w:val="12"/>
                <w:szCs w:val="12"/>
                <w:color w:val="auto"/>
              </w:rPr>
            </w:pPr>
          </w:p>
        </w:tc>
        <w:tc>
          <w:tcPr>
            <w:tcW w:w="1000" w:type="dxa"/>
            <w:vAlign w:val="bottom"/>
            <w:tcBorders>
              <w:right w:val="single" w:sz="8" w:color="auto"/>
            </w:tcBorders>
            <w:gridSpan w:val="2"/>
            <w:vMerge w:val="restart"/>
            <w:shd w:val="clear" w:color="auto" w:fill="DBDBDB"/>
          </w:tcPr>
          <w:p>
            <w:pPr>
              <w:ind w:left="20"/>
              <w:spacing w:after="0"/>
              <w:rPr>
                <w:sz w:val="20"/>
                <w:szCs w:val="20"/>
                <w:color w:val="auto"/>
              </w:rPr>
            </w:pPr>
            <w:r>
              <w:rPr>
                <w:rFonts w:ascii="Arial" w:cs="Arial" w:eastAsia="Arial" w:hAnsi="Arial"/>
                <w:sz w:val="14"/>
                <w:szCs w:val="14"/>
                <w:b w:val="1"/>
                <w:bCs w:val="1"/>
                <w:color w:val="auto"/>
              </w:rPr>
              <w:t>Successor</w:t>
            </w:r>
          </w:p>
        </w:tc>
        <w:tc>
          <w:tcPr>
            <w:tcW w:w="60" w:type="dxa"/>
            <w:vAlign w:val="bottom"/>
            <w:shd w:val="clear" w:color="auto" w:fill="DBDBDB"/>
          </w:tcPr>
          <w:p>
            <w:pPr>
              <w:spacing w:after="0"/>
              <w:rPr>
                <w:sz w:val="12"/>
                <w:szCs w:val="12"/>
                <w:color w:val="auto"/>
              </w:rPr>
            </w:pPr>
          </w:p>
        </w:tc>
        <w:tc>
          <w:tcPr>
            <w:tcW w:w="140" w:type="dxa"/>
            <w:vAlign w:val="bottom"/>
            <w:shd w:val="clear" w:color="auto" w:fill="DBDBDB"/>
          </w:tcPr>
          <w:p>
            <w:pPr>
              <w:spacing w:after="0"/>
              <w:rPr>
                <w:sz w:val="12"/>
                <w:szCs w:val="12"/>
                <w:color w:val="auto"/>
              </w:rPr>
            </w:pPr>
          </w:p>
        </w:tc>
        <w:tc>
          <w:tcPr>
            <w:tcW w:w="1200" w:type="dxa"/>
            <w:vAlign w:val="bottom"/>
            <w:tcBorders>
              <w:right w:val="single" w:sz="8" w:color="auto"/>
            </w:tcBorders>
            <w:gridSpan w:val="2"/>
            <w:vMerge w:val="restart"/>
            <w:shd w:val="clear" w:color="auto" w:fill="DBDBDB"/>
          </w:tcPr>
          <w:p>
            <w:pPr>
              <w:ind w:left="40"/>
              <w:spacing w:after="0"/>
              <w:rPr>
                <w:sz w:val="20"/>
                <w:szCs w:val="20"/>
                <w:color w:val="auto"/>
              </w:rPr>
            </w:pPr>
            <w:r>
              <w:rPr>
                <w:rFonts w:ascii="Arial" w:cs="Arial" w:eastAsia="Arial" w:hAnsi="Arial"/>
                <w:sz w:val="14"/>
                <w:szCs w:val="14"/>
                <w:color w:val="auto"/>
              </w:rPr>
              <w:t>Predecessor</w:t>
            </w:r>
          </w:p>
        </w:tc>
        <w:tc>
          <w:tcPr>
            <w:tcW w:w="120" w:type="dxa"/>
            <w:vAlign w:val="bottom"/>
            <w:shd w:val="clear" w:color="auto" w:fill="DBDBDB"/>
          </w:tcPr>
          <w:p>
            <w:pPr>
              <w:spacing w:after="0"/>
              <w:rPr>
                <w:sz w:val="12"/>
                <w:szCs w:val="12"/>
                <w:color w:val="auto"/>
              </w:rPr>
            </w:pPr>
          </w:p>
        </w:tc>
        <w:tc>
          <w:tcPr>
            <w:tcW w:w="140" w:type="dxa"/>
            <w:vAlign w:val="bottom"/>
            <w:shd w:val="clear" w:color="auto" w:fill="DBDBDB"/>
          </w:tcPr>
          <w:p>
            <w:pPr>
              <w:spacing w:after="0"/>
              <w:rPr>
                <w:sz w:val="12"/>
                <w:szCs w:val="12"/>
                <w:color w:val="auto"/>
              </w:rPr>
            </w:pPr>
          </w:p>
        </w:tc>
        <w:tc>
          <w:tcPr>
            <w:tcW w:w="1140" w:type="dxa"/>
            <w:vAlign w:val="bottom"/>
            <w:tcBorders>
              <w:right w:val="single" w:sz="8" w:color="auto"/>
            </w:tcBorders>
            <w:gridSpan w:val="2"/>
            <w:shd w:val="clear" w:color="auto" w:fill="DBDBDB"/>
          </w:tcPr>
          <w:p>
            <w:pPr>
              <w:jc w:val="center"/>
              <w:ind w:right="240"/>
              <w:spacing w:after="0" w:line="142" w:lineRule="exact"/>
              <w:rPr>
                <w:sz w:val="20"/>
                <w:szCs w:val="20"/>
                <w:color w:val="auto"/>
              </w:rPr>
            </w:pPr>
            <w:r>
              <w:rPr>
                <w:rFonts w:ascii="Arial" w:cs="Arial" w:eastAsia="Arial" w:hAnsi="Arial"/>
                <w:sz w:val="14"/>
                <w:szCs w:val="14"/>
                <w:b w:val="1"/>
                <w:bCs w:val="1"/>
                <w:color w:val="auto"/>
              </w:rPr>
              <w:t>Combined</w:t>
            </w:r>
          </w:p>
        </w:tc>
        <w:tc>
          <w:tcPr>
            <w:tcW w:w="80" w:type="dxa"/>
            <w:vAlign w:val="bottom"/>
            <w:shd w:val="clear" w:color="auto" w:fill="DBDBDB"/>
          </w:tcPr>
          <w:p>
            <w:pPr>
              <w:spacing w:after="0"/>
              <w:rPr>
                <w:sz w:val="12"/>
                <w:szCs w:val="12"/>
                <w:color w:val="auto"/>
              </w:rPr>
            </w:pPr>
          </w:p>
        </w:tc>
        <w:tc>
          <w:tcPr>
            <w:tcW w:w="120" w:type="dxa"/>
            <w:vAlign w:val="bottom"/>
            <w:shd w:val="clear" w:color="auto" w:fill="DBDBDB"/>
          </w:tcPr>
          <w:p>
            <w:pPr>
              <w:spacing w:after="0"/>
              <w:rPr>
                <w:sz w:val="12"/>
                <w:szCs w:val="12"/>
                <w:color w:val="auto"/>
              </w:rPr>
            </w:pPr>
          </w:p>
        </w:tc>
        <w:tc>
          <w:tcPr>
            <w:tcW w:w="980" w:type="dxa"/>
            <w:vAlign w:val="bottom"/>
            <w:vMerge w:val="restart"/>
            <w:shd w:val="clear" w:color="auto" w:fill="DBDBDB"/>
          </w:tcPr>
          <w:p>
            <w:pPr>
              <w:jc w:val="right"/>
              <w:ind w:right="68"/>
              <w:spacing w:after="0"/>
              <w:rPr>
                <w:sz w:val="20"/>
                <w:szCs w:val="20"/>
                <w:color w:val="auto"/>
              </w:rPr>
            </w:pPr>
            <w:r>
              <w:rPr>
                <w:rFonts w:ascii="Arial" w:cs="Arial" w:eastAsia="Arial" w:hAnsi="Arial"/>
                <w:sz w:val="14"/>
                <w:szCs w:val="14"/>
                <w:color w:val="auto"/>
              </w:rPr>
              <w:t>Predecessor</w:t>
            </w:r>
          </w:p>
        </w:tc>
        <w:tc>
          <w:tcPr>
            <w:tcW w:w="0" w:type="dxa"/>
            <w:vAlign w:val="bottom"/>
          </w:tcPr>
          <w:p>
            <w:pPr>
              <w:spacing w:after="0"/>
              <w:rPr>
                <w:sz w:val="1"/>
                <w:szCs w:val="1"/>
                <w:color w:val="auto"/>
              </w:rPr>
            </w:pPr>
          </w:p>
        </w:tc>
      </w:tr>
      <w:tr>
        <w:trPr>
          <w:trHeight w:val="176"/>
        </w:trPr>
        <w:tc>
          <w:tcPr>
            <w:tcW w:w="20" w:type="dxa"/>
            <w:vAlign w:val="bottom"/>
            <w:shd w:val="clear" w:color="auto" w:fill="DBDBDB"/>
          </w:tcPr>
          <w:p>
            <w:pPr>
              <w:spacing w:after="0"/>
              <w:rPr>
                <w:sz w:val="15"/>
                <w:szCs w:val="15"/>
                <w:color w:val="auto"/>
              </w:rPr>
            </w:pPr>
          </w:p>
        </w:tc>
        <w:tc>
          <w:tcPr>
            <w:tcW w:w="1120" w:type="dxa"/>
            <w:vAlign w:val="bottom"/>
            <w:shd w:val="clear" w:color="auto" w:fill="DBDBDB"/>
          </w:tcPr>
          <w:p>
            <w:pPr>
              <w:spacing w:after="0"/>
              <w:rPr>
                <w:sz w:val="15"/>
                <w:szCs w:val="15"/>
                <w:color w:val="auto"/>
              </w:rPr>
            </w:pPr>
          </w:p>
        </w:tc>
        <w:tc>
          <w:tcPr>
            <w:tcW w:w="4880" w:type="dxa"/>
            <w:vAlign w:val="bottom"/>
            <w:shd w:val="clear" w:color="auto" w:fill="DBDBDB"/>
          </w:tcPr>
          <w:p>
            <w:pPr>
              <w:spacing w:after="0"/>
              <w:rPr>
                <w:sz w:val="15"/>
                <w:szCs w:val="15"/>
                <w:color w:val="auto"/>
              </w:rPr>
            </w:pPr>
          </w:p>
        </w:tc>
        <w:tc>
          <w:tcPr>
            <w:tcW w:w="120" w:type="dxa"/>
            <w:vAlign w:val="bottom"/>
            <w:shd w:val="clear" w:color="auto" w:fill="DBDBDB"/>
          </w:tcPr>
          <w:p>
            <w:pPr>
              <w:spacing w:after="0"/>
              <w:rPr>
                <w:sz w:val="15"/>
                <w:szCs w:val="15"/>
                <w:color w:val="auto"/>
              </w:rPr>
            </w:pPr>
          </w:p>
        </w:tc>
        <w:tc>
          <w:tcPr>
            <w:tcW w:w="120" w:type="dxa"/>
            <w:vAlign w:val="bottom"/>
            <w:shd w:val="clear" w:color="auto" w:fill="DBDBDB"/>
          </w:tcPr>
          <w:p>
            <w:pPr>
              <w:spacing w:after="0"/>
              <w:rPr>
                <w:sz w:val="15"/>
                <w:szCs w:val="15"/>
                <w:color w:val="auto"/>
              </w:rPr>
            </w:pPr>
          </w:p>
        </w:tc>
        <w:tc>
          <w:tcPr>
            <w:tcW w:w="1000" w:type="dxa"/>
            <w:vAlign w:val="bottom"/>
            <w:tcBorders>
              <w:right w:val="single" w:sz="8" w:color="auto"/>
            </w:tcBorders>
            <w:gridSpan w:val="2"/>
            <w:vMerge w:val="continue"/>
            <w:shd w:val="clear" w:color="auto" w:fill="DBDBDB"/>
          </w:tcPr>
          <w:p>
            <w:pPr>
              <w:spacing w:after="0"/>
              <w:rPr>
                <w:sz w:val="15"/>
                <w:szCs w:val="15"/>
                <w:color w:val="auto"/>
              </w:rPr>
            </w:pPr>
          </w:p>
        </w:tc>
        <w:tc>
          <w:tcPr>
            <w:tcW w:w="60" w:type="dxa"/>
            <w:vAlign w:val="bottom"/>
            <w:shd w:val="clear" w:color="auto" w:fill="DBDBDB"/>
          </w:tcPr>
          <w:p>
            <w:pPr>
              <w:spacing w:after="0"/>
              <w:rPr>
                <w:sz w:val="15"/>
                <w:szCs w:val="15"/>
                <w:color w:val="auto"/>
              </w:rPr>
            </w:pPr>
          </w:p>
        </w:tc>
        <w:tc>
          <w:tcPr>
            <w:tcW w:w="140" w:type="dxa"/>
            <w:vAlign w:val="bottom"/>
            <w:shd w:val="clear" w:color="auto" w:fill="DBDBDB"/>
          </w:tcPr>
          <w:p>
            <w:pPr>
              <w:spacing w:after="0"/>
              <w:rPr>
                <w:sz w:val="15"/>
                <w:szCs w:val="15"/>
                <w:color w:val="auto"/>
              </w:rPr>
            </w:pPr>
          </w:p>
        </w:tc>
        <w:tc>
          <w:tcPr>
            <w:tcW w:w="1200" w:type="dxa"/>
            <w:vAlign w:val="bottom"/>
            <w:tcBorders>
              <w:right w:val="single" w:sz="8" w:color="auto"/>
            </w:tcBorders>
            <w:gridSpan w:val="2"/>
            <w:vMerge w:val="continue"/>
            <w:shd w:val="clear" w:color="auto" w:fill="DBDBDB"/>
          </w:tcPr>
          <w:p>
            <w:pPr>
              <w:spacing w:after="0"/>
              <w:rPr>
                <w:sz w:val="15"/>
                <w:szCs w:val="15"/>
                <w:color w:val="auto"/>
              </w:rPr>
            </w:pPr>
          </w:p>
        </w:tc>
        <w:tc>
          <w:tcPr>
            <w:tcW w:w="120" w:type="dxa"/>
            <w:vAlign w:val="bottom"/>
            <w:shd w:val="clear" w:color="auto" w:fill="DBDBDB"/>
          </w:tcPr>
          <w:p>
            <w:pPr>
              <w:spacing w:after="0"/>
              <w:rPr>
                <w:sz w:val="15"/>
                <w:szCs w:val="15"/>
                <w:color w:val="auto"/>
              </w:rPr>
            </w:pPr>
          </w:p>
        </w:tc>
        <w:tc>
          <w:tcPr>
            <w:tcW w:w="140" w:type="dxa"/>
            <w:vAlign w:val="bottom"/>
            <w:shd w:val="clear" w:color="auto" w:fill="DBDBDB"/>
          </w:tcPr>
          <w:p>
            <w:pPr>
              <w:spacing w:after="0"/>
              <w:rPr>
                <w:sz w:val="15"/>
                <w:szCs w:val="15"/>
                <w:color w:val="auto"/>
              </w:rPr>
            </w:pPr>
          </w:p>
        </w:tc>
        <w:tc>
          <w:tcPr>
            <w:tcW w:w="1140" w:type="dxa"/>
            <w:vAlign w:val="bottom"/>
            <w:tcBorders>
              <w:right w:val="single" w:sz="8" w:color="auto"/>
            </w:tcBorders>
            <w:gridSpan w:val="2"/>
            <w:shd w:val="clear" w:color="auto" w:fill="DBDBDB"/>
          </w:tcPr>
          <w:p>
            <w:pPr>
              <w:jc w:val="center"/>
              <w:ind w:right="260"/>
              <w:spacing w:after="0"/>
              <w:rPr>
                <w:sz w:val="20"/>
                <w:szCs w:val="20"/>
                <w:color w:val="auto"/>
              </w:rPr>
            </w:pPr>
            <w:r>
              <w:rPr>
                <w:rFonts w:ascii="Arial" w:cs="Arial" w:eastAsia="Arial" w:hAnsi="Arial"/>
                <w:sz w:val="14"/>
                <w:szCs w:val="14"/>
                <w:b w:val="1"/>
                <w:bCs w:val="1"/>
                <w:color w:val="auto"/>
              </w:rPr>
              <w:t>(Non-GAAP)</w:t>
            </w:r>
          </w:p>
        </w:tc>
        <w:tc>
          <w:tcPr>
            <w:tcW w:w="80" w:type="dxa"/>
            <w:vAlign w:val="bottom"/>
            <w:shd w:val="clear" w:color="auto" w:fill="DBDBDB"/>
          </w:tcPr>
          <w:p>
            <w:pPr>
              <w:spacing w:after="0"/>
              <w:rPr>
                <w:sz w:val="15"/>
                <w:szCs w:val="15"/>
                <w:color w:val="auto"/>
              </w:rPr>
            </w:pPr>
          </w:p>
        </w:tc>
        <w:tc>
          <w:tcPr>
            <w:tcW w:w="120" w:type="dxa"/>
            <w:vAlign w:val="bottom"/>
            <w:shd w:val="clear" w:color="auto" w:fill="DBDBDB"/>
          </w:tcPr>
          <w:p>
            <w:pPr>
              <w:spacing w:after="0"/>
              <w:rPr>
                <w:sz w:val="15"/>
                <w:szCs w:val="15"/>
                <w:color w:val="auto"/>
              </w:rPr>
            </w:pPr>
          </w:p>
        </w:tc>
        <w:tc>
          <w:tcPr>
            <w:tcW w:w="980" w:type="dxa"/>
            <w:vAlign w:val="bottom"/>
            <w:vMerge w:val="continue"/>
            <w:shd w:val="clear" w:color="auto" w:fill="DBDBDB"/>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Borders>
              <w:top w:val="single" w:sz="8" w:color="DBDBDB"/>
              <w:bottom w:val="single" w:sz="8" w:color="auto"/>
            </w:tcBorders>
            <w:shd w:val="clear" w:color="auto" w:fill="DBDBDB"/>
          </w:tcPr>
          <w:p>
            <w:pPr>
              <w:spacing w:after="0"/>
              <w:rPr>
                <w:sz w:val="15"/>
                <w:szCs w:val="15"/>
                <w:color w:val="auto"/>
              </w:rPr>
            </w:pPr>
          </w:p>
        </w:tc>
        <w:tc>
          <w:tcPr>
            <w:tcW w:w="6000" w:type="dxa"/>
            <w:vAlign w:val="bottom"/>
            <w:tcBorders>
              <w:top w:val="single" w:sz="8" w:color="DBDBDB"/>
              <w:bottom w:val="single" w:sz="8" w:color="auto"/>
            </w:tcBorders>
            <w:gridSpan w:val="2"/>
            <w:shd w:val="clear" w:color="auto" w:fill="DBDBDB"/>
          </w:tcPr>
          <w:p>
            <w:pPr>
              <w:spacing w:after="0"/>
              <w:rPr>
                <w:sz w:val="20"/>
                <w:szCs w:val="20"/>
                <w:color w:val="auto"/>
              </w:rPr>
            </w:pPr>
            <w:r>
              <w:rPr>
                <w:rFonts w:ascii="Arial" w:cs="Arial" w:eastAsia="Arial" w:hAnsi="Arial"/>
                <w:sz w:val="14"/>
                <w:szCs w:val="14"/>
                <w:color w:val="auto"/>
              </w:rPr>
              <w:t>($ in millions)</w:t>
            </w:r>
          </w:p>
        </w:tc>
        <w:tc>
          <w:tcPr>
            <w:tcW w:w="120" w:type="dxa"/>
            <w:vAlign w:val="bottom"/>
            <w:tcBorders>
              <w:top w:val="single" w:sz="8" w:color="DBDBDB"/>
            </w:tcBorders>
            <w:shd w:val="clear" w:color="auto" w:fill="DBDBDB"/>
          </w:tcPr>
          <w:p>
            <w:pPr>
              <w:spacing w:after="0"/>
              <w:rPr>
                <w:sz w:val="15"/>
                <w:szCs w:val="15"/>
                <w:color w:val="auto"/>
              </w:rPr>
            </w:pPr>
          </w:p>
        </w:tc>
        <w:tc>
          <w:tcPr>
            <w:tcW w:w="120" w:type="dxa"/>
            <w:vAlign w:val="bottom"/>
            <w:tcBorders>
              <w:top w:val="single" w:sz="8" w:color="auto"/>
              <w:bottom w:val="single" w:sz="8" w:color="auto"/>
            </w:tcBorders>
            <w:shd w:val="clear" w:color="auto" w:fill="DBDBDB"/>
          </w:tcPr>
          <w:p>
            <w:pPr>
              <w:spacing w:after="0"/>
              <w:rPr>
                <w:sz w:val="15"/>
                <w:szCs w:val="15"/>
                <w:color w:val="auto"/>
              </w:rPr>
            </w:pPr>
          </w:p>
        </w:tc>
        <w:tc>
          <w:tcPr>
            <w:tcW w:w="880" w:type="dxa"/>
            <w:vAlign w:val="bottom"/>
            <w:tcBorders>
              <w:top w:val="single" w:sz="8" w:color="auto"/>
              <w:bottom w:val="single" w:sz="8" w:color="auto"/>
            </w:tcBorders>
            <w:shd w:val="clear" w:color="auto" w:fill="DBDBDB"/>
          </w:tcPr>
          <w:p>
            <w:pPr>
              <w:jc w:val="right"/>
              <w:ind w:right="268"/>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top w:val="single" w:sz="8" w:color="DBDBDB"/>
              <w:right w:val="single" w:sz="8" w:color="auto"/>
            </w:tcBorders>
            <w:shd w:val="clear" w:color="auto" w:fill="DBDBDB"/>
          </w:tcPr>
          <w:p>
            <w:pPr>
              <w:spacing w:after="0"/>
              <w:rPr>
                <w:sz w:val="15"/>
                <w:szCs w:val="15"/>
                <w:color w:val="auto"/>
              </w:rPr>
            </w:pPr>
          </w:p>
        </w:tc>
        <w:tc>
          <w:tcPr>
            <w:tcW w:w="60" w:type="dxa"/>
            <w:vAlign w:val="bottom"/>
            <w:tcBorders>
              <w:top w:val="single" w:sz="8" w:color="DBDBDB"/>
            </w:tcBorders>
            <w:shd w:val="clear" w:color="auto" w:fill="DBDBDB"/>
          </w:tcPr>
          <w:p>
            <w:pPr>
              <w:spacing w:after="0"/>
              <w:rPr>
                <w:sz w:val="15"/>
                <w:szCs w:val="15"/>
                <w:color w:val="auto"/>
              </w:rPr>
            </w:pPr>
          </w:p>
        </w:tc>
        <w:tc>
          <w:tcPr>
            <w:tcW w:w="140" w:type="dxa"/>
            <w:vAlign w:val="bottom"/>
            <w:tcBorders>
              <w:top w:val="single" w:sz="8" w:color="auto"/>
              <w:bottom w:val="single" w:sz="8" w:color="auto"/>
            </w:tcBorders>
            <w:shd w:val="clear" w:color="auto" w:fill="DBDBDB"/>
          </w:tcPr>
          <w:p>
            <w:pPr>
              <w:spacing w:after="0"/>
              <w:rPr>
                <w:sz w:val="15"/>
                <w:szCs w:val="15"/>
                <w:color w:val="auto"/>
              </w:rPr>
            </w:pPr>
          </w:p>
        </w:tc>
        <w:tc>
          <w:tcPr>
            <w:tcW w:w="1020" w:type="dxa"/>
            <w:vAlign w:val="bottom"/>
            <w:tcBorders>
              <w:top w:val="single" w:sz="8" w:color="auto"/>
              <w:bottom w:val="single" w:sz="8" w:color="auto"/>
            </w:tcBorders>
            <w:shd w:val="clear" w:color="auto" w:fill="DBDBDB"/>
          </w:tcPr>
          <w:p>
            <w:pPr>
              <w:jc w:val="right"/>
              <w:ind w:right="348"/>
              <w:spacing w:after="0"/>
              <w:rPr>
                <w:sz w:val="20"/>
                <w:szCs w:val="20"/>
                <w:color w:val="auto"/>
              </w:rPr>
            </w:pPr>
            <w:r>
              <w:rPr>
                <w:rFonts w:ascii="Arial" w:cs="Arial" w:eastAsia="Arial" w:hAnsi="Arial"/>
                <w:sz w:val="14"/>
                <w:szCs w:val="14"/>
                <w:color w:val="auto"/>
              </w:rPr>
              <w:t>2020</w:t>
            </w:r>
          </w:p>
        </w:tc>
        <w:tc>
          <w:tcPr>
            <w:tcW w:w="180" w:type="dxa"/>
            <w:vAlign w:val="bottom"/>
            <w:tcBorders>
              <w:top w:val="single" w:sz="8" w:color="DBDBDB"/>
              <w:right w:val="single" w:sz="8" w:color="auto"/>
            </w:tcBorders>
            <w:shd w:val="clear" w:color="auto" w:fill="DBDBDB"/>
          </w:tcPr>
          <w:p>
            <w:pPr>
              <w:spacing w:after="0"/>
              <w:rPr>
                <w:sz w:val="15"/>
                <w:szCs w:val="15"/>
                <w:color w:val="auto"/>
              </w:rPr>
            </w:pPr>
          </w:p>
        </w:tc>
        <w:tc>
          <w:tcPr>
            <w:tcW w:w="120" w:type="dxa"/>
            <w:vAlign w:val="bottom"/>
            <w:tcBorders>
              <w:top w:val="single" w:sz="8" w:color="DBDBDB"/>
            </w:tcBorders>
            <w:shd w:val="clear" w:color="auto" w:fill="DBDBDB"/>
          </w:tcPr>
          <w:p>
            <w:pPr>
              <w:spacing w:after="0"/>
              <w:rPr>
                <w:sz w:val="15"/>
                <w:szCs w:val="15"/>
                <w:color w:val="auto"/>
              </w:rPr>
            </w:pPr>
          </w:p>
        </w:tc>
        <w:tc>
          <w:tcPr>
            <w:tcW w:w="140" w:type="dxa"/>
            <w:vAlign w:val="bottom"/>
            <w:tcBorders>
              <w:top w:val="single" w:sz="8" w:color="auto"/>
              <w:bottom w:val="single" w:sz="8" w:color="auto"/>
            </w:tcBorders>
            <w:shd w:val="clear" w:color="auto" w:fill="DBDBDB"/>
          </w:tcPr>
          <w:p>
            <w:pPr>
              <w:spacing w:after="0"/>
              <w:rPr>
                <w:sz w:val="15"/>
                <w:szCs w:val="15"/>
                <w:color w:val="auto"/>
              </w:rPr>
            </w:pPr>
          </w:p>
        </w:tc>
        <w:tc>
          <w:tcPr>
            <w:tcW w:w="1020" w:type="dxa"/>
            <w:vAlign w:val="bottom"/>
            <w:tcBorders>
              <w:top w:val="single" w:sz="8" w:color="auto"/>
              <w:bottom w:val="single" w:sz="8" w:color="auto"/>
            </w:tcBorders>
            <w:shd w:val="clear" w:color="auto" w:fill="DBDBDB"/>
          </w:tcPr>
          <w:p>
            <w:pPr>
              <w:jc w:val="center"/>
              <w:ind w:right="68"/>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top w:val="single" w:sz="8" w:color="DBDBDB"/>
              <w:right w:val="single" w:sz="8" w:color="auto"/>
            </w:tcBorders>
            <w:shd w:val="clear" w:color="auto" w:fill="DBDBDB"/>
          </w:tcPr>
          <w:p>
            <w:pPr>
              <w:spacing w:after="0"/>
              <w:rPr>
                <w:sz w:val="15"/>
                <w:szCs w:val="15"/>
                <w:color w:val="auto"/>
              </w:rPr>
            </w:pPr>
          </w:p>
        </w:tc>
        <w:tc>
          <w:tcPr>
            <w:tcW w:w="80" w:type="dxa"/>
            <w:vAlign w:val="bottom"/>
            <w:tcBorders>
              <w:top w:val="single" w:sz="8" w:color="DBDBDB"/>
            </w:tcBorders>
            <w:shd w:val="clear" w:color="auto" w:fill="DBDBDB"/>
          </w:tcPr>
          <w:p>
            <w:pPr>
              <w:spacing w:after="0"/>
              <w:rPr>
                <w:sz w:val="15"/>
                <w:szCs w:val="15"/>
                <w:color w:val="auto"/>
              </w:rPr>
            </w:pPr>
          </w:p>
        </w:tc>
        <w:tc>
          <w:tcPr>
            <w:tcW w:w="120" w:type="dxa"/>
            <w:vAlign w:val="bottom"/>
            <w:tcBorders>
              <w:top w:val="single" w:sz="8" w:color="auto"/>
              <w:bottom w:val="single" w:sz="8" w:color="auto"/>
            </w:tcBorders>
            <w:shd w:val="clear" w:color="auto" w:fill="DBDBDB"/>
          </w:tcPr>
          <w:p>
            <w:pPr>
              <w:spacing w:after="0"/>
              <w:rPr>
                <w:sz w:val="15"/>
                <w:szCs w:val="15"/>
                <w:color w:val="auto"/>
              </w:rPr>
            </w:pPr>
          </w:p>
        </w:tc>
        <w:tc>
          <w:tcPr>
            <w:tcW w:w="980" w:type="dxa"/>
            <w:vAlign w:val="bottom"/>
            <w:tcBorders>
              <w:top w:val="single" w:sz="8" w:color="auto"/>
              <w:bottom w:val="single" w:sz="8" w:color="auto"/>
            </w:tcBorders>
            <w:shd w:val="clear" w:color="auto" w:fill="DBDBDB"/>
          </w:tcPr>
          <w:p>
            <w:pPr>
              <w:jc w:val="right"/>
              <w:ind w:right="328"/>
              <w:spacing w:after="0"/>
              <w:rPr>
                <w:sz w:val="20"/>
                <w:szCs w:val="20"/>
                <w:color w:val="auto"/>
              </w:rPr>
            </w:pPr>
            <w:r>
              <w:rPr>
                <w:rFonts w:ascii="Arial" w:cs="Arial" w:eastAsia="Arial" w:hAnsi="Arial"/>
                <w:sz w:val="14"/>
                <w:szCs w:val="14"/>
                <w:color w:val="auto"/>
              </w:rPr>
              <w:t>2019</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00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Cash Flow Data:</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80" w:type="dxa"/>
            <w:vAlign w:val="bottom"/>
            <w:tcBorders>
              <w:right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4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shd w:val="clear" w:color="auto" w:fill="DBDBDB"/>
          </w:tcPr>
          <w:p>
            <w:pPr>
              <w:spacing w:after="0"/>
              <w:rPr>
                <w:sz w:val="16"/>
                <w:szCs w:val="16"/>
                <w:color w:val="auto"/>
              </w:rPr>
            </w:pPr>
          </w:p>
        </w:tc>
        <w:tc>
          <w:tcPr>
            <w:tcW w:w="6000" w:type="dxa"/>
            <w:vAlign w:val="bottom"/>
            <w:gridSpan w:val="2"/>
            <w:shd w:val="clear" w:color="auto" w:fill="DBDBDB"/>
          </w:tcPr>
          <w:p>
            <w:pPr>
              <w:spacing w:after="0"/>
              <w:rPr>
                <w:sz w:val="20"/>
                <w:szCs w:val="20"/>
                <w:color w:val="auto"/>
              </w:rPr>
            </w:pPr>
            <w:r>
              <w:rPr>
                <w:rFonts w:ascii="Arial" w:cs="Arial" w:eastAsia="Arial" w:hAnsi="Arial"/>
                <w:sz w:val="14"/>
                <w:szCs w:val="14"/>
                <w:color w:val="auto"/>
              </w:rPr>
              <w:t>Net cash (used) provided by operating activities</w:t>
            </w:r>
          </w:p>
        </w:tc>
        <w:tc>
          <w:tcPr>
            <w:tcW w:w="240" w:type="dxa"/>
            <w:vAlign w:val="bottom"/>
            <w:gridSpan w:val="2"/>
            <w:shd w:val="clear" w:color="auto" w:fill="DBDBDB"/>
          </w:tcPr>
          <w:p>
            <w:pPr>
              <w:jc w:val="right"/>
              <w:ind w:right="20"/>
              <w:spacing w:after="0"/>
              <w:rPr>
                <w:sz w:val="20"/>
                <w:szCs w:val="20"/>
                <w:color w:val="auto"/>
              </w:rPr>
            </w:pPr>
            <w:r>
              <w:rPr>
                <w:rFonts w:ascii="Arial" w:cs="Arial" w:eastAsia="Arial" w:hAnsi="Arial"/>
                <w:sz w:val="14"/>
                <w:szCs w:val="14"/>
                <w:b w:val="1"/>
                <w:bCs w:val="1"/>
                <w:color w:val="auto"/>
              </w:rPr>
              <w:t>$</w:t>
            </w:r>
          </w:p>
        </w:tc>
        <w:tc>
          <w:tcPr>
            <w:tcW w:w="880" w:type="dxa"/>
            <w:vAlign w:val="bottom"/>
            <w:shd w:val="clear" w:color="auto" w:fill="DBDBDB"/>
          </w:tcPr>
          <w:p>
            <w:pPr>
              <w:jc w:val="right"/>
              <w:spacing w:after="0"/>
              <w:rPr>
                <w:sz w:val="20"/>
                <w:szCs w:val="20"/>
                <w:color w:val="auto"/>
              </w:rPr>
            </w:pPr>
            <w:r>
              <w:rPr>
                <w:rFonts w:ascii="Arial" w:cs="Arial" w:eastAsia="Arial" w:hAnsi="Arial"/>
                <w:sz w:val="14"/>
                <w:szCs w:val="14"/>
                <w:b w:val="1"/>
                <w:bCs w:val="1"/>
                <w:color w:val="auto"/>
              </w:rPr>
              <w:t>(12)</w:t>
            </w:r>
          </w:p>
        </w:tc>
        <w:tc>
          <w:tcPr>
            <w:tcW w:w="120" w:type="dxa"/>
            <w:vAlign w:val="bottom"/>
            <w:tcBorders>
              <w:right w:val="single" w:sz="8" w:color="auto"/>
            </w:tcBorders>
            <w:shd w:val="clear" w:color="auto" w:fill="DBDBDB"/>
          </w:tcPr>
          <w:p>
            <w:pPr>
              <w:spacing w:after="0"/>
              <w:rPr>
                <w:sz w:val="16"/>
                <w:szCs w:val="16"/>
                <w:color w:val="auto"/>
              </w:rPr>
            </w:pPr>
          </w:p>
        </w:tc>
        <w:tc>
          <w:tcPr>
            <w:tcW w:w="60" w:type="dxa"/>
            <w:vAlign w:val="bottom"/>
            <w:shd w:val="clear" w:color="auto" w:fill="DBDBDB"/>
          </w:tcPr>
          <w:p>
            <w:pPr>
              <w:spacing w:after="0"/>
              <w:rPr>
                <w:sz w:val="16"/>
                <w:szCs w:val="16"/>
                <w:color w:val="auto"/>
              </w:rPr>
            </w:pPr>
          </w:p>
        </w:tc>
        <w:tc>
          <w:tcPr>
            <w:tcW w:w="140" w:type="dxa"/>
            <w:vAlign w:val="bottom"/>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1020" w:type="dxa"/>
            <w:vAlign w:val="bottom"/>
            <w:shd w:val="clear" w:color="auto" w:fill="DBDBDB"/>
          </w:tcPr>
          <w:p>
            <w:pPr>
              <w:jc w:val="right"/>
              <w:spacing w:after="0"/>
              <w:rPr>
                <w:sz w:val="20"/>
                <w:szCs w:val="20"/>
                <w:color w:val="auto"/>
              </w:rPr>
            </w:pPr>
            <w:r>
              <w:rPr>
                <w:rFonts w:ascii="Arial" w:cs="Arial" w:eastAsia="Arial" w:hAnsi="Arial"/>
                <w:sz w:val="14"/>
                <w:szCs w:val="14"/>
                <w:color w:val="auto"/>
              </w:rPr>
              <w:t>(23)</w:t>
            </w:r>
          </w:p>
        </w:tc>
        <w:tc>
          <w:tcPr>
            <w:tcW w:w="180" w:type="dxa"/>
            <w:vAlign w:val="bottom"/>
            <w:tcBorders>
              <w:right w:val="single" w:sz="8" w:color="auto"/>
            </w:tcBorders>
            <w:shd w:val="clear" w:color="auto" w:fill="DBDBDB"/>
          </w:tcPr>
          <w:p>
            <w:pPr>
              <w:spacing w:after="0"/>
              <w:rPr>
                <w:sz w:val="16"/>
                <w:szCs w:val="16"/>
                <w:color w:val="auto"/>
              </w:rPr>
            </w:pPr>
          </w:p>
        </w:tc>
        <w:tc>
          <w:tcPr>
            <w:tcW w:w="120" w:type="dxa"/>
            <w:vAlign w:val="bottom"/>
            <w:shd w:val="clear" w:color="auto" w:fill="DBDBDB"/>
          </w:tcPr>
          <w:p>
            <w:pPr>
              <w:spacing w:after="0"/>
              <w:rPr>
                <w:sz w:val="16"/>
                <w:szCs w:val="16"/>
                <w:color w:val="auto"/>
              </w:rPr>
            </w:pPr>
          </w:p>
        </w:tc>
        <w:tc>
          <w:tcPr>
            <w:tcW w:w="140" w:type="dxa"/>
            <w:vAlign w:val="bottom"/>
            <w:shd w:val="clear" w:color="auto" w:fill="DBDBDB"/>
          </w:tcPr>
          <w:p>
            <w:pPr>
              <w:jc w:val="right"/>
              <w:spacing w:after="0"/>
              <w:rPr>
                <w:sz w:val="20"/>
                <w:szCs w:val="20"/>
                <w:color w:val="auto"/>
              </w:rPr>
            </w:pPr>
            <w:r>
              <w:rPr>
                <w:rFonts w:ascii="Arial" w:cs="Arial" w:eastAsia="Arial" w:hAnsi="Arial"/>
                <w:sz w:val="14"/>
                <w:szCs w:val="14"/>
                <w:b w:val="1"/>
                <w:bCs w:val="1"/>
                <w:color w:val="auto"/>
              </w:rPr>
              <w:t>$</w:t>
            </w:r>
          </w:p>
        </w:tc>
        <w:tc>
          <w:tcPr>
            <w:tcW w:w="1020" w:type="dxa"/>
            <w:vAlign w:val="bottom"/>
            <w:shd w:val="clear" w:color="auto" w:fill="DBDBDB"/>
          </w:tcPr>
          <w:p>
            <w:pPr>
              <w:jc w:val="right"/>
              <w:spacing w:after="0"/>
              <w:rPr>
                <w:sz w:val="20"/>
                <w:szCs w:val="20"/>
                <w:color w:val="auto"/>
              </w:rPr>
            </w:pPr>
            <w:r>
              <w:rPr>
                <w:rFonts w:ascii="Arial" w:cs="Arial" w:eastAsia="Arial" w:hAnsi="Arial"/>
                <w:sz w:val="14"/>
                <w:szCs w:val="14"/>
                <w:b w:val="1"/>
                <w:bCs w:val="1"/>
                <w:color w:val="auto"/>
              </w:rPr>
              <w:t>(35)</w:t>
            </w:r>
          </w:p>
        </w:tc>
        <w:tc>
          <w:tcPr>
            <w:tcW w:w="120" w:type="dxa"/>
            <w:vAlign w:val="bottom"/>
            <w:tcBorders>
              <w:right w:val="single" w:sz="8" w:color="auto"/>
            </w:tcBorders>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120" w:type="dxa"/>
            <w:vAlign w:val="bottom"/>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980" w:type="dxa"/>
            <w:vAlign w:val="bottom"/>
            <w:shd w:val="clear" w:color="auto" w:fill="DBDBDB"/>
          </w:tcPr>
          <w:p>
            <w:pPr>
              <w:jc w:val="right"/>
              <w:spacing w:after="0"/>
              <w:rPr>
                <w:sz w:val="20"/>
                <w:szCs w:val="20"/>
                <w:color w:val="auto"/>
              </w:rPr>
            </w:pPr>
            <w:r>
              <w:rPr>
                <w:rFonts w:ascii="Arial" w:cs="Arial" w:eastAsia="Arial" w:hAnsi="Arial"/>
                <w:sz w:val="14"/>
                <w:szCs w:val="14"/>
                <w:color w:val="auto"/>
              </w:rPr>
              <w:t>136</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000" w:type="dxa"/>
            <w:vAlign w:val="bottom"/>
            <w:gridSpan w:val="2"/>
          </w:tcPr>
          <w:p>
            <w:pPr>
              <w:spacing w:after="0"/>
              <w:rPr>
                <w:sz w:val="20"/>
                <w:szCs w:val="20"/>
                <w:color w:val="auto"/>
              </w:rPr>
            </w:pPr>
            <w:r>
              <w:rPr>
                <w:rFonts w:ascii="Arial" w:cs="Arial" w:eastAsia="Arial" w:hAnsi="Arial"/>
                <w:sz w:val="14"/>
                <w:szCs w:val="14"/>
                <w:color w:val="auto"/>
              </w:rPr>
              <w:t>Net cash used by investing activities</w:t>
            </w:r>
          </w:p>
        </w:tc>
        <w:tc>
          <w:tcPr>
            <w:tcW w:w="24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w:t>
            </w: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(7)</w:t>
            </w:r>
          </w:p>
        </w:tc>
        <w:tc>
          <w:tcPr>
            <w:tcW w:w="12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(2)</w:t>
            </w:r>
          </w:p>
        </w:tc>
        <w:tc>
          <w:tcPr>
            <w:tcW w:w="180" w:type="dxa"/>
            <w:vAlign w:val="bottom"/>
            <w:tcBorders>
              <w:right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(9)</w:t>
            </w: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(103)</w:t>
            </w:r>
          </w:p>
        </w:tc>
        <w:tc>
          <w:tcPr>
            <w:tcW w:w="0" w:type="dxa"/>
            <w:vAlign w:val="bottom"/>
          </w:tcPr>
          <w:p>
            <w:pPr>
              <w:spacing w:after="0"/>
              <w:rPr>
                <w:sz w:val="1"/>
                <w:szCs w:val="1"/>
                <w:color w:val="auto"/>
              </w:rPr>
            </w:pPr>
          </w:p>
        </w:tc>
      </w:tr>
      <w:tr>
        <w:trPr>
          <w:trHeight w:val="189"/>
        </w:trPr>
        <w:tc>
          <w:tcPr>
            <w:tcW w:w="20" w:type="dxa"/>
            <w:vAlign w:val="bottom"/>
            <w:shd w:val="clear" w:color="auto" w:fill="DBDBDB"/>
          </w:tcPr>
          <w:p>
            <w:pPr>
              <w:spacing w:after="0"/>
              <w:rPr>
                <w:sz w:val="16"/>
                <w:szCs w:val="16"/>
                <w:color w:val="auto"/>
              </w:rPr>
            </w:pPr>
          </w:p>
        </w:tc>
        <w:tc>
          <w:tcPr>
            <w:tcW w:w="6000" w:type="dxa"/>
            <w:vAlign w:val="bottom"/>
            <w:gridSpan w:val="2"/>
            <w:shd w:val="clear" w:color="auto" w:fill="DBDBDB"/>
          </w:tcPr>
          <w:p>
            <w:pPr>
              <w:spacing w:after="0"/>
              <w:rPr>
                <w:sz w:val="20"/>
                <w:szCs w:val="20"/>
                <w:color w:val="auto"/>
              </w:rPr>
            </w:pPr>
            <w:r>
              <w:rPr>
                <w:rFonts w:ascii="Arial" w:cs="Arial" w:eastAsia="Arial" w:hAnsi="Arial"/>
                <w:sz w:val="14"/>
                <w:szCs w:val="14"/>
                <w:color w:val="auto"/>
              </w:rPr>
              <w:t>Net cash (used) provided by financing activities</w:t>
            </w:r>
          </w:p>
        </w:tc>
        <w:tc>
          <w:tcPr>
            <w:tcW w:w="240" w:type="dxa"/>
            <w:vAlign w:val="bottom"/>
            <w:gridSpan w:val="2"/>
            <w:shd w:val="clear" w:color="auto" w:fill="DBDBDB"/>
          </w:tcPr>
          <w:p>
            <w:pPr>
              <w:jc w:val="right"/>
              <w:ind w:right="20"/>
              <w:spacing w:after="0"/>
              <w:rPr>
                <w:sz w:val="20"/>
                <w:szCs w:val="20"/>
                <w:color w:val="auto"/>
              </w:rPr>
            </w:pPr>
            <w:r>
              <w:rPr>
                <w:rFonts w:ascii="Arial" w:cs="Arial" w:eastAsia="Arial" w:hAnsi="Arial"/>
                <w:sz w:val="14"/>
                <w:szCs w:val="14"/>
                <w:b w:val="1"/>
                <w:bCs w:val="1"/>
                <w:color w:val="auto"/>
              </w:rPr>
              <w:t>$</w:t>
            </w:r>
          </w:p>
        </w:tc>
        <w:tc>
          <w:tcPr>
            <w:tcW w:w="880" w:type="dxa"/>
            <w:vAlign w:val="bottom"/>
            <w:shd w:val="clear" w:color="auto" w:fill="DBDBDB"/>
          </w:tcPr>
          <w:p>
            <w:pPr>
              <w:jc w:val="right"/>
              <w:spacing w:after="0"/>
              <w:rPr>
                <w:sz w:val="20"/>
                <w:szCs w:val="20"/>
                <w:color w:val="auto"/>
              </w:rPr>
            </w:pPr>
            <w:r>
              <w:rPr>
                <w:rFonts w:ascii="Arial" w:cs="Arial" w:eastAsia="Arial" w:hAnsi="Arial"/>
                <w:sz w:val="14"/>
                <w:szCs w:val="14"/>
                <w:b w:val="1"/>
                <w:bCs w:val="1"/>
                <w:color w:val="auto"/>
              </w:rPr>
              <w:t>(156)</w:t>
            </w:r>
          </w:p>
        </w:tc>
        <w:tc>
          <w:tcPr>
            <w:tcW w:w="120" w:type="dxa"/>
            <w:vAlign w:val="bottom"/>
            <w:tcBorders>
              <w:right w:val="single" w:sz="8" w:color="auto"/>
            </w:tcBorders>
            <w:shd w:val="clear" w:color="auto" w:fill="DBDBDB"/>
          </w:tcPr>
          <w:p>
            <w:pPr>
              <w:spacing w:after="0"/>
              <w:rPr>
                <w:sz w:val="16"/>
                <w:szCs w:val="16"/>
                <w:color w:val="auto"/>
              </w:rPr>
            </w:pPr>
          </w:p>
        </w:tc>
        <w:tc>
          <w:tcPr>
            <w:tcW w:w="60" w:type="dxa"/>
            <w:vAlign w:val="bottom"/>
            <w:shd w:val="clear" w:color="auto" w:fill="DBDBDB"/>
          </w:tcPr>
          <w:p>
            <w:pPr>
              <w:spacing w:after="0"/>
              <w:rPr>
                <w:sz w:val="16"/>
                <w:szCs w:val="16"/>
                <w:color w:val="auto"/>
              </w:rPr>
            </w:pPr>
          </w:p>
        </w:tc>
        <w:tc>
          <w:tcPr>
            <w:tcW w:w="140" w:type="dxa"/>
            <w:vAlign w:val="bottom"/>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1020" w:type="dxa"/>
            <w:vAlign w:val="bottom"/>
            <w:shd w:val="clear" w:color="auto" w:fill="DBDBDB"/>
          </w:tcPr>
          <w:p>
            <w:pPr>
              <w:jc w:val="right"/>
              <w:spacing w:after="0"/>
              <w:rPr>
                <w:sz w:val="20"/>
                <w:szCs w:val="20"/>
                <w:color w:val="auto"/>
              </w:rPr>
            </w:pPr>
            <w:r>
              <w:rPr>
                <w:rFonts w:ascii="Arial" w:cs="Arial" w:eastAsia="Arial" w:hAnsi="Arial"/>
                <w:sz w:val="14"/>
                <w:szCs w:val="14"/>
                <w:color w:val="auto"/>
              </w:rPr>
              <w:t>106</w:t>
            </w:r>
          </w:p>
        </w:tc>
        <w:tc>
          <w:tcPr>
            <w:tcW w:w="180" w:type="dxa"/>
            <w:vAlign w:val="bottom"/>
            <w:tcBorders>
              <w:right w:val="single" w:sz="8" w:color="auto"/>
            </w:tcBorders>
            <w:shd w:val="clear" w:color="auto" w:fill="DBDBDB"/>
          </w:tcPr>
          <w:p>
            <w:pPr>
              <w:spacing w:after="0"/>
              <w:rPr>
                <w:sz w:val="16"/>
                <w:szCs w:val="16"/>
                <w:color w:val="auto"/>
              </w:rPr>
            </w:pPr>
          </w:p>
        </w:tc>
        <w:tc>
          <w:tcPr>
            <w:tcW w:w="120" w:type="dxa"/>
            <w:vAlign w:val="bottom"/>
            <w:shd w:val="clear" w:color="auto" w:fill="DBDBDB"/>
          </w:tcPr>
          <w:p>
            <w:pPr>
              <w:spacing w:after="0"/>
              <w:rPr>
                <w:sz w:val="16"/>
                <w:szCs w:val="16"/>
                <w:color w:val="auto"/>
              </w:rPr>
            </w:pPr>
          </w:p>
        </w:tc>
        <w:tc>
          <w:tcPr>
            <w:tcW w:w="140" w:type="dxa"/>
            <w:vAlign w:val="bottom"/>
            <w:shd w:val="clear" w:color="auto" w:fill="DBDBDB"/>
          </w:tcPr>
          <w:p>
            <w:pPr>
              <w:jc w:val="right"/>
              <w:spacing w:after="0"/>
              <w:rPr>
                <w:sz w:val="20"/>
                <w:szCs w:val="20"/>
                <w:color w:val="auto"/>
              </w:rPr>
            </w:pPr>
            <w:r>
              <w:rPr>
                <w:rFonts w:ascii="Arial" w:cs="Arial" w:eastAsia="Arial" w:hAnsi="Arial"/>
                <w:sz w:val="14"/>
                <w:szCs w:val="14"/>
                <w:b w:val="1"/>
                <w:bCs w:val="1"/>
                <w:color w:val="auto"/>
              </w:rPr>
              <w:t>$</w:t>
            </w:r>
          </w:p>
        </w:tc>
        <w:tc>
          <w:tcPr>
            <w:tcW w:w="1020" w:type="dxa"/>
            <w:vAlign w:val="bottom"/>
            <w:shd w:val="clear" w:color="auto" w:fill="DBDBDB"/>
          </w:tcPr>
          <w:p>
            <w:pPr>
              <w:jc w:val="right"/>
              <w:spacing w:after="0"/>
              <w:rPr>
                <w:sz w:val="20"/>
                <w:szCs w:val="20"/>
                <w:color w:val="auto"/>
              </w:rPr>
            </w:pPr>
            <w:r>
              <w:rPr>
                <w:rFonts w:ascii="Arial" w:cs="Arial" w:eastAsia="Arial" w:hAnsi="Arial"/>
                <w:sz w:val="14"/>
                <w:szCs w:val="14"/>
                <w:b w:val="1"/>
                <w:bCs w:val="1"/>
                <w:color w:val="auto"/>
              </w:rPr>
              <w:t>(50)</w:t>
            </w:r>
          </w:p>
        </w:tc>
        <w:tc>
          <w:tcPr>
            <w:tcW w:w="120" w:type="dxa"/>
            <w:vAlign w:val="bottom"/>
            <w:tcBorders>
              <w:right w:val="single" w:sz="8" w:color="auto"/>
            </w:tcBorders>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120" w:type="dxa"/>
            <w:vAlign w:val="bottom"/>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980" w:type="dxa"/>
            <w:vAlign w:val="bottom"/>
            <w:shd w:val="clear" w:color="auto" w:fill="DBDBDB"/>
          </w:tcPr>
          <w:p>
            <w:pPr>
              <w:jc w:val="right"/>
              <w:spacing w:after="0"/>
              <w:rPr>
                <w:sz w:val="20"/>
                <w:szCs w:val="20"/>
                <w:color w:val="auto"/>
              </w:rPr>
            </w:pPr>
            <w:r>
              <w:rPr>
                <w:rFonts w:ascii="Arial" w:cs="Arial" w:eastAsia="Arial" w:hAnsi="Arial"/>
                <w:sz w:val="14"/>
                <w:szCs w:val="14"/>
                <w:color w:val="auto"/>
              </w:rPr>
              <w:t>(38)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Full Year 2020 Results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0" w:type="dxa"/>
            <w:vAlign w:val="bottom"/>
            <w:tcBorders>
              <w:bottom w:val="single" w:sz="8" w:color="DBDBDB"/>
            </w:tcBorders>
            <w:shd w:val="clear" w:color="auto" w:fill="DBDBDB"/>
          </w:tcPr>
          <w:p>
            <w:pPr>
              <w:spacing w:after="0"/>
              <w:rPr>
                <w:sz w:val="16"/>
                <w:szCs w:val="16"/>
                <w:color w:val="auto"/>
              </w:rPr>
            </w:pPr>
          </w:p>
        </w:tc>
        <w:tc>
          <w:tcPr>
            <w:tcW w:w="1120" w:type="dxa"/>
            <w:vAlign w:val="bottom"/>
            <w:tcBorders>
              <w:bottom w:val="single" w:sz="8" w:color="DBDBDB"/>
            </w:tcBorders>
            <w:shd w:val="clear" w:color="auto" w:fill="DBDBDB"/>
          </w:tcPr>
          <w:p>
            <w:pPr>
              <w:spacing w:after="0"/>
              <w:rPr>
                <w:sz w:val="16"/>
                <w:szCs w:val="16"/>
                <w:color w:val="auto"/>
              </w:rPr>
            </w:pPr>
          </w:p>
        </w:tc>
        <w:tc>
          <w:tcPr>
            <w:tcW w:w="680" w:type="dxa"/>
            <w:vAlign w:val="bottom"/>
            <w:tcBorders>
              <w:bottom w:val="single" w:sz="8" w:color="DBDBDB"/>
            </w:tcBorders>
            <w:shd w:val="clear" w:color="auto" w:fill="DBDBDB"/>
          </w:tcPr>
          <w:p>
            <w:pPr>
              <w:spacing w:after="0"/>
              <w:rPr>
                <w:sz w:val="16"/>
                <w:szCs w:val="16"/>
                <w:color w:val="auto"/>
              </w:rPr>
            </w:pPr>
          </w:p>
        </w:tc>
        <w:tc>
          <w:tcPr>
            <w:tcW w:w="3700" w:type="dxa"/>
            <w:vAlign w:val="bottom"/>
            <w:tcBorders>
              <w:bottom w:val="single" w:sz="8" w:color="DBDBDB"/>
            </w:tcBorders>
            <w:shd w:val="clear" w:color="auto" w:fill="DBDBDB"/>
          </w:tcPr>
          <w:p>
            <w:pPr>
              <w:spacing w:after="0"/>
              <w:rPr>
                <w:sz w:val="16"/>
                <w:szCs w:val="16"/>
                <w:color w:val="auto"/>
              </w:rPr>
            </w:pPr>
          </w:p>
        </w:tc>
        <w:tc>
          <w:tcPr>
            <w:tcW w:w="100" w:type="dxa"/>
            <w:vAlign w:val="bottom"/>
            <w:tcBorders>
              <w:bottom w:val="single" w:sz="8" w:color="DBDBDB"/>
            </w:tcBorders>
            <w:shd w:val="clear" w:color="auto" w:fill="DBDBDB"/>
          </w:tcPr>
          <w:p>
            <w:pPr>
              <w:spacing w:after="0"/>
              <w:rPr>
                <w:sz w:val="16"/>
                <w:szCs w:val="16"/>
                <w:color w:val="auto"/>
              </w:rPr>
            </w:pPr>
          </w:p>
        </w:tc>
        <w:tc>
          <w:tcPr>
            <w:tcW w:w="400" w:type="dxa"/>
            <w:vAlign w:val="bottom"/>
            <w:tcBorders>
              <w:bottom w:val="single" w:sz="8" w:color="auto"/>
            </w:tcBorders>
            <w:shd w:val="clear" w:color="auto" w:fill="DBDBDB"/>
          </w:tcPr>
          <w:p>
            <w:pPr>
              <w:spacing w:after="0"/>
              <w:rPr>
                <w:sz w:val="16"/>
                <w:szCs w:val="16"/>
                <w:color w:val="auto"/>
              </w:rPr>
            </w:pPr>
          </w:p>
        </w:tc>
        <w:tc>
          <w:tcPr>
            <w:tcW w:w="120" w:type="dxa"/>
            <w:vAlign w:val="bottom"/>
            <w:tcBorders>
              <w:bottom w:val="single" w:sz="8" w:color="auto"/>
            </w:tcBorders>
            <w:shd w:val="clear" w:color="auto" w:fill="DBDBDB"/>
          </w:tcPr>
          <w:p>
            <w:pPr>
              <w:spacing w:after="0"/>
              <w:rPr>
                <w:sz w:val="16"/>
                <w:szCs w:val="16"/>
                <w:color w:val="auto"/>
              </w:rPr>
            </w:pPr>
          </w:p>
        </w:tc>
        <w:tc>
          <w:tcPr>
            <w:tcW w:w="120" w:type="dxa"/>
            <w:vAlign w:val="bottom"/>
            <w:tcBorders>
              <w:bottom w:val="single" w:sz="8" w:color="auto"/>
            </w:tcBorders>
            <w:shd w:val="clear" w:color="auto" w:fill="DBDBDB"/>
          </w:tcPr>
          <w:p>
            <w:pPr>
              <w:spacing w:after="0"/>
              <w:rPr>
                <w:sz w:val="16"/>
                <w:szCs w:val="16"/>
                <w:color w:val="auto"/>
              </w:rPr>
            </w:pPr>
          </w:p>
        </w:tc>
        <w:tc>
          <w:tcPr>
            <w:tcW w:w="600" w:type="dxa"/>
            <w:vAlign w:val="bottom"/>
            <w:tcBorders>
              <w:bottom w:val="single" w:sz="8" w:color="auto"/>
            </w:tcBorders>
            <w:shd w:val="clear" w:color="auto" w:fill="DBDBDB"/>
          </w:tcPr>
          <w:p>
            <w:pPr>
              <w:spacing w:after="0"/>
              <w:rPr>
                <w:sz w:val="16"/>
                <w:szCs w:val="16"/>
                <w:color w:val="auto"/>
              </w:rPr>
            </w:pPr>
          </w:p>
        </w:tc>
        <w:tc>
          <w:tcPr>
            <w:tcW w:w="100" w:type="dxa"/>
            <w:vAlign w:val="bottom"/>
            <w:tcBorders>
              <w:bottom w:val="single" w:sz="8" w:color="auto"/>
              <w:right w:val="single" w:sz="8" w:color="DBDBDB"/>
            </w:tcBorders>
            <w:shd w:val="clear" w:color="auto" w:fill="DBDBDB"/>
          </w:tcPr>
          <w:p>
            <w:pPr>
              <w:spacing w:after="0"/>
              <w:rPr>
                <w:sz w:val="16"/>
                <w:szCs w:val="16"/>
                <w:color w:val="auto"/>
              </w:rPr>
            </w:pPr>
          </w:p>
        </w:tc>
        <w:tc>
          <w:tcPr>
            <w:tcW w:w="80" w:type="dxa"/>
            <w:vAlign w:val="bottom"/>
            <w:tcBorders>
              <w:bottom w:val="single" w:sz="8" w:color="auto"/>
            </w:tcBorders>
            <w:shd w:val="clear" w:color="auto" w:fill="DBDBDB"/>
          </w:tcPr>
          <w:p>
            <w:pPr>
              <w:spacing w:after="0"/>
              <w:rPr>
                <w:sz w:val="16"/>
                <w:szCs w:val="16"/>
                <w:color w:val="auto"/>
              </w:rPr>
            </w:pPr>
          </w:p>
        </w:tc>
        <w:tc>
          <w:tcPr>
            <w:tcW w:w="100" w:type="dxa"/>
            <w:vAlign w:val="bottom"/>
            <w:tcBorders>
              <w:bottom w:val="single" w:sz="8" w:color="auto"/>
            </w:tcBorders>
            <w:shd w:val="clear" w:color="auto" w:fill="DBDBDB"/>
          </w:tcPr>
          <w:p>
            <w:pPr>
              <w:spacing w:after="0"/>
              <w:rPr>
                <w:sz w:val="16"/>
                <w:szCs w:val="16"/>
                <w:color w:val="auto"/>
              </w:rPr>
            </w:pPr>
          </w:p>
        </w:tc>
        <w:tc>
          <w:tcPr>
            <w:tcW w:w="120" w:type="dxa"/>
            <w:vAlign w:val="bottom"/>
            <w:tcBorders>
              <w:bottom w:val="single" w:sz="8" w:color="auto"/>
              <w:right w:val="single" w:sz="8" w:color="DBDBDB"/>
            </w:tcBorders>
            <w:shd w:val="clear" w:color="auto" w:fill="DBDBDB"/>
          </w:tcPr>
          <w:p>
            <w:pPr>
              <w:spacing w:after="0"/>
              <w:rPr>
                <w:sz w:val="16"/>
                <w:szCs w:val="16"/>
                <w:color w:val="auto"/>
              </w:rPr>
            </w:pPr>
          </w:p>
        </w:tc>
        <w:tc>
          <w:tcPr>
            <w:tcW w:w="60" w:type="dxa"/>
            <w:vAlign w:val="bottom"/>
            <w:tcBorders>
              <w:bottom w:val="single" w:sz="8" w:color="auto"/>
            </w:tcBorders>
            <w:shd w:val="clear" w:color="auto" w:fill="DBDBDB"/>
          </w:tcPr>
          <w:p>
            <w:pPr>
              <w:spacing w:after="0"/>
              <w:rPr>
                <w:sz w:val="16"/>
                <w:szCs w:val="16"/>
                <w:color w:val="auto"/>
              </w:rPr>
            </w:pPr>
          </w:p>
        </w:tc>
        <w:tc>
          <w:tcPr>
            <w:tcW w:w="140" w:type="dxa"/>
            <w:vAlign w:val="bottom"/>
            <w:tcBorders>
              <w:bottom w:val="single" w:sz="8" w:color="auto"/>
            </w:tcBorders>
            <w:shd w:val="clear" w:color="auto" w:fill="DBDBDB"/>
          </w:tcPr>
          <w:p>
            <w:pPr>
              <w:spacing w:after="0"/>
              <w:rPr>
                <w:sz w:val="16"/>
                <w:szCs w:val="16"/>
                <w:color w:val="auto"/>
              </w:rPr>
            </w:pPr>
          </w:p>
        </w:tc>
        <w:tc>
          <w:tcPr>
            <w:tcW w:w="1300" w:type="dxa"/>
            <w:vAlign w:val="bottom"/>
            <w:tcBorders>
              <w:bottom w:val="single" w:sz="8" w:color="auto"/>
            </w:tcBorders>
            <w:gridSpan w:val="7"/>
            <w:shd w:val="clear" w:color="auto" w:fill="DBDBDB"/>
          </w:tcPr>
          <w:p>
            <w:pPr>
              <w:jc w:val="right"/>
              <w:ind w:right="20"/>
              <w:spacing w:after="0"/>
              <w:rPr>
                <w:sz w:val="20"/>
                <w:szCs w:val="20"/>
                <w:color w:val="auto"/>
              </w:rPr>
            </w:pPr>
            <w:r>
              <w:rPr>
                <w:rFonts w:ascii="Arial" w:cs="Arial" w:eastAsia="Arial" w:hAnsi="Arial"/>
                <w:sz w:val="14"/>
                <w:szCs w:val="14"/>
                <w:color w:val="auto"/>
              </w:rPr>
              <w:t>Total Year</w:t>
            </w:r>
          </w:p>
        </w:tc>
        <w:tc>
          <w:tcPr>
            <w:tcW w:w="20" w:type="dxa"/>
            <w:vAlign w:val="bottom"/>
            <w:tcBorders>
              <w:bottom w:val="single" w:sz="8" w:color="auto"/>
            </w:tcBorders>
            <w:shd w:val="clear" w:color="auto" w:fill="DBDBDB"/>
          </w:tcPr>
          <w:p>
            <w:pPr>
              <w:spacing w:after="0"/>
              <w:rPr>
                <w:sz w:val="16"/>
                <w:szCs w:val="16"/>
                <w:color w:val="auto"/>
              </w:rPr>
            </w:pPr>
          </w:p>
        </w:tc>
        <w:tc>
          <w:tcPr>
            <w:tcW w:w="140" w:type="dxa"/>
            <w:vAlign w:val="bottom"/>
            <w:tcBorders>
              <w:bottom w:val="single" w:sz="8" w:color="auto"/>
            </w:tcBorders>
            <w:shd w:val="clear" w:color="auto" w:fill="DBDBDB"/>
          </w:tcPr>
          <w:p>
            <w:pPr>
              <w:spacing w:after="0"/>
              <w:rPr>
                <w:sz w:val="16"/>
                <w:szCs w:val="16"/>
                <w:color w:val="auto"/>
              </w:rPr>
            </w:pPr>
          </w:p>
        </w:tc>
        <w:tc>
          <w:tcPr>
            <w:tcW w:w="880" w:type="dxa"/>
            <w:vAlign w:val="bottom"/>
            <w:tcBorders>
              <w:bottom w:val="single" w:sz="8" w:color="auto"/>
            </w:tcBorders>
            <w:shd w:val="clear" w:color="auto" w:fill="DBDBDB"/>
          </w:tcPr>
          <w:p>
            <w:pPr>
              <w:spacing w:after="0"/>
              <w:rPr>
                <w:sz w:val="16"/>
                <w:szCs w:val="16"/>
                <w:color w:val="auto"/>
              </w:rPr>
            </w:pPr>
          </w:p>
        </w:tc>
        <w:tc>
          <w:tcPr>
            <w:tcW w:w="120" w:type="dxa"/>
            <w:vAlign w:val="bottom"/>
            <w:tcBorders>
              <w:bottom w:val="single" w:sz="8" w:color="auto"/>
              <w:right w:val="single" w:sz="8" w:color="DBDBDB"/>
            </w:tcBorders>
            <w:shd w:val="clear" w:color="auto" w:fill="DBDBDB"/>
          </w:tcPr>
          <w:p>
            <w:pPr>
              <w:spacing w:after="0"/>
              <w:rPr>
                <w:sz w:val="16"/>
                <w:szCs w:val="16"/>
                <w:color w:val="auto"/>
              </w:rPr>
            </w:pPr>
          </w:p>
        </w:tc>
        <w:tc>
          <w:tcPr>
            <w:tcW w:w="20" w:type="dxa"/>
            <w:vAlign w:val="bottom"/>
            <w:tcBorders>
              <w:bottom w:val="single" w:sz="8" w:color="auto"/>
            </w:tcBorders>
            <w:shd w:val="clear" w:color="auto" w:fill="DBDBDB"/>
          </w:tcPr>
          <w:p>
            <w:pPr>
              <w:spacing w:after="0"/>
              <w:rPr>
                <w:sz w:val="16"/>
                <w:szCs w:val="16"/>
                <w:color w:val="auto"/>
              </w:rPr>
            </w:pPr>
          </w:p>
        </w:tc>
        <w:tc>
          <w:tcPr>
            <w:tcW w:w="100" w:type="dxa"/>
            <w:vAlign w:val="bottom"/>
            <w:tcBorders>
              <w:bottom w:val="single" w:sz="8" w:color="auto"/>
              <w:right w:val="single" w:sz="8" w:color="DBDBDB"/>
            </w:tcBorders>
            <w:shd w:val="clear" w:color="auto" w:fill="DBDBDB"/>
          </w:tcPr>
          <w:p>
            <w:pPr>
              <w:spacing w:after="0"/>
              <w:rPr>
                <w:sz w:val="16"/>
                <w:szCs w:val="16"/>
                <w:color w:val="auto"/>
              </w:rPr>
            </w:pPr>
          </w:p>
        </w:tc>
        <w:tc>
          <w:tcPr>
            <w:tcW w:w="100" w:type="dxa"/>
            <w:vAlign w:val="bottom"/>
            <w:tcBorders>
              <w:left w:val="single" w:sz="8" w:color="DBDBDB"/>
              <w:bottom w:val="single" w:sz="8" w:color="auto"/>
            </w:tcBorders>
            <w:shd w:val="clear" w:color="auto" w:fill="DBDBDB"/>
          </w:tcPr>
          <w:p>
            <w:pPr>
              <w:spacing w:after="0"/>
              <w:rPr>
                <w:sz w:val="16"/>
                <w:szCs w:val="16"/>
                <w:color w:val="auto"/>
              </w:rPr>
            </w:pPr>
          </w:p>
        </w:tc>
        <w:tc>
          <w:tcPr>
            <w:tcW w:w="120" w:type="dxa"/>
            <w:vAlign w:val="bottom"/>
            <w:tcBorders>
              <w:bottom w:val="single" w:sz="8" w:color="auto"/>
            </w:tcBorders>
            <w:shd w:val="clear" w:color="auto" w:fill="DBDBDB"/>
          </w:tcPr>
          <w:p>
            <w:pPr>
              <w:spacing w:after="0"/>
              <w:rPr>
                <w:sz w:val="16"/>
                <w:szCs w:val="16"/>
                <w:color w:val="auto"/>
              </w:rPr>
            </w:pPr>
          </w:p>
        </w:tc>
        <w:tc>
          <w:tcPr>
            <w:tcW w:w="980" w:type="dxa"/>
            <w:vAlign w:val="bottom"/>
            <w:tcBorders>
              <w:bottom w:val="single" w:sz="8" w:color="auto"/>
            </w:tcBorders>
            <w:shd w:val="clear" w:color="auto" w:fill="DBDBDB"/>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20" w:type="dxa"/>
            <w:vAlign w:val="bottom"/>
            <w:shd w:val="clear" w:color="auto" w:fill="DBDBDB"/>
          </w:tcPr>
          <w:p>
            <w:pPr>
              <w:spacing w:after="0"/>
              <w:rPr>
                <w:sz w:val="12"/>
                <w:szCs w:val="12"/>
                <w:color w:val="auto"/>
              </w:rPr>
            </w:pPr>
          </w:p>
        </w:tc>
        <w:tc>
          <w:tcPr>
            <w:tcW w:w="1120" w:type="dxa"/>
            <w:vAlign w:val="bottom"/>
            <w:shd w:val="clear" w:color="auto" w:fill="DBDBDB"/>
          </w:tcPr>
          <w:p>
            <w:pPr>
              <w:spacing w:after="0"/>
              <w:rPr>
                <w:sz w:val="12"/>
                <w:szCs w:val="12"/>
                <w:color w:val="auto"/>
              </w:rPr>
            </w:pPr>
          </w:p>
        </w:tc>
        <w:tc>
          <w:tcPr>
            <w:tcW w:w="680" w:type="dxa"/>
            <w:vAlign w:val="bottom"/>
            <w:shd w:val="clear" w:color="auto" w:fill="DBDBDB"/>
          </w:tcPr>
          <w:p>
            <w:pPr>
              <w:spacing w:after="0"/>
              <w:rPr>
                <w:sz w:val="12"/>
                <w:szCs w:val="12"/>
                <w:color w:val="auto"/>
              </w:rPr>
            </w:pPr>
          </w:p>
        </w:tc>
        <w:tc>
          <w:tcPr>
            <w:tcW w:w="3700" w:type="dxa"/>
            <w:vAlign w:val="bottom"/>
            <w:shd w:val="clear" w:color="auto" w:fill="DBDBDB"/>
          </w:tcPr>
          <w:p>
            <w:pPr>
              <w:spacing w:after="0"/>
              <w:rPr>
                <w:sz w:val="12"/>
                <w:szCs w:val="12"/>
                <w:color w:val="auto"/>
              </w:rPr>
            </w:pPr>
          </w:p>
        </w:tc>
        <w:tc>
          <w:tcPr>
            <w:tcW w:w="100" w:type="dxa"/>
            <w:vAlign w:val="bottom"/>
            <w:shd w:val="clear" w:color="auto" w:fill="DBDBDB"/>
          </w:tcPr>
          <w:p>
            <w:pPr>
              <w:spacing w:after="0"/>
              <w:rPr>
                <w:sz w:val="12"/>
                <w:szCs w:val="12"/>
                <w:color w:val="auto"/>
              </w:rPr>
            </w:pPr>
          </w:p>
        </w:tc>
        <w:tc>
          <w:tcPr>
            <w:tcW w:w="1240" w:type="dxa"/>
            <w:vAlign w:val="bottom"/>
            <w:gridSpan w:val="4"/>
            <w:vMerge w:val="restart"/>
            <w:shd w:val="clear" w:color="auto" w:fill="DBDBDB"/>
          </w:tcPr>
          <w:p>
            <w:pPr>
              <w:jc w:val="right"/>
              <w:ind w:right="188"/>
              <w:spacing w:after="0"/>
              <w:rPr>
                <w:sz w:val="20"/>
                <w:szCs w:val="20"/>
                <w:color w:val="auto"/>
              </w:rPr>
            </w:pPr>
            <w:r>
              <w:rPr>
                <w:rFonts w:ascii="Arial" w:cs="Arial" w:eastAsia="Arial" w:hAnsi="Arial"/>
                <w:sz w:val="14"/>
                <w:szCs w:val="14"/>
                <w:b w:val="1"/>
                <w:bCs w:val="1"/>
                <w:color w:val="auto"/>
              </w:rPr>
              <w:t>Successor</w:t>
            </w:r>
          </w:p>
        </w:tc>
        <w:tc>
          <w:tcPr>
            <w:tcW w:w="100" w:type="dxa"/>
            <w:vAlign w:val="bottom"/>
            <w:tcBorders>
              <w:right w:val="single" w:sz="8" w:color="auto"/>
            </w:tcBorders>
            <w:shd w:val="clear" w:color="auto" w:fill="DBDBDB"/>
          </w:tcPr>
          <w:p>
            <w:pPr>
              <w:spacing w:after="0"/>
              <w:rPr>
                <w:sz w:val="12"/>
                <w:szCs w:val="12"/>
                <w:color w:val="auto"/>
              </w:rPr>
            </w:pPr>
          </w:p>
        </w:tc>
        <w:tc>
          <w:tcPr>
            <w:tcW w:w="80" w:type="dxa"/>
            <w:vAlign w:val="bottom"/>
            <w:shd w:val="clear" w:color="auto" w:fill="DBDBDB"/>
          </w:tcPr>
          <w:p>
            <w:pPr>
              <w:spacing w:after="0"/>
              <w:rPr>
                <w:sz w:val="12"/>
                <w:szCs w:val="12"/>
                <w:color w:val="auto"/>
              </w:rPr>
            </w:pPr>
          </w:p>
        </w:tc>
        <w:tc>
          <w:tcPr>
            <w:tcW w:w="100" w:type="dxa"/>
            <w:vAlign w:val="bottom"/>
            <w:shd w:val="clear" w:color="auto" w:fill="DBDBDB"/>
          </w:tcPr>
          <w:p>
            <w:pPr>
              <w:spacing w:after="0"/>
              <w:rPr>
                <w:sz w:val="12"/>
                <w:szCs w:val="12"/>
                <w:color w:val="auto"/>
              </w:rPr>
            </w:pPr>
          </w:p>
        </w:tc>
        <w:tc>
          <w:tcPr>
            <w:tcW w:w="120" w:type="dxa"/>
            <w:vAlign w:val="bottom"/>
            <w:tcBorders>
              <w:right w:val="single" w:sz="8" w:color="DBDBDB"/>
            </w:tcBorders>
            <w:shd w:val="clear" w:color="auto" w:fill="DBDBDB"/>
          </w:tcPr>
          <w:p>
            <w:pPr>
              <w:spacing w:after="0"/>
              <w:rPr>
                <w:sz w:val="12"/>
                <w:szCs w:val="12"/>
                <w:color w:val="auto"/>
              </w:rPr>
            </w:pPr>
          </w:p>
        </w:tc>
        <w:tc>
          <w:tcPr>
            <w:tcW w:w="1000" w:type="dxa"/>
            <w:vAlign w:val="bottom"/>
            <w:gridSpan w:val="3"/>
            <w:vMerge w:val="restart"/>
            <w:shd w:val="clear" w:color="auto" w:fill="DBDBDB"/>
          </w:tcPr>
          <w:p>
            <w:pPr>
              <w:jc w:val="right"/>
              <w:ind w:right="128"/>
              <w:spacing w:after="0"/>
              <w:rPr>
                <w:sz w:val="20"/>
                <w:szCs w:val="20"/>
                <w:color w:val="auto"/>
              </w:rPr>
            </w:pPr>
            <w:r>
              <w:rPr>
                <w:rFonts w:ascii="Arial" w:cs="Arial" w:eastAsia="Arial" w:hAnsi="Arial"/>
                <w:sz w:val="14"/>
                <w:szCs w:val="14"/>
                <w:color w:val="auto"/>
                <w:w w:val="99"/>
              </w:rPr>
              <w:t>Predecessor</w:t>
            </w:r>
          </w:p>
        </w:tc>
        <w:tc>
          <w:tcPr>
            <w:tcW w:w="20" w:type="dxa"/>
            <w:vAlign w:val="bottom"/>
            <w:shd w:val="clear" w:color="auto" w:fill="DBDBDB"/>
          </w:tcPr>
          <w:p>
            <w:pPr>
              <w:spacing w:after="0"/>
              <w:rPr>
                <w:sz w:val="12"/>
                <w:szCs w:val="12"/>
                <w:color w:val="auto"/>
              </w:rPr>
            </w:pPr>
          </w:p>
        </w:tc>
        <w:tc>
          <w:tcPr>
            <w:tcW w:w="180" w:type="dxa"/>
            <w:vAlign w:val="bottom"/>
            <w:tcBorders>
              <w:right w:val="single" w:sz="8" w:color="auto"/>
            </w:tcBorders>
            <w:shd w:val="clear" w:color="auto" w:fill="DBDBDB"/>
          </w:tcPr>
          <w:p>
            <w:pPr>
              <w:spacing w:after="0"/>
              <w:rPr>
                <w:sz w:val="12"/>
                <w:szCs w:val="12"/>
                <w:color w:val="auto"/>
              </w:rPr>
            </w:pPr>
          </w:p>
        </w:tc>
        <w:tc>
          <w:tcPr>
            <w:tcW w:w="20" w:type="dxa"/>
            <w:vAlign w:val="bottom"/>
            <w:shd w:val="clear" w:color="auto" w:fill="DBDBDB"/>
          </w:tcPr>
          <w:p>
            <w:pPr>
              <w:spacing w:after="0"/>
              <w:rPr>
                <w:sz w:val="12"/>
                <w:szCs w:val="12"/>
                <w:color w:val="auto"/>
              </w:rPr>
            </w:pPr>
          </w:p>
        </w:tc>
        <w:tc>
          <w:tcPr>
            <w:tcW w:w="100" w:type="dxa"/>
            <w:vAlign w:val="bottom"/>
            <w:shd w:val="clear" w:color="auto" w:fill="DBDBDB"/>
          </w:tcPr>
          <w:p>
            <w:pPr>
              <w:spacing w:after="0"/>
              <w:rPr>
                <w:sz w:val="12"/>
                <w:szCs w:val="12"/>
                <w:color w:val="auto"/>
              </w:rPr>
            </w:pPr>
          </w:p>
        </w:tc>
        <w:tc>
          <w:tcPr>
            <w:tcW w:w="80" w:type="dxa"/>
            <w:vAlign w:val="bottom"/>
            <w:tcBorders>
              <w:right w:val="single" w:sz="8" w:color="DBDBDB"/>
            </w:tcBorders>
            <w:shd w:val="clear" w:color="auto" w:fill="DBDBDB"/>
          </w:tcPr>
          <w:p>
            <w:pPr>
              <w:spacing w:after="0"/>
              <w:rPr>
                <w:sz w:val="12"/>
                <w:szCs w:val="12"/>
                <w:color w:val="auto"/>
              </w:rPr>
            </w:pPr>
          </w:p>
        </w:tc>
        <w:tc>
          <w:tcPr>
            <w:tcW w:w="100" w:type="dxa"/>
            <w:vAlign w:val="bottom"/>
            <w:shd w:val="clear" w:color="auto" w:fill="DBDBDB"/>
          </w:tcPr>
          <w:p>
            <w:pPr>
              <w:spacing w:after="0"/>
              <w:rPr>
                <w:sz w:val="12"/>
                <w:szCs w:val="12"/>
                <w:color w:val="auto"/>
              </w:rPr>
            </w:pPr>
          </w:p>
        </w:tc>
        <w:tc>
          <w:tcPr>
            <w:tcW w:w="20" w:type="dxa"/>
            <w:vAlign w:val="bottom"/>
            <w:shd w:val="clear" w:color="auto" w:fill="DBDBDB"/>
          </w:tcPr>
          <w:p>
            <w:pPr>
              <w:spacing w:after="0"/>
              <w:rPr>
                <w:sz w:val="12"/>
                <w:szCs w:val="12"/>
                <w:color w:val="auto"/>
              </w:rPr>
            </w:pPr>
          </w:p>
        </w:tc>
        <w:tc>
          <w:tcPr>
            <w:tcW w:w="1140" w:type="dxa"/>
            <w:vAlign w:val="bottom"/>
            <w:tcBorders>
              <w:right w:val="single" w:sz="8" w:color="auto"/>
            </w:tcBorders>
            <w:gridSpan w:val="3"/>
            <w:shd w:val="clear" w:color="auto" w:fill="DBDBDB"/>
          </w:tcPr>
          <w:p>
            <w:pPr>
              <w:jc w:val="center"/>
              <w:ind w:right="320"/>
              <w:spacing w:after="0" w:line="142" w:lineRule="exact"/>
              <w:rPr>
                <w:sz w:val="20"/>
                <w:szCs w:val="20"/>
                <w:color w:val="auto"/>
              </w:rPr>
            </w:pPr>
            <w:r>
              <w:rPr>
                <w:rFonts w:ascii="Arial" w:cs="Arial" w:eastAsia="Arial" w:hAnsi="Arial"/>
                <w:sz w:val="14"/>
                <w:szCs w:val="14"/>
                <w:b w:val="1"/>
                <w:bCs w:val="1"/>
                <w:color w:val="auto"/>
              </w:rPr>
              <w:t>Combined</w:t>
            </w:r>
          </w:p>
        </w:tc>
        <w:tc>
          <w:tcPr>
            <w:tcW w:w="20" w:type="dxa"/>
            <w:vAlign w:val="bottom"/>
            <w:shd w:val="clear" w:color="auto" w:fill="DBDBDB"/>
          </w:tcPr>
          <w:p>
            <w:pPr>
              <w:spacing w:after="0"/>
              <w:rPr>
                <w:sz w:val="12"/>
                <w:szCs w:val="12"/>
                <w:color w:val="auto"/>
              </w:rPr>
            </w:pPr>
          </w:p>
        </w:tc>
        <w:tc>
          <w:tcPr>
            <w:tcW w:w="100" w:type="dxa"/>
            <w:vAlign w:val="bottom"/>
            <w:tcBorders>
              <w:right w:val="single" w:sz="8" w:color="DBDBDB"/>
            </w:tcBorders>
            <w:shd w:val="clear" w:color="auto" w:fill="DBDBDB"/>
          </w:tcPr>
          <w:p>
            <w:pPr>
              <w:spacing w:after="0"/>
              <w:rPr>
                <w:sz w:val="12"/>
                <w:szCs w:val="12"/>
                <w:color w:val="auto"/>
              </w:rPr>
            </w:pPr>
          </w:p>
        </w:tc>
        <w:tc>
          <w:tcPr>
            <w:tcW w:w="100" w:type="dxa"/>
            <w:vAlign w:val="bottom"/>
            <w:tcBorders>
              <w:left w:val="single" w:sz="8" w:color="DBDBDB"/>
            </w:tcBorders>
            <w:shd w:val="clear" w:color="auto" w:fill="DBDBDB"/>
          </w:tcPr>
          <w:p>
            <w:pPr>
              <w:spacing w:after="0"/>
              <w:rPr>
                <w:sz w:val="12"/>
                <w:szCs w:val="12"/>
                <w:color w:val="auto"/>
              </w:rPr>
            </w:pPr>
          </w:p>
        </w:tc>
        <w:tc>
          <w:tcPr>
            <w:tcW w:w="1100" w:type="dxa"/>
            <w:vAlign w:val="bottom"/>
            <w:gridSpan w:val="2"/>
            <w:vMerge w:val="restart"/>
            <w:shd w:val="clear" w:color="auto" w:fill="DBDBDB"/>
          </w:tcPr>
          <w:p>
            <w:pPr>
              <w:jc w:val="right"/>
              <w:ind w:right="148"/>
              <w:spacing w:after="0"/>
              <w:rPr>
                <w:sz w:val="20"/>
                <w:szCs w:val="20"/>
                <w:color w:val="auto"/>
              </w:rPr>
            </w:pPr>
            <w:r>
              <w:rPr>
                <w:rFonts w:ascii="Arial" w:cs="Arial" w:eastAsia="Arial" w:hAnsi="Arial"/>
                <w:sz w:val="14"/>
                <w:szCs w:val="14"/>
                <w:color w:val="auto"/>
              </w:rPr>
              <w:t>Predecessor</w:t>
            </w:r>
          </w:p>
        </w:tc>
        <w:tc>
          <w:tcPr>
            <w:tcW w:w="0" w:type="dxa"/>
            <w:vAlign w:val="bottom"/>
          </w:tcPr>
          <w:p>
            <w:pPr>
              <w:spacing w:after="0"/>
              <w:rPr>
                <w:sz w:val="1"/>
                <w:szCs w:val="1"/>
                <w:color w:val="auto"/>
              </w:rPr>
            </w:pPr>
          </w:p>
        </w:tc>
      </w:tr>
      <w:tr>
        <w:trPr>
          <w:trHeight w:val="175"/>
        </w:trPr>
        <w:tc>
          <w:tcPr>
            <w:tcW w:w="20" w:type="dxa"/>
            <w:vAlign w:val="bottom"/>
            <w:shd w:val="clear" w:color="auto" w:fill="DBDBDB"/>
          </w:tcPr>
          <w:p>
            <w:pPr>
              <w:spacing w:after="0"/>
              <w:rPr>
                <w:sz w:val="15"/>
                <w:szCs w:val="15"/>
                <w:color w:val="auto"/>
              </w:rPr>
            </w:pPr>
          </w:p>
        </w:tc>
        <w:tc>
          <w:tcPr>
            <w:tcW w:w="1120" w:type="dxa"/>
            <w:vAlign w:val="bottom"/>
            <w:shd w:val="clear" w:color="auto" w:fill="DBDBDB"/>
          </w:tcPr>
          <w:p>
            <w:pPr>
              <w:spacing w:after="0"/>
              <w:rPr>
                <w:sz w:val="15"/>
                <w:szCs w:val="15"/>
                <w:color w:val="auto"/>
              </w:rPr>
            </w:pPr>
          </w:p>
        </w:tc>
        <w:tc>
          <w:tcPr>
            <w:tcW w:w="680" w:type="dxa"/>
            <w:vAlign w:val="bottom"/>
            <w:shd w:val="clear" w:color="auto" w:fill="DBDBDB"/>
          </w:tcPr>
          <w:p>
            <w:pPr>
              <w:spacing w:after="0"/>
              <w:rPr>
                <w:sz w:val="15"/>
                <w:szCs w:val="15"/>
                <w:color w:val="auto"/>
              </w:rPr>
            </w:pPr>
          </w:p>
        </w:tc>
        <w:tc>
          <w:tcPr>
            <w:tcW w:w="3700" w:type="dxa"/>
            <w:vAlign w:val="bottom"/>
            <w:shd w:val="clear" w:color="auto" w:fill="DBDBDB"/>
          </w:tcPr>
          <w:p>
            <w:pPr>
              <w:spacing w:after="0"/>
              <w:rPr>
                <w:sz w:val="15"/>
                <w:szCs w:val="15"/>
                <w:color w:val="auto"/>
              </w:rPr>
            </w:pPr>
          </w:p>
        </w:tc>
        <w:tc>
          <w:tcPr>
            <w:tcW w:w="100" w:type="dxa"/>
            <w:vAlign w:val="bottom"/>
            <w:shd w:val="clear" w:color="auto" w:fill="DBDBDB"/>
          </w:tcPr>
          <w:p>
            <w:pPr>
              <w:spacing w:after="0"/>
              <w:rPr>
                <w:sz w:val="15"/>
                <w:szCs w:val="15"/>
                <w:color w:val="auto"/>
              </w:rPr>
            </w:pPr>
          </w:p>
        </w:tc>
        <w:tc>
          <w:tcPr>
            <w:tcW w:w="1240" w:type="dxa"/>
            <w:vAlign w:val="bottom"/>
            <w:gridSpan w:val="4"/>
            <w:vMerge w:val="continue"/>
            <w:shd w:val="clear" w:color="auto" w:fill="DBDBDB"/>
          </w:tcPr>
          <w:p>
            <w:pPr>
              <w:spacing w:after="0"/>
              <w:rPr>
                <w:sz w:val="15"/>
                <w:szCs w:val="15"/>
                <w:color w:val="auto"/>
              </w:rPr>
            </w:pPr>
          </w:p>
        </w:tc>
        <w:tc>
          <w:tcPr>
            <w:tcW w:w="100" w:type="dxa"/>
            <w:vAlign w:val="bottom"/>
            <w:tcBorders>
              <w:right w:val="single" w:sz="8" w:color="auto"/>
            </w:tcBorders>
            <w:shd w:val="clear" w:color="auto" w:fill="DBDBDB"/>
          </w:tcPr>
          <w:p>
            <w:pPr>
              <w:spacing w:after="0"/>
              <w:rPr>
                <w:sz w:val="15"/>
                <w:szCs w:val="15"/>
                <w:color w:val="auto"/>
              </w:rPr>
            </w:pPr>
          </w:p>
        </w:tc>
        <w:tc>
          <w:tcPr>
            <w:tcW w:w="80" w:type="dxa"/>
            <w:vAlign w:val="bottom"/>
            <w:shd w:val="clear" w:color="auto" w:fill="DBDBDB"/>
          </w:tcPr>
          <w:p>
            <w:pPr>
              <w:spacing w:after="0"/>
              <w:rPr>
                <w:sz w:val="15"/>
                <w:szCs w:val="15"/>
                <w:color w:val="auto"/>
              </w:rPr>
            </w:pPr>
          </w:p>
        </w:tc>
        <w:tc>
          <w:tcPr>
            <w:tcW w:w="100" w:type="dxa"/>
            <w:vAlign w:val="bottom"/>
            <w:shd w:val="clear" w:color="auto" w:fill="DBDBDB"/>
          </w:tcPr>
          <w:p>
            <w:pPr>
              <w:spacing w:after="0"/>
              <w:rPr>
                <w:sz w:val="15"/>
                <w:szCs w:val="15"/>
                <w:color w:val="auto"/>
              </w:rPr>
            </w:pPr>
          </w:p>
        </w:tc>
        <w:tc>
          <w:tcPr>
            <w:tcW w:w="120" w:type="dxa"/>
            <w:vAlign w:val="bottom"/>
            <w:tcBorders>
              <w:right w:val="single" w:sz="8" w:color="DBDBDB"/>
            </w:tcBorders>
            <w:shd w:val="clear" w:color="auto" w:fill="DBDBDB"/>
          </w:tcPr>
          <w:p>
            <w:pPr>
              <w:spacing w:after="0"/>
              <w:rPr>
                <w:sz w:val="15"/>
                <w:szCs w:val="15"/>
                <w:color w:val="auto"/>
              </w:rPr>
            </w:pPr>
          </w:p>
        </w:tc>
        <w:tc>
          <w:tcPr>
            <w:tcW w:w="1000" w:type="dxa"/>
            <w:vAlign w:val="bottom"/>
            <w:gridSpan w:val="3"/>
            <w:vMerge w:val="continue"/>
            <w:shd w:val="clear" w:color="auto" w:fill="DBDBDB"/>
          </w:tcPr>
          <w:p>
            <w:pPr>
              <w:spacing w:after="0"/>
              <w:rPr>
                <w:sz w:val="15"/>
                <w:szCs w:val="15"/>
                <w:color w:val="auto"/>
              </w:rPr>
            </w:pPr>
          </w:p>
        </w:tc>
        <w:tc>
          <w:tcPr>
            <w:tcW w:w="20" w:type="dxa"/>
            <w:vAlign w:val="bottom"/>
            <w:shd w:val="clear" w:color="auto" w:fill="DBDBDB"/>
          </w:tcPr>
          <w:p>
            <w:pPr>
              <w:spacing w:after="0"/>
              <w:rPr>
                <w:sz w:val="15"/>
                <w:szCs w:val="15"/>
                <w:color w:val="auto"/>
              </w:rPr>
            </w:pPr>
          </w:p>
        </w:tc>
        <w:tc>
          <w:tcPr>
            <w:tcW w:w="180" w:type="dxa"/>
            <w:vAlign w:val="bottom"/>
            <w:tcBorders>
              <w:right w:val="single" w:sz="8" w:color="auto"/>
            </w:tcBorders>
            <w:shd w:val="clear" w:color="auto" w:fill="DBDBDB"/>
          </w:tcPr>
          <w:p>
            <w:pPr>
              <w:spacing w:after="0"/>
              <w:rPr>
                <w:sz w:val="15"/>
                <w:szCs w:val="15"/>
                <w:color w:val="auto"/>
              </w:rPr>
            </w:pPr>
          </w:p>
        </w:tc>
        <w:tc>
          <w:tcPr>
            <w:tcW w:w="20" w:type="dxa"/>
            <w:vAlign w:val="bottom"/>
            <w:shd w:val="clear" w:color="auto" w:fill="DBDBDB"/>
          </w:tcPr>
          <w:p>
            <w:pPr>
              <w:spacing w:after="0"/>
              <w:rPr>
                <w:sz w:val="15"/>
                <w:szCs w:val="15"/>
                <w:color w:val="auto"/>
              </w:rPr>
            </w:pPr>
          </w:p>
        </w:tc>
        <w:tc>
          <w:tcPr>
            <w:tcW w:w="100" w:type="dxa"/>
            <w:vAlign w:val="bottom"/>
            <w:shd w:val="clear" w:color="auto" w:fill="DBDBDB"/>
          </w:tcPr>
          <w:p>
            <w:pPr>
              <w:spacing w:after="0"/>
              <w:rPr>
                <w:sz w:val="15"/>
                <w:szCs w:val="15"/>
                <w:color w:val="auto"/>
              </w:rPr>
            </w:pPr>
          </w:p>
        </w:tc>
        <w:tc>
          <w:tcPr>
            <w:tcW w:w="80" w:type="dxa"/>
            <w:vAlign w:val="bottom"/>
            <w:tcBorders>
              <w:right w:val="single" w:sz="8" w:color="DBDBDB"/>
            </w:tcBorders>
            <w:shd w:val="clear" w:color="auto" w:fill="DBDBDB"/>
          </w:tcPr>
          <w:p>
            <w:pPr>
              <w:spacing w:after="0"/>
              <w:rPr>
                <w:sz w:val="15"/>
                <w:szCs w:val="15"/>
                <w:color w:val="auto"/>
              </w:rPr>
            </w:pPr>
          </w:p>
        </w:tc>
        <w:tc>
          <w:tcPr>
            <w:tcW w:w="100" w:type="dxa"/>
            <w:vAlign w:val="bottom"/>
            <w:shd w:val="clear" w:color="auto" w:fill="DBDBDB"/>
          </w:tcPr>
          <w:p>
            <w:pPr>
              <w:spacing w:after="0"/>
              <w:rPr>
                <w:sz w:val="15"/>
                <w:szCs w:val="15"/>
                <w:color w:val="auto"/>
              </w:rPr>
            </w:pPr>
          </w:p>
        </w:tc>
        <w:tc>
          <w:tcPr>
            <w:tcW w:w="1160" w:type="dxa"/>
            <w:vAlign w:val="bottom"/>
            <w:tcBorders>
              <w:right w:val="single" w:sz="8" w:color="auto"/>
            </w:tcBorders>
            <w:gridSpan w:val="4"/>
            <w:shd w:val="clear" w:color="auto" w:fill="DBDBDB"/>
          </w:tcPr>
          <w:p>
            <w:pPr>
              <w:jc w:val="center"/>
              <w:ind w:right="280"/>
              <w:spacing w:after="0"/>
              <w:rPr>
                <w:sz w:val="20"/>
                <w:szCs w:val="20"/>
                <w:color w:val="auto"/>
              </w:rPr>
            </w:pPr>
            <w:r>
              <w:rPr>
                <w:rFonts w:ascii="Arial" w:cs="Arial" w:eastAsia="Arial" w:hAnsi="Arial"/>
                <w:sz w:val="14"/>
                <w:szCs w:val="14"/>
                <w:b w:val="1"/>
                <w:bCs w:val="1"/>
                <w:color w:val="auto"/>
              </w:rPr>
              <w:t>(Non-GAAP)</w:t>
            </w:r>
          </w:p>
        </w:tc>
        <w:tc>
          <w:tcPr>
            <w:tcW w:w="20" w:type="dxa"/>
            <w:vAlign w:val="bottom"/>
            <w:shd w:val="clear" w:color="auto" w:fill="DBDBDB"/>
          </w:tcPr>
          <w:p>
            <w:pPr>
              <w:spacing w:after="0"/>
              <w:rPr>
                <w:sz w:val="15"/>
                <w:szCs w:val="15"/>
                <w:color w:val="auto"/>
              </w:rPr>
            </w:pPr>
          </w:p>
        </w:tc>
        <w:tc>
          <w:tcPr>
            <w:tcW w:w="100" w:type="dxa"/>
            <w:vAlign w:val="bottom"/>
            <w:tcBorders>
              <w:right w:val="single" w:sz="8" w:color="DBDBDB"/>
            </w:tcBorders>
            <w:shd w:val="clear" w:color="auto" w:fill="DBDBDB"/>
          </w:tcPr>
          <w:p>
            <w:pPr>
              <w:spacing w:after="0"/>
              <w:rPr>
                <w:sz w:val="15"/>
                <w:szCs w:val="15"/>
                <w:color w:val="auto"/>
              </w:rPr>
            </w:pPr>
          </w:p>
        </w:tc>
        <w:tc>
          <w:tcPr>
            <w:tcW w:w="100" w:type="dxa"/>
            <w:vAlign w:val="bottom"/>
            <w:tcBorders>
              <w:left w:val="single" w:sz="8" w:color="DBDBDB"/>
            </w:tcBorders>
            <w:shd w:val="clear" w:color="auto" w:fill="DBDBDB"/>
          </w:tcPr>
          <w:p>
            <w:pPr>
              <w:spacing w:after="0"/>
              <w:rPr>
                <w:sz w:val="15"/>
                <w:szCs w:val="15"/>
                <w:color w:val="auto"/>
              </w:rPr>
            </w:pPr>
          </w:p>
        </w:tc>
        <w:tc>
          <w:tcPr>
            <w:tcW w:w="1100" w:type="dxa"/>
            <w:vAlign w:val="bottom"/>
            <w:gridSpan w:val="2"/>
            <w:vMerge w:val="continue"/>
            <w:shd w:val="clear" w:color="auto" w:fill="DBDBDB"/>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tcBorders>
              <w:bottom w:val="single" w:sz="8" w:color="auto"/>
            </w:tcBorders>
            <w:shd w:val="clear" w:color="auto" w:fill="DBDBDB"/>
          </w:tcPr>
          <w:p>
            <w:pPr>
              <w:spacing w:after="0"/>
              <w:rPr>
                <w:sz w:val="16"/>
                <w:szCs w:val="16"/>
                <w:color w:val="auto"/>
              </w:rPr>
            </w:pPr>
          </w:p>
        </w:tc>
        <w:tc>
          <w:tcPr>
            <w:tcW w:w="5500" w:type="dxa"/>
            <w:vAlign w:val="bottom"/>
            <w:tcBorders>
              <w:bottom w:val="single" w:sz="8" w:color="auto"/>
            </w:tcBorders>
            <w:gridSpan w:val="3"/>
            <w:shd w:val="clear" w:color="auto" w:fill="DBDBDB"/>
          </w:tcPr>
          <w:p>
            <w:pPr>
              <w:spacing w:after="0"/>
              <w:rPr>
                <w:sz w:val="20"/>
                <w:szCs w:val="20"/>
                <w:color w:val="auto"/>
              </w:rPr>
            </w:pPr>
            <w:r>
              <w:rPr>
                <w:rFonts w:ascii="Arial" w:cs="Arial" w:eastAsia="Arial" w:hAnsi="Arial"/>
                <w:sz w:val="14"/>
                <w:szCs w:val="14"/>
                <w:color w:val="auto"/>
              </w:rPr>
              <w:t>($ and shares in millions, except per share amounts)</w:t>
            </w:r>
          </w:p>
        </w:tc>
        <w:tc>
          <w:tcPr>
            <w:tcW w:w="100" w:type="dxa"/>
            <w:vAlign w:val="bottom"/>
            <w:shd w:val="clear" w:color="auto" w:fill="DBDBDB"/>
          </w:tcPr>
          <w:p>
            <w:pPr>
              <w:spacing w:after="0"/>
              <w:rPr>
                <w:sz w:val="16"/>
                <w:szCs w:val="16"/>
                <w:color w:val="auto"/>
              </w:rPr>
            </w:pPr>
          </w:p>
        </w:tc>
        <w:tc>
          <w:tcPr>
            <w:tcW w:w="1240" w:type="dxa"/>
            <w:vAlign w:val="bottom"/>
            <w:tcBorders>
              <w:bottom w:val="single" w:sz="8" w:color="auto"/>
            </w:tcBorders>
            <w:gridSpan w:val="4"/>
            <w:shd w:val="clear" w:color="auto" w:fill="DBDBDB"/>
          </w:tcPr>
          <w:p>
            <w:pPr>
              <w:jc w:val="right"/>
              <w:ind w:right="38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right w:val="single" w:sz="8" w:color="auto"/>
            </w:tcBorders>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100" w:type="dxa"/>
            <w:vAlign w:val="bottom"/>
            <w:tcBorders>
              <w:bottom w:val="single" w:sz="8" w:color="auto"/>
            </w:tcBorders>
            <w:shd w:val="clear" w:color="auto" w:fill="DBDBDB"/>
          </w:tcPr>
          <w:p>
            <w:pPr>
              <w:spacing w:after="0"/>
              <w:rPr>
                <w:sz w:val="16"/>
                <w:szCs w:val="16"/>
                <w:color w:val="auto"/>
              </w:rPr>
            </w:pPr>
          </w:p>
        </w:tc>
        <w:tc>
          <w:tcPr>
            <w:tcW w:w="120" w:type="dxa"/>
            <w:vAlign w:val="bottom"/>
            <w:tcBorders>
              <w:bottom w:val="single" w:sz="8" w:color="auto"/>
              <w:right w:val="single" w:sz="8" w:color="DBDBDB"/>
            </w:tcBorders>
            <w:shd w:val="clear" w:color="auto" w:fill="DBDBDB"/>
          </w:tcPr>
          <w:p>
            <w:pPr>
              <w:spacing w:after="0"/>
              <w:rPr>
                <w:sz w:val="16"/>
                <w:szCs w:val="16"/>
                <w:color w:val="auto"/>
              </w:rPr>
            </w:pPr>
          </w:p>
        </w:tc>
        <w:tc>
          <w:tcPr>
            <w:tcW w:w="60" w:type="dxa"/>
            <w:vAlign w:val="bottom"/>
            <w:tcBorders>
              <w:bottom w:val="single" w:sz="8" w:color="auto"/>
            </w:tcBorders>
            <w:shd w:val="clear" w:color="auto" w:fill="DBDBDB"/>
          </w:tcPr>
          <w:p>
            <w:pPr>
              <w:spacing w:after="0"/>
              <w:rPr>
                <w:sz w:val="16"/>
                <w:szCs w:val="16"/>
                <w:color w:val="auto"/>
              </w:rPr>
            </w:pPr>
          </w:p>
        </w:tc>
        <w:tc>
          <w:tcPr>
            <w:tcW w:w="140" w:type="dxa"/>
            <w:vAlign w:val="bottom"/>
            <w:tcBorders>
              <w:bottom w:val="single" w:sz="8" w:color="auto"/>
            </w:tcBorders>
            <w:shd w:val="clear" w:color="auto" w:fill="DBDBDB"/>
          </w:tcPr>
          <w:p>
            <w:pPr>
              <w:spacing w:after="0"/>
              <w:rPr>
                <w:sz w:val="16"/>
                <w:szCs w:val="16"/>
                <w:color w:val="auto"/>
              </w:rPr>
            </w:pPr>
          </w:p>
        </w:tc>
        <w:tc>
          <w:tcPr>
            <w:tcW w:w="800" w:type="dxa"/>
            <w:vAlign w:val="bottom"/>
            <w:tcBorders>
              <w:bottom w:val="single" w:sz="8" w:color="auto"/>
            </w:tcBorders>
            <w:shd w:val="clear" w:color="auto" w:fill="DBDBDB"/>
          </w:tcPr>
          <w:p>
            <w:pPr>
              <w:ind w:left="40"/>
              <w:spacing w:after="0"/>
              <w:rPr>
                <w:sz w:val="20"/>
                <w:szCs w:val="20"/>
                <w:color w:val="auto"/>
              </w:rPr>
            </w:pPr>
            <w:r>
              <w:rPr>
                <w:rFonts w:ascii="Arial" w:cs="Arial" w:eastAsia="Arial" w:hAnsi="Arial"/>
                <w:sz w:val="14"/>
                <w:szCs w:val="14"/>
                <w:color w:val="auto"/>
              </w:rPr>
              <w:t>2020</w:t>
            </w:r>
          </w:p>
        </w:tc>
        <w:tc>
          <w:tcPr>
            <w:tcW w:w="20" w:type="dxa"/>
            <w:vAlign w:val="bottom"/>
            <w:tcBorders>
              <w:bottom w:val="single" w:sz="8" w:color="auto"/>
            </w:tcBorders>
            <w:shd w:val="clear" w:color="auto" w:fill="DBDBDB"/>
          </w:tcPr>
          <w:p>
            <w:pPr>
              <w:spacing w:after="0"/>
              <w:rPr>
                <w:sz w:val="16"/>
                <w:szCs w:val="16"/>
                <w:color w:val="auto"/>
              </w:rPr>
            </w:pPr>
          </w:p>
        </w:tc>
        <w:tc>
          <w:tcPr>
            <w:tcW w:w="180" w:type="dxa"/>
            <w:vAlign w:val="bottom"/>
            <w:tcBorders>
              <w:right w:val="single" w:sz="8" w:color="auto"/>
            </w:tcBorders>
            <w:shd w:val="clear" w:color="auto" w:fill="DBDBDB"/>
          </w:tcPr>
          <w:p>
            <w:pPr>
              <w:spacing w:after="0"/>
              <w:rPr>
                <w:sz w:val="16"/>
                <w:szCs w:val="16"/>
                <w:color w:val="auto"/>
              </w:rPr>
            </w:pPr>
          </w:p>
        </w:tc>
        <w:tc>
          <w:tcPr>
            <w:tcW w:w="20" w:type="dxa"/>
            <w:vAlign w:val="bottom"/>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80" w:type="dxa"/>
            <w:vAlign w:val="bottom"/>
            <w:tcBorders>
              <w:bottom w:val="single" w:sz="8" w:color="auto"/>
              <w:right w:val="single" w:sz="8" w:color="DBDBDB"/>
            </w:tcBorders>
            <w:shd w:val="clear" w:color="auto" w:fill="DBDBDB"/>
          </w:tcPr>
          <w:p>
            <w:pPr>
              <w:spacing w:after="0"/>
              <w:rPr>
                <w:sz w:val="16"/>
                <w:szCs w:val="16"/>
                <w:color w:val="auto"/>
              </w:rPr>
            </w:pPr>
          </w:p>
        </w:tc>
        <w:tc>
          <w:tcPr>
            <w:tcW w:w="100" w:type="dxa"/>
            <w:vAlign w:val="bottom"/>
            <w:tcBorders>
              <w:bottom w:val="single" w:sz="8" w:color="auto"/>
            </w:tcBorders>
            <w:shd w:val="clear" w:color="auto" w:fill="DBDBDB"/>
          </w:tcPr>
          <w:p>
            <w:pPr>
              <w:spacing w:after="0"/>
              <w:rPr>
                <w:sz w:val="16"/>
                <w:szCs w:val="16"/>
                <w:color w:val="auto"/>
              </w:rPr>
            </w:pPr>
          </w:p>
        </w:tc>
        <w:tc>
          <w:tcPr>
            <w:tcW w:w="20" w:type="dxa"/>
            <w:vAlign w:val="bottom"/>
            <w:tcBorders>
              <w:bottom w:val="single" w:sz="8" w:color="auto"/>
            </w:tcBorders>
            <w:shd w:val="clear" w:color="auto" w:fill="DBDBDB"/>
          </w:tcPr>
          <w:p>
            <w:pPr>
              <w:spacing w:after="0"/>
              <w:rPr>
                <w:sz w:val="16"/>
                <w:szCs w:val="16"/>
                <w:color w:val="auto"/>
              </w:rPr>
            </w:pPr>
          </w:p>
        </w:tc>
        <w:tc>
          <w:tcPr>
            <w:tcW w:w="140" w:type="dxa"/>
            <w:vAlign w:val="bottom"/>
            <w:tcBorders>
              <w:bottom w:val="single" w:sz="8" w:color="auto"/>
            </w:tcBorders>
            <w:shd w:val="clear" w:color="auto" w:fill="DBDBDB"/>
          </w:tcPr>
          <w:p>
            <w:pPr>
              <w:spacing w:after="0"/>
              <w:rPr>
                <w:sz w:val="16"/>
                <w:szCs w:val="16"/>
                <w:color w:val="auto"/>
              </w:rPr>
            </w:pPr>
          </w:p>
        </w:tc>
        <w:tc>
          <w:tcPr>
            <w:tcW w:w="880" w:type="dxa"/>
            <w:vAlign w:val="bottom"/>
            <w:tcBorders>
              <w:bottom w:val="single" w:sz="8" w:color="auto"/>
            </w:tcBorders>
            <w:shd w:val="clear" w:color="auto" w:fill="DBDBDB"/>
          </w:tcPr>
          <w:p>
            <w:pPr>
              <w:jc w:val="center"/>
              <w:ind w:right="248"/>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right w:val="single" w:sz="8" w:color="auto"/>
            </w:tcBorders>
            <w:shd w:val="clear" w:color="auto" w:fill="DBDBDB"/>
          </w:tcPr>
          <w:p>
            <w:pPr>
              <w:spacing w:after="0"/>
              <w:rPr>
                <w:sz w:val="16"/>
                <w:szCs w:val="16"/>
                <w:color w:val="auto"/>
              </w:rPr>
            </w:pPr>
          </w:p>
        </w:tc>
        <w:tc>
          <w:tcPr>
            <w:tcW w:w="20" w:type="dxa"/>
            <w:vAlign w:val="bottom"/>
            <w:shd w:val="clear" w:color="auto" w:fill="DBDBDB"/>
          </w:tcPr>
          <w:p>
            <w:pPr>
              <w:spacing w:after="0"/>
              <w:rPr>
                <w:sz w:val="16"/>
                <w:szCs w:val="16"/>
                <w:color w:val="auto"/>
              </w:rPr>
            </w:pPr>
          </w:p>
        </w:tc>
        <w:tc>
          <w:tcPr>
            <w:tcW w:w="100" w:type="dxa"/>
            <w:vAlign w:val="bottom"/>
            <w:tcBorders>
              <w:right w:val="single" w:sz="8" w:color="DBDBDB"/>
            </w:tcBorders>
            <w:shd w:val="clear" w:color="auto" w:fill="DBDBDB"/>
          </w:tcPr>
          <w:p>
            <w:pPr>
              <w:spacing w:after="0"/>
              <w:rPr>
                <w:sz w:val="16"/>
                <w:szCs w:val="16"/>
                <w:color w:val="auto"/>
              </w:rPr>
            </w:pPr>
          </w:p>
        </w:tc>
        <w:tc>
          <w:tcPr>
            <w:tcW w:w="100" w:type="dxa"/>
            <w:vAlign w:val="bottom"/>
            <w:tcBorders>
              <w:left w:val="single" w:sz="8" w:color="DBDBDB"/>
              <w:bottom w:val="single" w:sz="8" w:color="auto"/>
            </w:tcBorders>
            <w:shd w:val="clear" w:color="auto" w:fill="DBDBDB"/>
          </w:tcPr>
          <w:p>
            <w:pPr>
              <w:spacing w:after="0"/>
              <w:rPr>
                <w:sz w:val="16"/>
                <w:szCs w:val="16"/>
                <w:color w:val="auto"/>
              </w:rPr>
            </w:pPr>
          </w:p>
        </w:tc>
        <w:tc>
          <w:tcPr>
            <w:tcW w:w="120" w:type="dxa"/>
            <w:vAlign w:val="bottom"/>
            <w:tcBorders>
              <w:bottom w:val="single" w:sz="8" w:color="auto"/>
            </w:tcBorders>
            <w:shd w:val="clear" w:color="auto" w:fill="DBDBDB"/>
          </w:tcPr>
          <w:p>
            <w:pPr>
              <w:spacing w:after="0"/>
              <w:rPr>
                <w:sz w:val="16"/>
                <w:szCs w:val="16"/>
                <w:color w:val="auto"/>
              </w:rPr>
            </w:pPr>
          </w:p>
        </w:tc>
        <w:tc>
          <w:tcPr>
            <w:tcW w:w="980" w:type="dxa"/>
            <w:vAlign w:val="bottom"/>
            <w:tcBorders>
              <w:bottom w:val="single" w:sz="8" w:color="auto"/>
            </w:tcBorders>
            <w:shd w:val="clear" w:color="auto" w:fill="DBDBDB"/>
          </w:tcPr>
          <w:p>
            <w:pPr>
              <w:jc w:val="right"/>
              <w:ind w:right="388"/>
              <w:spacing w:after="0"/>
              <w:rPr>
                <w:sz w:val="20"/>
                <w:szCs w:val="20"/>
                <w:color w:val="auto"/>
              </w:rPr>
            </w:pPr>
            <w:r>
              <w:rPr>
                <w:rFonts w:ascii="Arial" w:cs="Arial" w:eastAsia="Arial" w:hAnsi="Arial"/>
                <w:sz w:val="14"/>
                <w:szCs w:val="14"/>
                <w:color w:val="auto"/>
              </w:rPr>
              <w:t>2019</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500" w:type="dxa"/>
            <w:vAlign w:val="bottom"/>
            <w:gridSpan w:val="3"/>
          </w:tcPr>
          <w:p>
            <w:pPr>
              <w:spacing w:after="0"/>
              <w:rPr>
                <w:sz w:val="20"/>
                <w:szCs w:val="20"/>
                <w:color w:val="auto"/>
              </w:rPr>
            </w:pPr>
            <w:r>
              <w:rPr>
                <w:rFonts w:ascii="Arial" w:cs="Arial" w:eastAsia="Arial" w:hAnsi="Arial"/>
                <w:sz w:val="14"/>
                <w:szCs w:val="14"/>
                <w:b w:val="1"/>
                <w:bCs w:val="1"/>
                <w:color w:val="auto"/>
              </w:rPr>
              <w:t>Statements of Operations:</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Borders>
              <w:right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Borders>
              <w:right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Borders>
              <w:right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20" w:type="dxa"/>
            <w:vAlign w:val="bottom"/>
            <w:tcBorders>
              <w:bottom w:val="single" w:sz="8" w:color="DBDBDB"/>
            </w:tcBorders>
          </w:tcPr>
          <w:p>
            <w:pPr>
              <w:spacing w:after="0"/>
              <w:rPr>
                <w:sz w:val="17"/>
                <w:szCs w:val="17"/>
                <w:color w:val="auto"/>
              </w:rPr>
            </w:pPr>
          </w:p>
        </w:tc>
        <w:tc>
          <w:tcPr>
            <w:tcW w:w="1800" w:type="dxa"/>
            <w:vAlign w:val="bottom"/>
            <w:tcBorders>
              <w:top w:val="single" w:sz="8" w:color="auto"/>
              <w:bottom w:val="single" w:sz="8" w:color="DBDBDB"/>
            </w:tcBorders>
            <w:gridSpan w:val="2"/>
          </w:tcPr>
          <w:p>
            <w:pPr>
              <w:spacing w:after="0"/>
              <w:rPr>
                <w:sz w:val="20"/>
                <w:szCs w:val="20"/>
                <w:color w:val="auto"/>
              </w:rPr>
            </w:pPr>
            <w:r>
              <w:rPr>
                <w:rFonts w:ascii="Arial" w:cs="Arial" w:eastAsia="Arial" w:hAnsi="Arial"/>
                <w:sz w:val="14"/>
                <w:szCs w:val="14"/>
                <w:b w:val="1"/>
                <w:bCs w:val="1"/>
                <w:color w:val="auto"/>
              </w:rPr>
              <w:t>Revenues</w:t>
            </w:r>
          </w:p>
        </w:tc>
        <w:tc>
          <w:tcPr>
            <w:tcW w:w="3700" w:type="dxa"/>
            <w:vAlign w:val="bottom"/>
            <w:tcBorders>
              <w:bottom w:val="single" w:sz="8" w:color="DBDBDB"/>
            </w:tcBorders>
          </w:tcPr>
          <w:p>
            <w:pPr>
              <w:spacing w:after="0"/>
              <w:rPr>
                <w:sz w:val="17"/>
                <w:szCs w:val="17"/>
                <w:color w:val="auto"/>
              </w:rPr>
            </w:pPr>
          </w:p>
        </w:tc>
        <w:tc>
          <w:tcPr>
            <w:tcW w:w="100" w:type="dxa"/>
            <w:vAlign w:val="bottom"/>
            <w:tcBorders>
              <w:bottom w:val="single" w:sz="8" w:color="DBDBDB"/>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100" w:type="dxa"/>
            <w:vAlign w:val="bottom"/>
            <w:tcBorders>
              <w:bottom w:val="single" w:sz="8" w:color="DBDBDB"/>
              <w:right w:val="single" w:sz="8" w:color="auto"/>
            </w:tcBorders>
          </w:tcPr>
          <w:p>
            <w:pPr>
              <w:spacing w:after="0"/>
              <w:rPr>
                <w:sz w:val="17"/>
                <w:szCs w:val="17"/>
                <w:color w:val="auto"/>
              </w:rPr>
            </w:pPr>
          </w:p>
        </w:tc>
        <w:tc>
          <w:tcPr>
            <w:tcW w:w="80" w:type="dxa"/>
            <w:vAlign w:val="bottom"/>
            <w:tcBorders>
              <w:bottom w:val="single" w:sz="8" w:color="DBDBDB"/>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80" w:type="dxa"/>
            <w:vAlign w:val="bottom"/>
            <w:tcBorders>
              <w:bottom w:val="single" w:sz="8" w:color="DBDBDB"/>
              <w:right w:val="single" w:sz="8" w:color="auto"/>
            </w:tcBorders>
          </w:tcPr>
          <w:p>
            <w:pPr>
              <w:spacing w:after="0"/>
              <w:rPr>
                <w:sz w:val="17"/>
                <w:szCs w:val="17"/>
                <w:color w:val="auto"/>
              </w:rPr>
            </w:pPr>
          </w:p>
        </w:tc>
        <w:tc>
          <w:tcPr>
            <w:tcW w:w="20" w:type="dxa"/>
            <w:vAlign w:val="bottom"/>
            <w:tcBorders>
              <w:bottom w:val="single" w:sz="8" w:color="DBDBDB"/>
            </w:tcBorders>
          </w:tcPr>
          <w:p>
            <w:pPr>
              <w:spacing w:after="0"/>
              <w:rPr>
                <w:sz w:val="17"/>
                <w:szCs w:val="17"/>
                <w:color w:val="auto"/>
              </w:rPr>
            </w:pPr>
          </w:p>
        </w:tc>
        <w:tc>
          <w:tcPr>
            <w:tcW w:w="100" w:type="dxa"/>
            <w:vAlign w:val="bottom"/>
            <w:tcBorders>
              <w:bottom w:val="single" w:sz="8" w:color="DBDBDB"/>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120" w:type="dxa"/>
            <w:vAlign w:val="bottom"/>
            <w:tcBorders>
              <w:bottom w:val="single" w:sz="8" w:color="DBDBDB"/>
              <w:right w:val="single" w:sz="8" w:color="auto"/>
            </w:tcBorders>
          </w:tcPr>
          <w:p>
            <w:pPr>
              <w:spacing w:after="0"/>
              <w:rPr>
                <w:sz w:val="17"/>
                <w:szCs w:val="17"/>
                <w:color w:val="auto"/>
              </w:rPr>
            </w:pPr>
          </w:p>
        </w:tc>
        <w:tc>
          <w:tcPr>
            <w:tcW w:w="20" w:type="dxa"/>
            <w:vAlign w:val="bottom"/>
            <w:tcBorders>
              <w:bottom w:val="single" w:sz="8" w:color="DBDBDB"/>
            </w:tcBorders>
          </w:tcPr>
          <w:p>
            <w:pPr>
              <w:spacing w:after="0"/>
              <w:rPr>
                <w:sz w:val="17"/>
                <w:szCs w:val="17"/>
                <w:color w:val="auto"/>
              </w:rPr>
            </w:pPr>
          </w:p>
        </w:tc>
        <w:tc>
          <w:tcPr>
            <w:tcW w:w="100" w:type="dxa"/>
            <w:vAlign w:val="bottom"/>
            <w:tcBorders>
              <w:bottom w:val="single" w:sz="8" w:color="DBDBDB"/>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20" w:type="dxa"/>
            <w:vAlign w:val="bottom"/>
            <w:shd w:val="clear" w:color="auto" w:fill="DBDBDB"/>
          </w:tcPr>
          <w:p>
            <w:pPr>
              <w:spacing w:after="0"/>
              <w:rPr>
                <w:sz w:val="15"/>
                <w:szCs w:val="15"/>
                <w:color w:val="auto"/>
              </w:rPr>
            </w:pPr>
          </w:p>
        </w:tc>
        <w:tc>
          <w:tcPr>
            <w:tcW w:w="5500" w:type="dxa"/>
            <w:vAlign w:val="bottom"/>
            <w:gridSpan w:val="3"/>
            <w:shd w:val="clear" w:color="auto" w:fill="DBDBDB"/>
          </w:tcPr>
          <w:p>
            <w:pPr>
              <w:ind w:left="200"/>
              <w:spacing w:after="0"/>
              <w:rPr>
                <w:sz w:val="20"/>
                <w:szCs w:val="20"/>
                <w:color w:val="auto"/>
              </w:rPr>
            </w:pPr>
            <w:r>
              <w:rPr>
                <w:rFonts w:ascii="Arial" w:cs="Arial" w:eastAsia="Arial" w:hAnsi="Arial"/>
                <w:sz w:val="14"/>
                <w:szCs w:val="14"/>
                <w:color w:val="auto"/>
              </w:rPr>
              <w:t>Total revenues</w:t>
            </w:r>
          </w:p>
        </w:tc>
        <w:tc>
          <w:tcPr>
            <w:tcW w:w="100" w:type="dxa"/>
            <w:vAlign w:val="bottom"/>
            <w:shd w:val="clear" w:color="auto" w:fill="DBDBDB"/>
          </w:tcPr>
          <w:p>
            <w:pPr>
              <w:spacing w:after="0"/>
              <w:rPr>
                <w:sz w:val="15"/>
                <w:szCs w:val="15"/>
                <w:color w:val="auto"/>
              </w:rPr>
            </w:pPr>
          </w:p>
        </w:tc>
        <w:tc>
          <w:tcPr>
            <w:tcW w:w="400" w:type="dxa"/>
            <w:vAlign w:val="bottom"/>
            <w:tcBorders>
              <w:bottom w:val="single" w:sz="8" w:color="auto"/>
            </w:tcBorders>
            <w:shd w:val="clear" w:color="auto" w:fill="DBDBDB"/>
          </w:tcPr>
          <w:p>
            <w:pPr>
              <w:spacing w:after="0"/>
              <w:rPr>
                <w:sz w:val="15"/>
                <w:szCs w:val="15"/>
                <w:color w:val="auto"/>
              </w:rPr>
            </w:pPr>
          </w:p>
        </w:tc>
        <w:tc>
          <w:tcPr>
            <w:tcW w:w="120" w:type="dxa"/>
            <w:vAlign w:val="bottom"/>
            <w:tcBorders>
              <w:bottom w:val="single" w:sz="8" w:color="auto"/>
            </w:tcBorders>
            <w:shd w:val="clear" w:color="auto" w:fill="DBDBDB"/>
          </w:tcPr>
          <w:p>
            <w:pPr>
              <w:spacing w:after="0"/>
              <w:rPr>
                <w:sz w:val="15"/>
                <w:szCs w:val="15"/>
                <w:color w:val="auto"/>
              </w:rPr>
            </w:pPr>
          </w:p>
        </w:tc>
        <w:tc>
          <w:tcPr>
            <w:tcW w:w="120" w:type="dxa"/>
            <w:vAlign w:val="bottom"/>
            <w:tcBorders>
              <w:bottom w:val="single" w:sz="8" w:color="auto"/>
            </w:tcBorders>
            <w:shd w:val="clear" w:color="auto" w:fill="DBDBDB"/>
          </w:tcPr>
          <w:p>
            <w:pPr>
              <w:spacing w:after="0"/>
              <w:rPr>
                <w:sz w:val="15"/>
                <w:szCs w:val="15"/>
                <w:color w:val="auto"/>
              </w:rPr>
            </w:pPr>
          </w:p>
        </w:tc>
        <w:tc>
          <w:tcPr>
            <w:tcW w:w="600" w:type="dxa"/>
            <w:vAlign w:val="bottom"/>
            <w:tcBorders>
              <w:bottom w:val="single" w:sz="8" w:color="auto"/>
            </w:tcBorders>
            <w:shd w:val="clear" w:color="auto" w:fill="DBDBDB"/>
          </w:tcPr>
          <w:p>
            <w:pPr>
              <w:jc w:val="right"/>
              <w:ind w:right="8"/>
              <w:spacing w:after="0"/>
              <w:rPr>
                <w:sz w:val="20"/>
                <w:szCs w:val="20"/>
                <w:color w:val="auto"/>
              </w:rPr>
            </w:pPr>
            <w:r>
              <w:rPr>
                <w:rFonts w:ascii="Arial" w:cs="Arial" w:eastAsia="Arial" w:hAnsi="Arial"/>
                <w:sz w:val="14"/>
                <w:szCs w:val="14"/>
                <w:color w:val="auto"/>
              </w:rPr>
              <w:t>152</w:t>
            </w:r>
          </w:p>
        </w:tc>
        <w:tc>
          <w:tcPr>
            <w:tcW w:w="100" w:type="dxa"/>
            <w:vAlign w:val="bottom"/>
            <w:tcBorders>
              <w:right w:val="single" w:sz="8" w:color="auto"/>
            </w:tcBorders>
            <w:shd w:val="clear" w:color="auto" w:fill="DBDBDB"/>
          </w:tcPr>
          <w:p>
            <w:pPr>
              <w:spacing w:after="0"/>
              <w:rPr>
                <w:sz w:val="15"/>
                <w:szCs w:val="15"/>
                <w:color w:val="auto"/>
              </w:rPr>
            </w:pPr>
          </w:p>
        </w:tc>
        <w:tc>
          <w:tcPr>
            <w:tcW w:w="80" w:type="dxa"/>
            <w:vAlign w:val="bottom"/>
            <w:shd w:val="clear" w:color="auto" w:fill="DBDBDB"/>
          </w:tcPr>
          <w:p>
            <w:pPr>
              <w:spacing w:after="0"/>
              <w:rPr>
                <w:sz w:val="15"/>
                <w:szCs w:val="15"/>
                <w:color w:val="auto"/>
              </w:rPr>
            </w:pPr>
          </w:p>
        </w:tc>
        <w:tc>
          <w:tcPr>
            <w:tcW w:w="100" w:type="dxa"/>
            <w:vAlign w:val="bottom"/>
            <w:tcBorders>
              <w:bottom w:val="single" w:sz="8" w:color="auto"/>
            </w:tcBorders>
            <w:shd w:val="clear" w:color="auto" w:fill="DBDBDB"/>
          </w:tcPr>
          <w:p>
            <w:pPr>
              <w:spacing w:after="0"/>
              <w:rPr>
                <w:sz w:val="15"/>
                <w:szCs w:val="15"/>
                <w:color w:val="auto"/>
              </w:rPr>
            </w:pPr>
          </w:p>
        </w:tc>
        <w:tc>
          <w:tcPr>
            <w:tcW w:w="120" w:type="dxa"/>
            <w:vAlign w:val="bottom"/>
            <w:tcBorders>
              <w:bottom w:val="single" w:sz="8" w:color="auto"/>
              <w:right w:val="single" w:sz="8" w:color="DBDBDB"/>
            </w:tcBorders>
            <w:shd w:val="clear" w:color="auto" w:fill="DBDBDB"/>
          </w:tcPr>
          <w:p>
            <w:pPr>
              <w:spacing w:after="0"/>
              <w:rPr>
                <w:sz w:val="15"/>
                <w:szCs w:val="15"/>
                <w:color w:val="auto"/>
              </w:rPr>
            </w:pPr>
          </w:p>
        </w:tc>
        <w:tc>
          <w:tcPr>
            <w:tcW w:w="60" w:type="dxa"/>
            <w:vAlign w:val="bottom"/>
            <w:tcBorders>
              <w:bottom w:val="single" w:sz="8" w:color="auto"/>
            </w:tcBorders>
            <w:shd w:val="clear" w:color="auto" w:fill="DBDBDB"/>
          </w:tcPr>
          <w:p>
            <w:pPr>
              <w:spacing w:after="0"/>
              <w:rPr>
                <w:sz w:val="15"/>
                <w:szCs w:val="15"/>
                <w:color w:val="auto"/>
              </w:rPr>
            </w:pPr>
          </w:p>
        </w:tc>
        <w:tc>
          <w:tcPr>
            <w:tcW w:w="140" w:type="dxa"/>
            <w:vAlign w:val="bottom"/>
            <w:tcBorders>
              <w:bottom w:val="single" w:sz="8" w:color="auto"/>
            </w:tcBorders>
            <w:shd w:val="clear" w:color="auto" w:fill="DBDBDB"/>
          </w:tcPr>
          <w:p>
            <w:pPr>
              <w:spacing w:after="0"/>
              <w:rPr>
                <w:sz w:val="15"/>
                <w:szCs w:val="15"/>
                <w:color w:val="auto"/>
              </w:rPr>
            </w:pPr>
          </w:p>
        </w:tc>
        <w:tc>
          <w:tcPr>
            <w:tcW w:w="8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1,407</w:t>
            </w:r>
          </w:p>
        </w:tc>
        <w:tc>
          <w:tcPr>
            <w:tcW w:w="20" w:type="dxa"/>
            <w:vAlign w:val="bottom"/>
            <w:tcBorders>
              <w:bottom w:val="single" w:sz="8" w:color="auto"/>
            </w:tcBorders>
            <w:shd w:val="clear" w:color="auto" w:fill="DBDBDB"/>
          </w:tcPr>
          <w:p>
            <w:pPr>
              <w:spacing w:after="0"/>
              <w:rPr>
                <w:sz w:val="15"/>
                <w:szCs w:val="15"/>
                <w:color w:val="auto"/>
              </w:rPr>
            </w:pPr>
          </w:p>
        </w:tc>
        <w:tc>
          <w:tcPr>
            <w:tcW w:w="180" w:type="dxa"/>
            <w:vAlign w:val="bottom"/>
            <w:tcBorders>
              <w:right w:val="single" w:sz="8" w:color="auto"/>
            </w:tcBorders>
            <w:shd w:val="clear" w:color="auto" w:fill="DBDBDB"/>
          </w:tcPr>
          <w:p>
            <w:pPr>
              <w:spacing w:after="0"/>
              <w:rPr>
                <w:sz w:val="15"/>
                <w:szCs w:val="15"/>
                <w:color w:val="auto"/>
              </w:rPr>
            </w:pPr>
          </w:p>
        </w:tc>
        <w:tc>
          <w:tcPr>
            <w:tcW w:w="20" w:type="dxa"/>
            <w:vAlign w:val="bottom"/>
            <w:shd w:val="clear" w:color="auto" w:fill="DBDBDB"/>
          </w:tcPr>
          <w:p>
            <w:pPr>
              <w:spacing w:after="0"/>
              <w:rPr>
                <w:sz w:val="15"/>
                <w:szCs w:val="15"/>
                <w:color w:val="auto"/>
              </w:rPr>
            </w:pPr>
          </w:p>
        </w:tc>
        <w:tc>
          <w:tcPr>
            <w:tcW w:w="100" w:type="dxa"/>
            <w:vAlign w:val="bottom"/>
            <w:shd w:val="clear" w:color="auto" w:fill="DBDBDB"/>
          </w:tcPr>
          <w:p>
            <w:pPr>
              <w:spacing w:after="0"/>
              <w:rPr>
                <w:sz w:val="15"/>
                <w:szCs w:val="15"/>
                <w:color w:val="auto"/>
              </w:rPr>
            </w:pPr>
          </w:p>
        </w:tc>
        <w:tc>
          <w:tcPr>
            <w:tcW w:w="80" w:type="dxa"/>
            <w:vAlign w:val="bottom"/>
            <w:tcBorders>
              <w:bottom w:val="single" w:sz="8" w:color="auto"/>
              <w:right w:val="single" w:sz="8" w:color="DBDBDB"/>
            </w:tcBorders>
            <w:shd w:val="clear" w:color="auto" w:fill="DBDBDB"/>
          </w:tcPr>
          <w:p>
            <w:pPr>
              <w:spacing w:after="0"/>
              <w:rPr>
                <w:sz w:val="15"/>
                <w:szCs w:val="15"/>
                <w:color w:val="auto"/>
              </w:rPr>
            </w:pPr>
          </w:p>
        </w:tc>
        <w:tc>
          <w:tcPr>
            <w:tcW w:w="100" w:type="dxa"/>
            <w:vAlign w:val="bottom"/>
            <w:tcBorders>
              <w:bottom w:val="single" w:sz="8" w:color="auto"/>
            </w:tcBorders>
            <w:shd w:val="clear" w:color="auto" w:fill="DBDBDB"/>
          </w:tcPr>
          <w:p>
            <w:pPr>
              <w:spacing w:after="0"/>
              <w:rPr>
                <w:sz w:val="15"/>
                <w:szCs w:val="15"/>
                <w:color w:val="auto"/>
              </w:rPr>
            </w:pPr>
          </w:p>
        </w:tc>
        <w:tc>
          <w:tcPr>
            <w:tcW w:w="20" w:type="dxa"/>
            <w:vAlign w:val="bottom"/>
            <w:tcBorders>
              <w:bottom w:val="single" w:sz="8" w:color="auto"/>
            </w:tcBorders>
            <w:shd w:val="clear" w:color="auto" w:fill="DBDBDB"/>
          </w:tcPr>
          <w:p>
            <w:pPr>
              <w:spacing w:after="0"/>
              <w:rPr>
                <w:sz w:val="15"/>
                <w:szCs w:val="15"/>
                <w:color w:val="auto"/>
              </w:rPr>
            </w:pPr>
          </w:p>
        </w:tc>
        <w:tc>
          <w:tcPr>
            <w:tcW w:w="140" w:type="dxa"/>
            <w:vAlign w:val="bottom"/>
            <w:tcBorders>
              <w:bottom w:val="single" w:sz="8" w:color="auto"/>
            </w:tcBorders>
            <w:shd w:val="clear" w:color="auto" w:fill="DBDBDB"/>
          </w:tcPr>
          <w:p>
            <w:pPr>
              <w:spacing w:after="0"/>
              <w:rPr>
                <w:sz w:val="15"/>
                <w:szCs w:val="15"/>
                <w:color w:val="auto"/>
              </w:rPr>
            </w:pPr>
          </w:p>
        </w:tc>
        <w:tc>
          <w:tcPr>
            <w:tcW w:w="8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1,559</w:t>
            </w:r>
          </w:p>
        </w:tc>
        <w:tc>
          <w:tcPr>
            <w:tcW w:w="120" w:type="dxa"/>
            <w:vAlign w:val="bottom"/>
            <w:tcBorders>
              <w:right w:val="single" w:sz="8" w:color="auto"/>
            </w:tcBorders>
            <w:shd w:val="clear" w:color="auto" w:fill="DBDBDB"/>
          </w:tcPr>
          <w:p>
            <w:pPr>
              <w:spacing w:after="0"/>
              <w:rPr>
                <w:sz w:val="15"/>
                <w:szCs w:val="15"/>
                <w:color w:val="auto"/>
              </w:rPr>
            </w:pPr>
          </w:p>
        </w:tc>
        <w:tc>
          <w:tcPr>
            <w:tcW w:w="20" w:type="dxa"/>
            <w:vAlign w:val="bottom"/>
            <w:shd w:val="clear" w:color="auto" w:fill="DBDBDB"/>
          </w:tcPr>
          <w:p>
            <w:pPr>
              <w:spacing w:after="0"/>
              <w:rPr>
                <w:sz w:val="15"/>
                <w:szCs w:val="15"/>
                <w:color w:val="auto"/>
              </w:rPr>
            </w:pPr>
          </w:p>
        </w:tc>
        <w:tc>
          <w:tcPr>
            <w:tcW w:w="100" w:type="dxa"/>
            <w:vAlign w:val="bottom"/>
            <w:tcBorders>
              <w:right w:val="single" w:sz="8" w:color="DBDBDB"/>
            </w:tcBorders>
            <w:shd w:val="clear" w:color="auto" w:fill="DBDBDB"/>
          </w:tcPr>
          <w:p>
            <w:pPr>
              <w:spacing w:after="0"/>
              <w:rPr>
                <w:sz w:val="15"/>
                <w:szCs w:val="15"/>
                <w:color w:val="auto"/>
              </w:rPr>
            </w:pPr>
          </w:p>
        </w:tc>
        <w:tc>
          <w:tcPr>
            <w:tcW w:w="100" w:type="dxa"/>
            <w:vAlign w:val="bottom"/>
            <w:tcBorders>
              <w:left w:val="single" w:sz="8" w:color="DBDBDB"/>
              <w:bottom w:val="single" w:sz="8" w:color="auto"/>
            </w:tcBorders>
            <w:shd w:val="clear" w:color="auto" w:fill="DBDBDB"/>
          </w:tcPr>
          <w:p>
            <w:pPr>
              <w:spacing w:after="0"/>
              <w:rPr>
                <w:sz w:val="15"/>
                <w:szCs w:val="15"/>
                <w:color w:val="auto"/>
              </w:rPr>
            </w:pPr>
          </w:p>
        </w:tc>
        <w:tc>
          <w:tcPr>
            <w:tcW w:w="120" w:type="dxa"/>
            <w:vAlign w:val="bottom"/>
            <w:tcBorders>
              <w:bottom w:val="single" w:sz="8" w:color="auto"/>
            </w:tcBorders>
            <w:shd w:val="clear" w:color="auto" w:fill="DBDBDB"/>
          </w:tcPr>
          <w:p>
            <w:pPr>
              <w:spacing w:after="0"/>
              <w:rPr>
                <w:sz w:val="15"/>
                <w:szCs w:val="15"/>
                <w:color w:val="auto"/>
              </w:rPr>
            </w:pPr>
          </w:p>
        </w:tc>
        <w:tc>
          <w:tcPr>
            <w:tcW w:w="9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2,634</w:t>
            </w:r>
          </w:p>
        </w:tc>
        <w:tc>
          <w:tcPr>
            <w:tcW w:w="0" w:type="dxa"/>
            <w:vAlign w:val="bottom"/>
          </w:tcPr>
          <w:p>
            <w:pPr>
              <w:spacing w:after="0"/>
              <w:rPr>
                <w:sz w:val="1"/>
                <w:szCs w:val="1"/>
                <w:color w:val="auto"/>
              </w:rPr>
            </w:pPr>
          </w:p>
        </w:tc>
      </w:tr>
      <w:tr>
        <w:trPr>
          <w:trHeight w:val="277"/>
        </w:trPr>
        <w:tc>
          <w:tcPr>
            <w:tcW w:w="20" w:type="dxa"/>
            <w:vAlign w:val="bottom"/>
            <w:tcBorders>
              <w:bottom w:val="single" w:sz="8" w:color="DBDBDB"/>
            </w:tcBorders>
          </w:tcPr>
          <w:p>
            <w:pPr>
              <w:spacing w:after="0"/>
              <w:rPr>
                <w:sz w:val="24"/>
                <w:szCs w:val="24"/>
                <w:color w:val="auto"/>
              </w:rPr>
            </w:pPr>
          </w:p>
        </w:tc>
        <w:tc>
          <w:tcPr>
            <w:tcW w:w="5500" w:type="dxa"/>
            <w:vAlign w:val="bottom"/>
            <w:tcBorders>
              <w:bottom w:val="single" w:sz="8" w:color="DBDBDB"/>
            </w:tcBorders>
            <w:gridSpan w:val="3"/>
          </w:tcPr>
          <w:p>
            <w:pPr>
              <w:spacing w:after="0"/>
              <w:rPr>
                <w:sz w:val="20"/>
                <w:szCs w:val="20"/>
                <w:color w:val="auto"/>
              </w:rPr>
            </w:pPr>
            <w:r>
              <w:rPr>
                <w:rFonts w:ascii="Arial" w:cs="Arial" w:eastAsia="Arial" w:hAnsi="Arial"/>
                <w:sz w:val="14"/>
                <w:szCs w:val="14"/>
                <w:b w:val="1"/>
                <w:bCs w:val="1"/>
                <w:color w:val="auto"/>
              </w:rPr>
              <w:t>Costs and Other</w:t>
            </w:r>
          </w:p>
        </w:tc>
        <w:tc>
          <w:tcPr>
            <w:tcW w:w="100" w:type="dxa"/>
            <w:vAlign w:val="bottom"/>
            <w:tcBorders>
              <w:bottom w:val="single" w:sz="8" w:color="DBDBDB"/>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00" w:type="dxa"/>
            <w:vAlign w:val="bottom"/>
            <w:tcBorders>
              <w:bottom w:val="single" w:sz="8" w:color="DBDBDB"/>
              <w:right w:val="single" w:sz="8" w:color="auto"/>
            </w:tcBorders>
          </w:tcPr>
          <w:p>
            <w:pPr>
              <w:spacing w:after="0"/>
              <w:rPr>
                <w:sz w:val="24"/>
                <w:szCs w:val="24"/>
                <w:color w:val="auto"/>
              </w:rPr>
            </w:pPr>
          </w:p>
        </w:tc>
        <w:tc>
          <w:tcPr>
            <w:tcW w:w="80" w:type="dxa"/>
            <w:vAlign w:val="bottom"/>
            <w:tcBorders>
              <w:bottom w:val="single" w:sz="8" w:color="DBDBDB"/>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DBDBDB"/>
              <w:right w:val="single" w:sz="8" w:color="auto"/>
            </w:tcBorders>
          </w:tcPr>
          <w:p>
            <w:pPr>
              <w:spacing w:after="0"/>
              <w:rPr>
                <w:sz w:val="24"/>
                <w:szCs w:val="24"/>
                <w:color w:val="auto"/>
              </w:rPr>
            </w:pPr>
          </w:p>
        </w:tc>
        <w:tc>
          <w:tcPr>
            <w:tcW w:w="20" w:type="dxa"/>
            <w:vAlign w:val="bottom"/>
            <w:tcBorders>
              <w:bottom w:val="single" w:sz="8" w:color="DBDBDB"/>
            </w:tcBorders>
          </w:tcPr>
          <w:p>
            <w:pPr>
              <w:spacing w:after="0"/>
              <w:rPr>
                <w:sz w:val="24"/>
                <w:szCs w:val="24"/>
                <w:color w:val="auto"/>
              </w:rPr>
            </w:pPr>
          </w:p>
        </w:tc>
        <w:tc>
          <w:tcPr>
            <w:tcW w:w="100" w:type="dxa"/>
            <w:vAlign w:val="bottom"/>
            <w:tcBorders>
              <w:bottom w:val="single" w:sz="8" w:color="DBDBDB"/>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20" w:type="dxa"/>
            <w:vAlign w:val="bottom"/>
            <w:tcBorders>
              <w:bottom w:val="single" w:sz="8" w:color="DBDBDB"/>
              <w:right w:val="single" w:sz="8" w:color="auto"/>
            </w:tcBorders>
          </w:tcPr>
          <w:p>
            <w:pPr>
              <w:spacing w:after="0"/>
              <w:rPr>
                <w:sz w:val="24"/>
                <w:szCs w:val="24"/>
                <w:color w:val="auto"/>
              </w:rPr>
            </w:pPr>
          </w:p>
        </w:tc>
        <w:tc>
          <w:tcPr>
            <w:tcW w:w="20" w:type="dxa"/>
            <w:vAlign w:val="bottom"/>
            <w:tcBorders>
              <w:bottom w:val="single" w:sz="8" w:color="DBDBDB"/>
            </w:tcBorders>
          </w:tcPr>
          <w:p>
            <w:pPr>
              <w:spacing w:after="0"/>
              <w:rPr>
                <w:sz w:val="24"/>
                <w:szCs w:val="24"/>
                <w:color w:val="auto"/>
              </w:rPr>
            </w:pPr>
          </w:p>
        </w:tc>
        <w:tc>
          <w:tcPr>
            <w:tcW w:w="100" w:type="dxa"/>
            <w:vAlign w:val="bottom"/>
            <w:tcBorders>
              <w:bottom w:val="single" w:sz="8" w:color="DBDBDB"/>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20" w:type="dxa"/>
            <w:vAlign w:val="bottom"/>
            <w:shd w:val="clear" w:color="auto" w:fill="DBDBDB"/>
          </w:tcPr>
          <w:p>
            <w:pPr>
              <w:spacing w:after="0"/>
              <w:rPr>
                <w:sz w:val="15"/>
                <w:szCs w:val="15"/>
                <w:color w:val="auto"/>
              </w:rPr>
            </w:pPr>
          </w:p>
        </w:tc>
        <w:tc>
          <w:tcPr>
            <w:tcW w:w="5500" w:type="dxa"/>
            <w:vAlign w:val="bottom"/>
            <w:gridSpan w:val="3"/>
            <w:shd w:val="clear" w:color="auto" w:fill="DBDBDB"/>
          </w:tcPr>
          <w:p>
            <w:pPr>
              <w:ind w:left="200"/>
              <w:spacing w:after="0"/>
              <w:rPr>
                <w:sz w:val="20"/>
                <w:szCs w:val="20"/>
                <w:color w:val="auto"/>
              </w:rPr>
            </w:pPr>
            <w:r>
              <w:rPr>
                <w:rFonts w:ascii="Arial" w:cs="Arial" w:eastAsia="Arial" w:hAnsi="Arial"/>
                <w:sz w:val="14"/>
                <w:szCs w:val="14"/>
                <w:color w:val="auto"/>
              </w:rPr>
              <w:t>Total costs and other</w:t>
            </w:r>
          </w:p>
        </w:tc>
        <w:tc>
          <w:tcPr>
            <w:tcW w:w="100" w:type="dxa"/>
            <w:vAlign w:val="bottom"/>
            <w:shd w:val="clear" w:color="auto" w:fill="DBDBDB"/>
          </w:tcPr>
          <w:p>
            <w:pPr>
              <w:spacing w:after="0"/>
              <w:rPr>
                <w:sz w:val="15"/>
                <w:szCs w:val="15"/>
                <w:color w:val="auto"/>
              </w:rPr>
            </w:pPr>
          </w:p>
        </w:tc>
        <w:tc>
          <w:tcPr>
            <w:tcW w:w="400" w:type="dxa"/>
            <w:vAlign w:val="bottom"/>
            <w:tcBorders>
              <w:bottom w:val="single" w:sz="8" w:color="auto"/>
            </w:tcBorders>
            <w:shd w:val="clear" w:color="auto" w:fill="DBDBDB"/>
          </w:tcPr>
          <w:p>
            <w:pPr>
              <w:spacing w:after="0"/>
              <w:rPr>
                <w:sz w:val="15"/>
                <w:szCs w:val="15"/>
                <w:color w:val="auto"/>
              </w:rPr>
            </w:pPr>
          </w:p>
        </w:tc>
        <w:tc>
          <w:tcPr>
            <w:tcW w:w="120" w:type="dxa"/>
            <w:vAlign w:val="bottom"/>
            <w:tcBorders>
              <w:bottom w:val="single" w:sz="8" w:color="auto"/>
            </w:tcBorders>
            <w:shd w:val="clear" w:color="auto" w:fill="DBDBDB"/>
          </w:tcPr>
          <w:p>
            <w:pPr>
              <w:spacing w:after="0"/>
              <w:rPr>
                <w:sz w:val="15"/>
                <w:szCs w:val="15"/>
                <w:color w:val="auto"/>
              </w:rPr>
            </w:pPr>
          </w:p>
        </w:tc>
        <w:tc>
          <w:tcPr>
            <w:tcW w:w="120" w:type="dxa"/>
            <w:vAlign w:val="bottom"/>
            <w:tcBorders>
              <w:bottom w:val="single" w:sz="8" w:color="auto"/>
            </w:tcBorders>
            <w:shd w:val="clear" w:color="auto" w:fill="DBDBDB"/>
          </w:tcPr>
          <w:p>
            <w:pPr>
              <w:spacing w:after="0"/>
              <w:rPr>
                <w:sz w:val="15"/>
                <w:szCs w:val="15"/>
                <w:color w:val="auto"/>
              </w:rPr>
            </w:pPr>
          </w:p>
        </w:tc>
        <w:tc>
          <w:tcPr>
            <w:tcW w:w="600" w:type="dxa"/>
            <w:vAlign w:val="bottom"/>
            <w:tcBorders>
              <w:bottom w:val="single" w:sz="8" w:color="auto"/>
            </w:tcBorders>
            <w:shd w:val="clear" w:color="auto" w:fill="DBDBDB"/>
          </w:tcPr>
          <w:p>
            <w:pPr>
              <w:jc w:val="right"/>
              <w:ind w:right="8"/>
              <w:spacing w:after="0"/>
              <w:rPr>
                <w:sz w:val="20"/>
                <w:szCs w:val="20"/>
                <w:color w:val="auto"/>
              </w:rPr>
            </w:pPr>
            <w:r>
              <w:rPr>
                <w:rFonts w:ascii="Arial" w:cs="Arial" w:eastAsia="Arial" w:hAnsi="Arial"/>
                <w:sz w:val="14"/>
                <w:szCs w:val="14"/>
                <w:color w:val="auto"/>
              </w:rPr>
              <w:t>258</w:t>
            </w:r>
          </w:p>
        </w:tc>
        <w:tc>
          <w:tcPr>
            <w:tcW w:w="100" w:type="dxa"/>
            <w:vAlign w:val="bottom"/>
            <w:tcBorders>
              <w:right w:val="single" w:sz="8" w:color="auto"/>
            </w:tcBorders>
            <w:shd w:val="clear" w:color="auto" w:fill="DBDBDB"/>
          </w:tcPr>
          <w:p>
            <w:pPr>
              <w:spacing w:after="0"/>
              <w:rPr>
                <w:sz w:val="15"/>
                <w:szCs w:val="15"/>
                <w:color w:val="auto"/>
              </w:rPr>
            </w:pPr>
          </w:p>
        </w:tc>
        <w:tc>
          <w:tcPr>
            <w:tcW w:w="80" w:type="dxa"/>
            <w:vAlign w:val="bottom"/>
            <w:shd w:val="clear" w:color="auto" w:fill="DBDBDB"/>
          </w:tcPr>
          <w:p>
            <w:pPr>
              <w:spacing w:after="0"/>
              <w:rPr>
                <w:sz w:val="15"/>
                <w:szCs w:val="15"/>
                <w:color w:val="auto"/>
              </w:rPr>
            </w:pPr>
          </w:p>
        </w:tc>
        <w:tc>
          <w:tcPr>
            <w:tcW w:w="100" w:type="dxa"/>
            <w:vAlign w:val="bottom"/>
            <w:tcBorders>
              <w:bottom w:val="single" w:sz="8" w:color="auto"/>
            </w:tcBorders>
            <w:shd w:val="clear" w:color="auto" w:fill="DBDBDB"/>
          </w:tcPr>
          <w:p>
            <w:pPr>
              <w:spacing w:after="0"/>
              <w:rPr>
                <w:sz w:val="15"/>
                <w:szCs w:val="15"/>
                <w:color w:val="auto"/>
              </w:rPr>
            </w:pPr>
          </w:p>
        </w:tc>
        <w:tc>
          <w:tcPr>
            <w:tcW w:w="120" w:type="dxa"/>
            <w:vAlign w:val="bottom"/>
            <w:tcBorders>
              <w:bottom w:val="single" w:sz="8" w:color="auto"/>
              <w:right w:val="single" w:sz="8" w:color="DBDBDB"/>
            </w:tcBorders>
            <w:shd w:val="clear" w:color="auto" w:fill="DBDBDB"/>
          </w:tcPr>
          <w:p>
            <w:pPr>
              <w:spacing w:after="0"/>
              <w:rPr>
                <w:sz w:val="15"/>
                <w:szCs w:val="15"/>
                <w:color w:val="auto"/>
              </w:rPr>
            </w:pPr>
          </w:p>
        </w:tc>
        <w:tc>
          <w:tcPr>
            <w:tcW w:w="60" w:type="dxa"/>
            <w:vAlign w:val="bottom"/>
            <w:tcBorders>
              <w:bottom w:val="single" w:sz="8" w:color="auto"/>
            </w:tcBorders>
            <w:shd w:val="clear" w:color="auto" w:fill="DBDBDB"/>
          </w:tcPr>
          <w:p>
            <w:pPr>
              <w:spacing w:after="0"/>
              <w:rPr>
                <w:sz w:val="15"/>
                <w:szCs w:val="15"/>
                <w:color w:val="auto"/>
              </w:rPr>
            </w:pPr>
          </w:p>
        </w:tc>
        <w:tc>
          <w:tcPr>
            <w:tcW w:w="140" w:type="dxa"/>
            <w:vAlign w:val="bottom"/>
            <w:tcBorders>
              <w:bottom w:val="single" w:sz="8" w:color="auto"/>
            </w:tcBorders>
            <w:shd w:val="clear" w:color="auto" w:fill="DBDBDB"/>
          </w:tcPr>
          <w:p>
            <w:pPr>
              <w:spacing w:after="0"/>
              <w:rPr>
                <w:sz w:val="15"/>
                <w:szCs w:val="15"/>
                <w:color w:val="auto"/>
              </w:rPr>
            </w:pPr>
          </w:p>
        </w:tc>
        <w:tc>
          <w:tcPr>
            <w:tcW w:w="8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3,186</w:t>
            </w:r>
          </w:p>
        </w:tc>
        <w:tc>
          <w:tcPr>
            <w:tcW w:w="20" w:type="dxa"/>
            <w:vAlign w:val="bottom"/>
            <w:tcBorders>
              <w:bottom w:val="single" w:sz="8" w:color="auto"/>
            </w:tcBorders>
            <w:shd w:val="clear" w:color="auto" w:fill="DBDBDB"/>
          </w:tcPr>
          <w:p>
            <w:pPr>
              <w:spacing w:after="0"/>
              <w:rPr>
                <w:sz w:val="15"/>
                <w:szCs w:val="15"/>
                <w:color w:val="auto"/>
              </w:rPr>
            </w:pPr>
          </w:p>
        </w:tc>
        <w:tc>
          <w:tcPr>
            <w:tcW w:w="180" w:type="dxa"/>
            <w:vAlign w:val="bottom"/>
            <w:tcBorders>
              <w:right w:val="single" w:sz="8" w:color="auto"/>
            </w:tcBorders>
            <w:shd w:val="clear" w:color="auto" w:fill="DBDBDB"/>
          </w:tcPr>
          <w:p>
            <w:pPr>
              <w:spacing w:after="0"/>
              <w:rPr>
                <w:sz w:val="15"/>
                <w:szCs w:val="15"/>
                <w:color w:val="auto"/>
              </w:rPr>
            </w:pPr>
          </w:p>
        </w:tc>
        <w:tc>
          <w:tcPr>
            <w:tcW w:w="20" w:type="dxa"/>
            <w:vAlign w:val="bottom"/>
            <w:shd w:val="clear" w:color="auto" w:fill="DBDBDB"/>
          </w:tcPr>
          <w:p>
            <w:pPr>
              <w:spacing w:after="0"/>
              <w:rPr>
                <w:sz w:val="15"/>
                <w:szCs w:val="15"/>
                <w:color w:val="auto"/>
              </w:rPr>
            </w:pPr>
          </w:p>
        </w:tc>
        <w:tc>
          <w:tcPr>
            <w:tcW w:w="100" w:type="dxa"/>
            <w:vAlign w:val="bottom"/>
            <w:shd w:val="clear" w:color="auto" w:fill="DBDBDB"/>
          </w:tcPr>
          <w:p>
            <w:pPr>
              <w:spacing w:after="0"/>
              <w:rPr>
                <w:sz w:val="15"/>
                <w:szCs w:val="15"/>
                <w:color w:val="auto"/>
              </w:rPr>
            </w:pPr>
          </w:p>
        </w:tc>
        <w:tc>
          <w:tcPr>
            <w:tcW w:w="80" w:type="dxa"/>
            <w:vAlign w:val="bottom"/>
            <w:tcBorders>
              <w:bottom w:val="single" w:sz="8" w:color="auto"/>
              <w:right w:val="single" w:sz="8" w:color="DBDBDB"/>
            </w:tcBorders>
            <w:shd w:val="clear" w:color="auto" w:fill="DBDBDB"/>
          </w:tcPr>
          <w:p>
            <w:pPr>
              <w:spacing w:after="0"/>
              <w:rPr>
                <w:sz w:val="15"/>
                <w:szCs w:val="15"/>
                <w:color w:val="auto"/>
              </w:rPr>
            </w:pPr>
          </w:p>
        </w:tc>
        <w:tc>
          <w:tcPr>
            <w:tcW w:w="100" w:type="dxa"/>
            <w:vAlign w:val="bottom"/>
            <w:tcBorders>
              <w:bottom w:val="single" w:sz="8" w:color="auto"/>
            </w:tcBorders>
            <w:shd w:val="clear" w:color="auto" w:fill="DBDBDB"/>
          </w:tcPr>
          <w:p>
            <w:pPr>
              <w:spacing w:after="0"/>
              <w:rPr>
                <w:sz w:val="15"/>
                <w:szCs w:val="15"/>
                <w:color w:val="auto"/>
              </w:rPr>
            </w:pPr>
          </w:p>
        </w:tc>
        <w:tc>
          <w:tcPr>
            <w:tcW w:w="20" w:type="dxa"/>
            <w:vAlign w:val="bottom"/>
            <w:tcBorders>
              <w:bottom w:val="single" w:sz="8" w:color="auto"/>
            </w:tcBorders>
            <w:shd w:val="clear" w:color="auto" w:fill="DBDBDB"/>
          </w:tcPr>
          <w:p>
            <w:pPr>
              <w:spacing w:after="0"/>
              <w:rPr>
                <w:sz w:val="15"/>
                <w:szCs w:val="15"/>
                <w:color w:val="auto"/>
              </w:rPr>
            </w:pPr>
          </w:p>
        </w:tc>
        <w:tc>
          <w:tcPr>
            <w:tcW w:w="140" w:type="dxa"/>
            <w:vAlign w:val="bottom"/>
            <w:tcBorders>
              <w:bottom w:val="single" w:sz="8" w:color="auto"/>
            </w:tcBorders>
            <w:shd w:val="clear" w:color="auto" w:fill="DBDBDB"/>
          </w:tcPr>
          <w:p>
            <w:pPr>
              <w:spacing w:after="0"/>
              <w:rPr>
                <w:sz w:val="15"/>
                <w:szCs w:val="15"/>
                <w:color w:val="auto"/>
              </w:rPr>
            </w:pPr>
          </w:p>
        </w:tc>
        <w:tc>
          <w:tcPr>
            <w:tcW w:w="8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3,444</w:t>
            </w:r>
          </w:p>
        </w:tc>
        <w:tc>
          <w:tcPr>
            <w:tcW w:w="120" w:type="dxa"/>
            <w:vAlign w:val="bottom"/>
            <w:tcBorders>
              <w:right w:val="single" w:sz="8" w:color="auto"/>
            </w:tcBorders>
            <w:shd w:val="clear" w:color="auto" w:fill="DBDBDB"/>
          </w:tcPr>
          <w:p>
            <w:pPr>
              <w:spacing w:after="0"/>
              <w:rPr>
                <w:sz w:val="15"/>
                <w:szCs w:val="15"/>
                <w:color w:val="auto"/>
              </w:rPr>
            </w:pPr>
          </w:p>
        </w:tc>
        <w:tc>
          <w:tcPr>
            <w:tcW w:w="20" w:type="dxa"/>
            <w:vAlign w:val="bottom"/>
            <w:shd w:val="clear" w:color="auto" w:fill="DBDBDB"/>
          </w:tcPr>
          <w:p>
            <w:pPr>
              <w:spacing w:after="0"/>
              <w:rPr>
                <w:sz w:val="15"/>
                <w:szCs w:val="15"/>
                <w:color w:val="auto"/>
              </w:rPr>
            </w:pPr>
          </w:p>
        </w:tc>
        <w:tc>
          <w:tcPr>
            <w:tcW w:w="100" w:type="dxa"/>
            <w:vAlign w:val="bottom"/>
            <w:tcBorders>
              <w:right w:val="single" w:sz="8" w:color="DBDBDB"/>
            </w:tcBorders>
            <w:shd w:val="clear" w:color="auto" w:fill="DBDBDB"/>
          </w:tcPr>
          <w:p>
            <w:pPr>
              <w:spacing w:after="0"/>
              <w:rPr>
                <w:sz w:val="15"/>
                <w:szCs w:val="15"/>
                <w:color w:val="auto"/>
              </w:rPr>
            </w:pPr>
          </w:p>
        </w:tc>
        <w:tc>
          <w:tcPr>
            <w:tcW w:w="100" w:type="dxa"/>
            <w:vAlign w:val="bottom"/>
            <w:tcBorders>
              <w:left w:val="single" w:sz="8" w:color="DBDBDB"/>
              <w:bottom w:val="single" w:sz="8" w:color="auto"/>
            </w:tcBorders>
            <w:shd w:val="clear" w:color="auto" w:fill="DBDBDB"/>
          </w:tcPr>
          <w:p>
            <w:pPr>
              <w:spacing w:after="0"/>
              <w:rPr>
                <w:sz w:val="15"/>
                <w:szCs w:val="15"/>
                <w:color w:val="auto"/>
              </w:rPr>
            </w:pPr>
          </w:p>
        </w:tc>
        <w:tc>
          <w:tcPr>
            <w:tcW w:w="120" w:type="dxa"/>
            <w:vAlign w:val="bottom"/>
            <w:tcBorders>
              <w:bottom w:val="single" w:sz="8" w:color="auto"/>
            </w:tcBorders>
            <w:shd w:val="clear" w:color="auto" w:fill="DBDBDB"/>
          </w:tcPr>
          <w:p>
            <w:pPr>
              <w:spacing w:after="0"/>
              <w:rPr>
                <w:sz w:val="15"/>
                <w:szCs w:val="15"/>
                <w:color w:val="auto"/>
              </w:rPr>
            </w:pPr>
          </w:p>
        </w:tc>
        <w:tc>
          <w:tcPr>
            <w:tcW w:w="9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2,205</w:t>
            </w:r>
          </w:p>
        </w:tc>
        <w:tc>
          <w:tcPr>
            <w:tcW w:w="0" w:type="dxa"/>
            <w:vAlign w:val="bottom"/>
          </w:tcPr>
          <w:p>
            <w:pPr>
              <w:spacing w:after="0"/>
              <w:rPr>
                <w:sz w:val="1"/>
                <w:szCs w:val="1"/>
                <w:color w:val="auto"/>
              </w:rPr>
            </w:pPr>
          </w:p>
        </w:tc>
      </w:tr>
      <w:tr>
        <w:trPr>
          <w:trHeight w:val="278"/>
        </w:trPr>
        <w:tc>
          <w:tcPr>
            <w:tcW w:w="20" w:type="dxa"/>
            <w:vAlign w:val="bottom"/>
          </w:tcPr>
          <w:p>
            <w:pPr>
              <w:spacing w:after="0"/>
              <w:rPr>
                <w:sz w:val="24"/>
                <w:szCs w:val="24"/>
                <w:color w:val="auto"/>
              </w:rPr>
            </w:pPr>
          </w:p>
        </w:tc>
        <w:tc>
          <w:tcPr>
            <w:tcW w:w="5500" w:type="dxa"/>
            <w:vAlign w:val="bottom"/>
            <w:gridSpan w:val="3"/>
          </w:tcPr>
          <w:p>
            <w:pPr>
              <w:spacing w:after="0"/>
              <w:rPr>
                <w:sz w:val="20"/>
                <w:szCs w:val="20"/>
                <w:color w:val="auto"/>
              </w:rPr>
            </w:pPr>
            <w:r>
              <w:rPr>
                <w:rFonts w:ascii="Arial" w:cs="Arial" w:eastAsia="Arial" w:hAnsi="Arial"/>
                <w:sz w:val="14"/>
                <w:szCs w:val="14"/>
                <w:b w:val="1"/>
                <w:bCs w:val="1"/>
                <w:color w:val="auto"/>
              </w:rPr>
              <w:t>Operating (loss) income</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4"/>
                <w:szCs w:val="14"/>
                <w:b w:val="1"/>
                <w:bCs w:val="1"/>
                <w:color w:val="auto"/>
              </w:rPr>
              <w:t>(106)</w:t>
            </w:r>
          </w:p>
        </w:tc>
        <w:tc>
          <w:tcPr>
            <w:tcW w:w="10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(1,779)</w:t>
            </w:r>
          </w:p>
        </w:tc>
        <w:tc>
          <w:tcPr>
            <w:tcW w:w="20" w:type="dxa"/>
            <w:vAlign w:val="bottom"/>
          </w:tcPr>
          <w:p>
            <w:pPr>
              <w:spacing w:after="0"/>
              <w:rPr>
                <w:sz w:val="24"/>
                <w:szCs w:val="24"/>
                <w:color w:val="auto"/>
              </w:rPr>
            </w:pPr>
          </w:p>
        </w:tc>
        <w:tc>
          <w:tcPr>
            <w:tcW w:w="180" w:type="dxa"/>
            <w:vAlign w:val="bottom"/>
            <w:tcBorders>
              <w:right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(1,885)</w:t>
            </w:r>
          </w:p>
        </w:tc>
        <w:tc>
          <w:tcPr>
            <w:tcW w:w="120" w:type="dxa"/>
            <w:vAlign w:val="bottom"/>
            <w:tcBorders>
              <w:right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429</w:t>
            </w: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3700" w:type="dxa"/>
            <w:vAlign w:val="bottom"/>
          </w:tcPr>
          <w:p>
            <w:pPr>
              <w:spacing w:after="0"/>
              <w:rPr>
                <w:sz w:val="8"/>
                <w:szCs w:val="8"/>
                <w:color w:val="auto"/>
              </w:rPr>
            </w:pPr>
          </w:p>
        </w:tc>
        <w:tc>
          <w:tcPr>
            <w:tcW w:w="500" w:type="dxa"/>
            <w:vAlign w:val="bottom"/>
            <w:gridSpan w:val="2"/>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Borders>
              <w:right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Borders>
              <w:right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20" w:type="dxa"/>
            <w:vAlign w:val="bottom"/>
            <w:tcBorders>
              <w:right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9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9"/>
        </w:trPr>
        <w:tc>
          <w:tcPr>
            <w:tcW w:w="20" w:type="dxa"/>
            <w:vAlign w:val="bottom"/>
            <w:tcBorders>
              <w:bottom w:val="single" w:sz="8" w:color="DBDBDB"/>
            </w:tcBorders>
            <w:shd w:val="clear" w:color="auto" w:fill="DBDBDB"/>
          </w:tcPr>
          <w:p>
            <w:pPr>
              <w:spacing w:after="0"/>
              <w:rPr>
                <w:sz w:val="18"/>
                <w:szCs w:val="18"/>
                <w:color w:val="auto"/>
              </w:rPr>
            </w:pPr>
          </w:p>
        </w:tc>
        <w:tc>
          <w:tcPr>
            <w:tcW w:w="5500" w:type="dxa"/>
            <w:vAlign w:val="bottom"/>
            <w:tcBorders>
              <w:bottom w:val="single" w:sz="8" w:color="DBDBDB"/>
            </w:tcBorders>
            <w:gridSpan w:val="3"/>
            <w:shd w:val="clear" w:color="auto" w:fill="DBDBDB"/>
          </w:tcPr>
          <w:p>
            <w:pPr>
              <w:spacing w:after="0"/>
              <w:rPr>
                <w:sz w:val="20"/>
                <w:szCs w:val="20"/>
                <w:color w:val="auto"/>
              </w:rPr>
            </w:pPr>
            <w:r>
              <w:rPr>
                <w:rFonts w:ascii="Arial" w:cs="Arial" w:eastAsia="Arial" w:hAnsi="Arial"/>
                <w:sz w:val="14"/>
                <w:szCs w:val="14"/>
                <w:b w:val="1"/>
                <w:bCs w:val="1"/>
                <w:color w:val="auto"/>
              </w:rPr>
              <w:t>Net (Loss) Income Attributable to Common Stock</w:t>
            </w:r>
          </w:p>
        </w:tc>
        <w:tc>
          <w:tcPr>
            <w:tcW w:w="100" w:type="dxa"/>
            <w:vAlign w:val="bottom"/>
            <w:tcBorders>
              <w:bottom w:val="single" w:sz="8" w:color="DBDBDB"/>
            </w:tcBorders>
            <w:shd w:val="clear" w:color="auto" w:fill="DBDBDB"/>
          </w:tcPr>
          <w:p>
            <w:pPr>
              <w:spacing w:after="0"/>
              <w:rPr>
                <w:sz w:val="18"/>
                <w:szCs w:val="18"/>
                <w:color w:val="auto"/>
              </w:rPr>
            </w:pPr>
          </w:p>
        </w:tc>
        <w:tc>
          <w:tcPr>
            <w:tcW w:w="400" w:type="dxa"/>
            <w:vAlign w:val="bottom"/>
            <w:tcBorders>
              <w:bottom w:val="single" w:sz="8" w:color="auto"/>
            </w:tcBorders>
            <w:shd w:val="clear" w:color="auto" w:fill="DBDBDB"/>
          </w:tcPr>
          <w:p>
            <w:pPr>
              <w:jc w:val="right"/>
              <w:ind w:right="228"/>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auto"/>
            </w:tcBorders>
            <w:shd w:val="clear" w:color="auto" w:fill="DBDBDB"/>
          </w:tcPr>
          <w:p>
            <w:pPr>
              <w:spacing w:after="0"/>
              <w:rPr>
                <w:sz w:val="18"/>
                <w:szCs w:val="18"/>
                <w:color w:val="auto"/>
              </w:rPr>
            </w:pPr>
          </w:p>
        </w:tc>
        <w:tc>
          <w:tcPr>
            <w:tcW w:w="120" w:type="dxa"/>
            <w:vAlign w:val="bottom"/>
            <w:tcBorders>
              <w:bottom w:val="single" w:sz="8" w:color="auto"/>
            </w:tcBorders>
            <w:shd w:val="clear" w:color="auto" w:fill="DBDBDB"/>
          </w:tcPr>
          <w:p>
            <w:pPr>
              <w:spacing w:after="0"/>
              <w:rPr>
                <w:sz w:val="18"/>
                <w:szCs w:val="18"/>
                <w:color w:val="auto"/>
              </w:rPr>
            </w:pPr>
          </w:p>
        </w:tc>
        <w:tc>
          <w:tcPr>
            <w:tcW w:w="6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b w:val="1"/>
                <w:bCs w:val="1"/>
                <w:color w:val="auto"/>
              </w:rPr>
              <w:t>(123)</w:t>
            </w:r>
          </w:p>
        </w:tc>
        <w:tc>
          <w:tcPr>
            <w:tcW w:w="100" w:type="dxa"/>
            <w:vAlign w:val="bottom"/>
            <w:tcBorders>
              <w:bottom w:val="single" w:sz="8" w:color="DBDBDB"/>
              <w:right w:val="single" w:sz="8" w:color="auto"/>
            </w:tcBorders>
            <w:shd w:val="clear" w:color="auto" w:fill="DBDBDB"/>
          </w:tcPr>
          <w:p>
            <w:pPr>
              <w:spacing w:after="0"/>
              <w:rPr>
                <w:sz w:val="18"/>
                <w:szCs w:val="18"/>
                <w:color w:val="auto"/>
              </w:rPr>
            </w:pPr>
          </w:p>
        </w:tc>
        <w:tc>
          <w:tcPr>
            <w:tcW w:w="80" w:type="dxa"/>
            <w:vAlign w:val="bottom"/>
            <w:tcBorders>
              <w:bottom w:val="single" w:sz="8" w:color="DBDBDB"/>
            </w:tcBorders>
            <w:shd w:val="clear" w:color="auto" w:fill="DBDBDB"/>
          </w:tcPr>
          <w:p>
            <w:pPr>
              <w:spacing w:after="0"/>
              <w:rPr>
                <w:sz w:val="18"/>
                <w:szCs w:val="18"/>
                <w:color w:val="auto"/>
              </w:rPr>
            </w:pPr>
          </w:p>
        </w:tc>
        <w:tc>
          <w:tcPr>
            <w:tcW w:w="220" w:type="dxa"/>
            <w:vAlign w:val="bottom"/>
            <w:tcBorders>
              <w:bottom w:val="single" w:sz="8" w:color="auto"/>
              <w:right w:val="single" w:sz="8" w:color="DBDBDB"/>
            </w:tcBorders>
            <w:gridSpan w:val="2"/>
            <w:shd w:val="clear" w:color="auto" w:fill="DBDBDB"/>
          </w:tcPr>
          <w:p>
            <w:pPr>
              <w:jc w:val="right"/>
              <w:ind w:right="120"/>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auto"/>
            </w:tcBorders>
            <w:shd w:val="clear" w:color="auto" w:fill="DBDBDB"/>
          </w:tcPr>
          <w:p>
            <w:pPr>
              <w:spacing w:after="0"/>
              <w:rPr>
                <w:sz w:val="18"/>
                <w:szCs w:val="18"/>
                <w:color w:val="auto"/>
              </w:rPr>
            </w:pPr>
          </w:p>
        </w:tc>
        <w:tc>
          <w:tcPr>
            <w:tcW w:w="140" w:type="dxa"/>
            <w:vAlign w:val="bottom"/>
            <w:tcBorders>
              <w:bottom w:val="single" w:sz="8" w:color="auto"/>
            </w:tcBorders>
            <w:shd w:val="clear" w:color="auto" w:fill="DBDBDB"/>
          </w:tcPr>
          <w:p>
            <w:pPr>
              <w:spacing w:after="0"/>
              <w:rPr>
                <w:sz w:val="18"/>
                <w:szCs w:val="18"/>
                <w:color w:val="auto"/>
              </w:rPr>
            </w:pPr>
          </w:p>
        </w:tc>
        <w:tc>
          <w:tcPr>
            <w:tcW w:w="8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1,889</w:t>
            </w:r>
          </w:p>
        </w:tc>
        <w:tc>
          <w:tcPr>
            <w:tcW w:w="20" w:type="dxa"/>
            <w:vAlign w:val="bottom"/>
            <w:tcBorders>
              <w:bottom w:val="single" w:sz="8" w:color="auto"/>
            </w:tcBorders>
            <w:shd w:val="clear" w:color="auto" w:fill="DBDBDB"/>
          </w:tcPr>
          <w:p>
            <w:pPr>
              <w:spacing w:after="0"/>
              <w:rPr>
                <w:sz w:val="18"/>
                <w:szCs w:val="18"/>
                <w:color w:val="auto"/>
              </w:rPr>
            </w:pPr>
          </w:p>
        </w:tc>
        <w:tc>
          <w:tcPr>
            <w:tcW w:w="180" w:type="dxa"/>
            <w:vAlign w:val="bottom"/>
            <w:tcBorders>
              <w:bottom w:val="single" w:sz="8" w:color="DBDBDB"/>
              <w:right w:val="single" w:sz="8" w:color="auto"/>
            </w:tcBorders>
            <w:shd w:val="clear" w:color="auto" w:fill="DBDBDB"/>
          </w:tcPr>
          <w:p>
            <w:pPr>
              <w:spacing w:after="0"/>
              <w:rPr>
                <w:sz w:val="18"/>
                <w:szCs w:val="18"/>
                <w:color w:val="auto"/>
              </w:rPr>
            </w:pPr>
          </w:p>
        </w:tc>
        <w:tc>
          <w:tcPr>
            <w:tcW w:w="120" w:type="dxa"/>
            <w:vAlign w:val="bottom"/>
            <w:tcBorders>
              <w:bottom w:val="single" w:sz="8" w:color="DBDBDB"/>
            </w:tcBorders>
            <w:gridSpan w:val="2"/>
            <w:shd w:val="clear" w:color="auto" w:fill="DBDBDB"/>
          </w:tcPr>
          <w:p>
            <w:pPr>
              <w:spacing w:after="0"/>
              <w:rPr>
                <w:sz w:val="18"/>
                <w:szCs w:val="18"/>
                <w:color w:val="auto"/>
              </w:rPr>
            </w:pPr>
          </w:p>
        </w:tc>
        <w:tc>
          <w:tcPr>
            <w:tcW w:w="180" w:type="dxa"/>
            <w:vAlign w:val="bottom"/>
            <w:tcBorders>
              <w:bottom w:val="single" w:sz="8" w:color="auto"/>
            </w:tcBorders>
            <w:gridSpan w:val="2"/>
            <w:shd w:val="clear" w:color="auto" w:fill="DBDBDB"/>
          </w:tcPr>
          <w:p>
            <w:pPr>
              <w:jc w:val="right"/>
              <w:ind w:right="80"/>
              <w:spacing w:after="0"/>
              <w:rPr>
                <w:sz w:val="20"/>
                <w:szCs w:val="20"/>
                <w:color w:val="auto"/>
              </w:rPr>
            </w:pPr>
            <w:r>
              <w:rPr>
                <w:rFonts w:ascii="Arial" w:cs="Arial" w:eastAsia="Arial" w:hAnsi="Arial"/>
                <w:sz w:val="14"/>
                <w:szCs w:val="14"/>
                <w:b w:val="1"/>
                <w:bCs w:val="1"/>
                <w:color w:val="auto"/>
              </w:rPr>
              <w:t>$</w:t>
            </w:r>
          </w:p>
        </w:tc>
        <w:tc>
          <w:tcPr>
            <w:tcW w:w="20" w:type="dxa"/>
            <w:vAlign w:val="bottom"/>
            <w:tcBorders>
              <w:bottom w:val="single" w:sz="8" w:color="auto"/>
            </w:tcBorders>
            <w:shd w:val="clear" w:color="auto" w:fill="DBDBDB"/>
          </w:tcPr>
          <w:p>
            <w:pPr>
              <w:spacing w:after="0"/>
              <w:rPr>
                <w:sz w:val="18"/>
                <w:szCs w:val="18"/>
                <w:color w:val="auto"/>
              </w:rPr>
            </w:pPr>
          </w:p>
        </w:tc>
        <w:tc>
          <w:tcPr>
            <w:tcW w:w="140" w:type="dxa"/>
            <w:vAlign w:val="bottom"/>
            <w:tcBorders>
              <w:bottom w:val="single" w:sz="8" w:color="auto"/>
            </w:tcBorders>
            <w:shd w:val="clear" w:color="auto" w:fill="DBDBDB"/>
          </w:tcPr>
          <w:p>
            <w:pPr>
              <w:spacing w:after="0"/>
              <w:rPr>
                <w:sz w:val="18"/>
                <w:szCs w:val="18"/>
                <w:color w:val="auto"/>
              </w:rPr>
            </w:pPr>
          </w:p>
        </w:tc>
        <w:tc>
          <w:tcPr>
            <w:tcW w:w="8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b w:val="1"/>
                <w:bCs w:val="1"/>
                <w:color w:val="auto"/>
              </w:rPr>
              <w:t>1,766</w:t>
            </w:r>
          </w:p>
        </w:tc>
        <w:tc>
          <w:tcPr>
            <w:tcW w:w="120" w:type="dxa"/>
            <w:vAlign w:val="bottom"/>
            <w:tcBorders>
              <w:bottom w:val="single" w:sz="8" w:color="DBDBDB"/>
              <w:right w:val="single" w:sz="8" w:color="auto"/>
            </w:tcBorders>
            <w:shd w:val="clear" w:color="auto" w:fill="DBDBDB"/>
          </w:tcPr>
          <w:p>
            <w:pPr>
              <w:spacing w:after="0"/>
              <w:rPr>
                <w:sz w:val="18"/>
                <w:szCs w:val="18"/>
                <w:color w:val="auto"/>
              </w:rPr>
            </w:pPr>
          </w:p>
        </w:tc>
        <w:tc>
          <w:tcPr>
            <w:tcW w:w="20" w:type="dxa"/>
            <w:vAlign w:val="bottom"/>
            <w:tcBorders>
              <w:bottom w:val="single" w:sz="8" w:color="DBDBDB"/>
            </w:tcBorders>
            <w:shd w:val="clear" w:color="auto" w:fill="DBDBDB"/>
          </w:tcPr>
          <w:p>
            <w:pPr>
              <w:spacing w:after="0"/>
              <w:rPr>
                <w:sz w:val="18"/>
                <w:szCs w:val="18"/>
                <w:color w:val="auto"/>
              </w:rPr>
            </w:pPr>
          </w:p>
        </w:tc>
        <w:tc>
          <w:tcPr>
            <w:tcW w:w="100" w:type="dxa"/>
            <w:vAlign w:val="bottom"/>
            <w:tcBorders>
              <w:bottom w:val="single" w:sz="8" w:color="DBDBDB"/>
              <w:right w:val="single" w:sz="8" w:color="DBDBDB"/>
            </w:tcBorders>
            <w:shd w:val="clear" w:color="auto" w:fill="DBDBDB"/>
          </w:tcPr>
          <w:p>
            <w:pPr>
              <w:spacing w:after="0"/>
              <w:rPr>
                <w:sz w:val="18"/>
                <w:szCs w:val="18"/>
                <w:color w:val="auto"/>
              </w:rPr>
            </w:pPr>
          </w:p>
        </w:tc>
        <w:tc>
          <w:tcPr>
            <w:tcW w:w="100" w:type="dxa"/>
            <w:vAlign w:val="bottom"/>
            <w:tcBorders>
              <w:left w:val="single" w:sz="8" w:color="DBDBDB"/>
              <w:bottom w:val="single" w:sz="8" w:color="auto"/>
            </w:tcBorders>
            <w:shd w:val="clear" w:color="auto" w:fill="DBDBDB"/>
          </w:tcPr>
          <w:p>
            <w:pPr>
              <w:jc w:val="right"/>
              <w:spacing w:after="0"/>
              <w:rPr>
                <w:sz w:val="20"/>
                <w:szCs w:val="20"/>
                <w:color w:val="auto"/>
              </w:rPr>
            </w:pPr>
            <w:r>
              <w:rPr>
                <w:rFonts w:ascii="Arial" w:cs="Arial" w:eastAsia="Arial" w:hAnsi="Arial"/>
                <w:sz w:val="10"/>
                <w:szCs w:val="10"/>
                <w:color w:val="auto"/>
                <w:w w:val="71"/>
              </w:rPr>
              <w:t>$</w:t>
            </w:r>
          </w:p>
        </w:tc>
        <w:tc>
          <w:tcPr>
            <w:tcW w:w="120" w:type="dxa"/>
            <w:vAlign w:val="bottom"/>
            <w:tcBorders>
              <w:bottom w:val="single" w:sz="8" w:color="auto"/>
            </w:tcBorders>
            <w:shd w:val="clear" w:color="auto" w:fill="DBDBDB"/>
          </w:tcPr>
          <w:p>
            <w:pPr>
              <w:spacing w:after="0"/>
              <w:rPr>
                <w:sz w:val="18"/>
                <w:szCs w:val="18"/>
                <w:color w:val="auto"/>
              </w:rPr>
            </w:pPr>
          </w:p>
        </w:tc>
        <w:tc>
          <w:tcPr>
            <w:tcW w:w="9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(28)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8"/>
        </w:trPr>
        <w:tc>
          <w:tcPr>
            <w:tcW w:w="20" w:type="dxa"/>
            <w:vAlign w:val="bottom"/>
          </w:tcPr>
          <w:p>
            <w:pPr>
              <w:spacing w:after="0"/>
              <w:rPr>
                <w:sz w:val="24"/>
                <w:szCs w:val="24"/>
                <w:color w:val="auto"/>
              </w:rPr>
            </w:pPr>
          </w:p>
        </w:tc>
        <w:tc>
          <w:tcPr>
            <w:tcW w:w="5500" w:type="dxa"/>
            <w:vAlign w:val="bottom"/>
            <w:gridSpan w:val="3"/>
          </w:tcPr>
          <w:p>
            <w:pPr>
              <w:spacing w:after="0"/>
              <w:rPr>
                <w:sz w:val="20"/>
                <w:szCs w:val="20"/>
                <w:color w:val="auto"/>
              </w:rPr>
            </w:pPr>
            <w:r>
              <w:rPr>
                <w:rFonts w:ascii="Arial" w:cs="Arial" w:eastAsia="Arial" w:hAnsi="Arial"/>
                <w:sz w:val="14"/>
                <w:szCs w:val="14"/>
                <w:color w:val="auto"/>
              </w:rPr>
              <w:t>Net (loss) income attributable to common stock per share - diluted</w:t>
            </w:r>
          </w:p>
        </w:tc>
        <w:tc>
          <w:tcPr>
            <w:tcW w:w="500" w:type="dxa"/>
            <w:vAlign w:val="bottom"/>
            <w:gridSpan w:val="2"/>
          </w:tcPr>
          <w:p>
            <w:pPr>
              <w:jc w:val="right"/>
              <w:ind w:right="228"/>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4"/>
                <w:szCs w:val="14"/>
                <w:b w:val="1"/>
                <w:bCs w:val="1"/>
                <w:color w:val="auto"/>
              </w:rPr>
              <w:t>(1.48)</w:t>
            </w:r>
          </w:p>
        </w:tc>
        <w:tc>
          <w:tcPr>
            <w:tcW w:w="100" w:type="dxa"/>
            <w:vAlign w:val="bottom"/>
            <w:tcBorders>
              <w:right w:val="single" w:sz="8" w:color="auto"/>
            </w:tcBorders>
          </w:tcPr>
          <w:p>
            <w:pPr>
              <w:spacing w:after="0"/>
              <w:rPr>
                <w:sz w:val="24"/>
                <w:szCs w:val="24"/>
                <w:color w:val="auto"/>
              </w:rPr>
            </w:pPr>
          </w:p>
        </w:tc>
        <w:tc>
          <w:tcPr>
            <w:tcW w:w="300" w:type="dxa"/>
            <w:vAlign w:val="bottom"/>
            <w:gridSpan w:val="3"/>
          </w:tcPr>
          <w:p>
            <w:pPr>
              <w:jc w:val="right"/>
              <w:ind w:right="12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40.42</w:t>
            </w:r>
          </w:p>
        </w:tc>
        <w:tc>
          <w:tcPr>
            <w:tcW w:w="200" w:type="dxa"/>
            <w:vAlign w:val="bottom"/>
            <w:tcBorders>
              <w:right w:val="single" w:sz="8" w:color="auto"/>
            </w:tcBorders>
            <w:gridSpan w:val="2"/>
          </w:tcPr>
          <w:p>
            <w:pPr>
              <w:spacing w:after="0"/>
              <w:rPr>
                <w:sz w:val="24"/>
                <w:szCs w:val="24"/>
                <w:color w:val="auto"/>
              </w:rPr>
            </w:pPr>
          </w:p>
        </w:tc>
        <w:tc>
          <w:tcPr>
            <w:tcW w:w="300" w:type="dxa"/>
            <w:vAlign w:val="bottom"/>
            <w:gridSpan w:val="4"/>
          </w:tcPr>
          <w:p>
            <w:pPr>
              <w:jc w:val="right"/>
              <w:ind w:right="80"/>
              <w:spacing w:after="0"/>
              <w:rPr>
                <w:sz w:val="20"/>
                <w:szCs w:val="20"/>
                <w:color w:val="auto"/>
              </w:rPr>
            </w:pPr>
            <w:r>
              <w:rPr>
                <w:rFonts w:ascii="Arial" w:cs="Arial" w:eastAsia="Arial" w:hAnsi="Arial"/>
                <w:sz w:val="14"/>
                <w:szCs w:val="14"/>
                <w:b w:val="1"/>
                <w:bCs w:val="1"/>
                <w:color w:val="auto"/>
              </w:rPr>
              <w:t>$</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(0.57)</w:t>
            </w:r>
          </w:p>
        </w:tc>
        <w:tc>
          <w:tcPr>
            <w:tcW w:w="0" w:type="dxa"/>
            <w:vAlign w:val="bottom"/>
          </w:tcPr>
          <w:p>
            <w:pPr>
              <w:spacing w:after="0"/>
              <w:rPr>
                <w:sz w:val="1"/>
                <w:szCs w:val="1"/>
                <w:color w:val="auto"/>
              </w:rPr>
            </w:pPr>
          </w:p>
        </w:tc>
      </w:tr>
      <w:tr>
        <w:trPr>
          <w:trHeight w:val="189"/>
        </w:trPr>
        <w:tc>
          <w:tcPr>
            <w:tcW w:w="20" w:type="dxa"/>
            <w:vAlign w:val="bottom"/>
            <w:shd w:val="clear" w:color="auto" w:fill="DBDBDB"/>
          </w:tcPr>
          <w:p>
            <w:pPr>
              <w:spacing w:after="0"/>
              <w:rPr>
                <w:sz w:val="16"/>
                <w:szCs w:val="16"/>
                <w:color w:val="auto"/>
              </w:rPr>
            </w:pPr>
          </w:p>
        </w:tc>
        <w:tc>
          <w:tcPr>
            <w:tcW w:w="5500" w:type="dxa"/>
            <w:vAlign w:val="bottom"/>
            <w:gridSpan w:val="3"/>
            <w:shd w:val="clear" w:color="auto" w:fill="DBDBDB"/>
          </w:tcPr>
          <w:p>
            <w:pPr>
              <w:spacing w:after="0" w:line="189" w:lineRule="exact"/>
              <w:rPr>
                <w:sz w:val="20"/>
                <w:szCs w:val="20"/>
                <w:color w:val="auto"/>
              </w:rPr>
            </w:pPr>
            <w:r>
              <w:rPr>
                <w:rFonts w:ascii="Arial" w:cs="Arial" w:eastAsia="Arial" w:hAnsi="Arial"/>
                <w:sz w:val="14"/>
                <w:szCs w:val="14"/>
                <w:color w:val="auto"/>
              </w:rPr>
              <w:t>Adjusted net income (loss)</w:t>
            </w:r>
            <w:r>
              <w:rPr>
                <w:rFonts w:ascii="Arial" w:cs="Arial" w:eastAsia="Arial" w:hAnsi="Arial"/>
                <w:sz w:val="18"/>
                <w:szCs w:val="18"/>
                <w:color w:val="auto"/>
                <w:vertAlign w:val="superscript"/>
              </w:rPr>
              <w:t>1</w:t>
            </w:r>
          </w:p>
        </w:tc>
        <w:tc>
          <w:tcPr>
            <w:tcW w:w="500" w:type="dxa"/>
            <w:vAlign w:val="bottom"/>
            <w:gridSpan w:val="2"/>
            <w:shd w:val="clear" w:color="auto" w:fill="DBDBDB"/>
          </w:tcPr>
          <w:p>
            <w:pPr>
              <w:jc w:val="right"/>
              <w:ind w:right="228"/>
              <w:spacing w:after="0"/>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DBDBDB"/>
          </w:tcPr>
          <w:p>
            <w:pPr>
              <w:spacing w:after="0"/>
              <w:rPr>
                <w:sz w:val="16"/>
                <w:szCs w:val="16"/>
                <w:color w:val="auto"/>
              </w:rPr>
            </w:pPr>
          </w:p>
        </w:tc>
        <w:tc>
          <w:tcPr>
            <w:tcW w:w="120" w:type="dxa"/>
            <w:vAlign w:val="bottom"/>
            <w:shd w:val="clear" w:color="auto" w:fill="DBDBDB"/>
          </w:tcPr>
          <w:p>
            <w:pPr>
              <w:spacing w:after="0"/>
              <w:rPr>
                <w:sz w:val="16"/>
                <w:szCs w:val="16"/>
                <w:color w:val="auto"/>
              </w:rPr>
            </w:pPr>
          </w:p>
        </w:tc>
        <w:tc>
          <w:tcPr>
            <w:tcW w:w="600" w:type="dxa"/>
            <w:vAlign w:val="bottom"/>
            <w:shd w:val="clear" w:color="auto" w:fill="DBDBDB"/>
          </w:tcPr>
          <w:p>
            <w:pPr>
              <w:jc w:val="right"/>
              <w:ind w:right="8"/>
              <w:spacing w:after="0"/>
              <w:rPr>
                <w:sz w:val="20"/>
                <w:szCs w:val="20"/>
                <w:color w:val="auto"/>
              </w:rPr>
            </w:pPr>
            <w:r>
              <w:rPr>
                <w:rFonts w:ascii="Arial" w:cs="Arial" w:eastAsia="Arial" w:hAnsi="Arial"/>
                <w:sz w:val="14"/>
                <w:szCs w:val="14"/>
                <w:b w:val="1"/>
                <w:bCs w:val="1"/>
                <w:color w:val="auto"/>
              </w:rPr>
              <w:t>28</w:t>
            </w:r>
          </w:p>
        </w:tc>
        <w:tc>
          <w:tcPr>
            <w:tcW w:w="100" w:type="dxa"/>
            <w:vAlign w:val="bottom"/>
            <w:tcBorders>
              <w:right w:val="single" w:sz="8" w:color="auto"/>
            </w:tcBorders>
            <w:shd w:val="clear" w:color="auto" w:fill="DBDBDB"/>
          </w:tcPr>
          <w:p>
            <w:pPr>
              <w:spacing w:after="0"/>
              <w:rPr>
                <w:sz w:val="16"/>
                <w:szCs w:val="16"/>
                <w:color w:val="auto"/>
              </w:rPr>
            </w:pPr>
          </w:p>
        </w:tc>
        <w:tc>
          <w:tcPr>
            <w:tcW w:w="300" w:type="dxa"/>
            <w:vAlign w:val="bottom"/>
            <w:tcBorders>
              <w:right w:val="single" w:sz="8" w:color="DBDBDB"/>
            </w:tcBorders>
            <w:gridSpan w:val="3"/>
            <w:shd w:val="clear" w:color="auto" w:fill="DBDBDB"/>
          </w:tcPr>
          <w:p>
            <w:pPr>
              <w:jc w:val="right"/>
              <w:ind w:right="120"/>
              <w:spacing w:after="0"/>
              <w:rPr>
                <w:sz w:val="20"/>
                <w:szCs w:val="20"/>
                <w:color w:val="auto"/>
              </w:rPr>
            </w:pPr>
            <w:r>
              <w:rPr>
                <w:rFonts w:ascii="Arial" w:cs="Arial" w:eastAsia="Arial" w:hAnsi="Arial"/>
                <w:sz w:val="14"/>
                <w:szCs w:val="14"/>
                <w:color w:val="auto"/>
              </w:rPr>
              <w:t>$</w:t>
            </w:r>
          </w:p>
        </w:tc>
        <w:tc>
          <w:tcPr>
            <w:tcW w:w="60" w:type="dxa"/>
            <w:vAlign w:val="bottom"/>
            <w:shd w:val="clear" w:color="auto" w:fill="DBDBDB"/>
          </w:tcPr>
          <w:p>
            <w:pPr>
              <w:spacing w:after="0"/>
              <w:rPr>
                <w:sz w:val="16"/>
                <w:szCs w:val="16"/>
                <w:color w:val="auto"/>
              </w:rPr>
            </w:pPr>
          </w:p>
        </w:tc>
        <w:tc>
          <w:tcPr>
            <w:tcW w:w="140" w:type="dxa"/>
            <w:vAlign w:val="bottom"/>
            <w:shd w:val="clear" w:color="auto" w:fill="DBDBDB"/>
          </w:tcPr>
          <w:p>
            <w:pPr>
              <w:spacing w:after="0"/>
              <w:rPr>
                <w:sz w:val="16"/>
                <w:szCs w:val="16"/>
                <w:color w:val="auto"/>
              </w:rPr>
            </w:pPr>
          </w:p>
        </w:tc>
        <w:tc>
          <w:tcPr>
            <w:tcW w:w="800" w:type="dxa"/>
            <w:vAlign w:val="bottom"/>
            <w:shd w:val="clear" w:color="auto" w:fill="DBDBDB"/>
          </w:tcPr>
          <w:p>
            <w:pPr>
              <w:jc w:val="right"/>
              <w:spacing w:after="0"/>
              <w:rPr>
                <w:sz w:val="20"/>
                <w:szCs w:val="20"/>
                <w:color w:val="auto"/>
              </w:rPr>
            </w:pPr>
            <w:r>
              <w:rPr>
                <w:rFonts w:ascii="Arial" w:cs="Arial" w:eastAsia="Arial" w:hAnsi="Arial"/>
                <w:sz w:val="14"/>
                <w:szCs w:val="14"/>
                <w:color w:val="auto"/>
              </w:rPr>
              <w:t>(285)</w:t>
            </w:r>
          </w:p>
        </w:tc>
        <w:tc>
          <w:tcPr>
            <w:tcW w:w="200" w:type="dxa"/>
            <w:vAlign w:val="bottom"/>
            <w:tcBorders>
              <w:right w:val="single" w:sz="8" w:color="auto"/>
            </w:tcBorders>
            <w:gridSpan w:val="2"/>
            <w:shd w:val="clear" w:color="auto" w:fill="DBDBDB"/>
          </w:tcPr>
          <w:p>
            <w:pPr>
              <w:spacing w:after="0"/>
              <w:rPr>
                <w:sz w:val="16"/>
                <w:szCs w:val="16"/>
                <w:color w:val="auto"/>
              </w:rPr>
            </w:pPr>
          </w:p>
        </w:tc>
        <w:tc>
          <w:tcPr>
            <w:tcW w:w="300" w:type="dxa"/>
            <w:vAlign w:val="bottom"/>
            <w:gridSpan w:val="4"/>
            <w:shd w:val="clear" w:color="auto" w:fill="DBDBDB"/>
          </w:tcPr>
          <w:p>
            <w:pPr>
              <w:jc w:val="right"/>
              <w:ind w:right="80"/>
              <w:spacing w:after="0"/>
              <w:rPr>
                <w:sz w:val="20"/>
                <w:szCs w:val="20"/>
                <w:color w:val="auto"/>
              </w:rPr>
            </w:pPr>
            <w:r>
              <w:rPr>
                <w:rFonts w:ascii="Arial" w:cs="Arial" w:eastAsia="Arial" w:hAnsi="Arial"/>
                <w:sz w:val="14"/>
                <w:szCs w:val="14"/>
                <w:b w:val="1"/>
                <w:bCs w:val="1"/>
                <w:color w:val="auto"/>
              </w:rPr>
              <w:t>$</w:t>
            </w:r>
          </w:p>
        </w:tc>
        <w:tc>
          <w:tcPr>
            <w:tcW w:w="20" w:type="dxa"/>
            <w:vAlign w:val="bottom"/>
            <w:shd w:val="clear" w:color="auto" w:fill="DBDBDB"/>
          </w:tcPr>
          <w:p>
            <w:pPr>
              <w:spacing w:after="0"/>
              <w:rPr>
                <w:sz w:val="16"/>
                <w:szCs w:val="16"/>
                <w:color w:val="auto"/>
              </w:rPr>
            </w:pPr>
          </w:p>
        </w:tc>
        <w:tc>
          <w:tcPr>
            <w:tcW w:w="140" w:type="dxa"/>
            <w:vAlign w:val="bottom"/>
            <w:shd w:val="clear" w:color="auto" w:fill="DBDBDB"/>
          </w:tcPr>
          <w:p>
            <w:pPr>
              <w:spacing w:after="0"/>
              <w:rPr>
                <w:sz w:val="16"/>
                <w:szCs w:val="16"/>
                <w:color w:val="auto"/>
              </w:rPr>
            </w:pPr>
          </w:p>
        </w:tc>
        <w:tc>
          <w:tcPr>
            <w:tcW w:w="880" w:type="dxa"/>
            <w:vAlign w:val="bottom"/>
            <w:shd w:val="clear" w:color="auto" w:fill="DBDBDB"/>
          </w:tcPr>
          <w:p>
            <w:pPr>
              <w:jc w:val="right"/>
              <w:spacing w:after="0"/>
              <w:rPr>
                <w:sz w:val="20"/>
                <w:szCs w:val="20"/>
                <w:color w:val="auto"/>
              </w:rPr>
            </w:pPr>
            <w:r>
              <w:rPr>
                <w:rFonts w:ascii="Arial" w:cs="Arial" w:eastAsia="Arial" w:hAnsi="Arial"/>
                <w:sz w:val="14"/>
                <w:szCs w:val="14"/>
                <w:b w:val="1"/>
                <w:bCs w:val="1"/>
                <w:color w:val="auto"/>
              </w:rPr>
              <w:t>(257)</w:t>
            </w:r>
          </w:p>
        </w:tc>
        <w:tc>
          <w:tcPr>
            <w:tcW w:w="120" w:type="dxa"/>
            <w:vAlign w:val="bottom"/>
            <w:tcBorders>
              <w:right w:val="single" w:sz="8" w:color="auto"/>
            </w:tcBorders>
            <w:shd w:val="clear" w:color="auto" w:fill="DBDBDB"/>
          </w:tcPr>
          <w:p>
            <w:pPr>
              <w:spacing w:after="0"/>
              <w:rPr>
                <w:sz w:val="16"/>
                <w:szCs w:val="16"/>
                <w:color w:val="auto"/>
              </w:rPr>
            </w:pPr>
          </w:p>
        </w:tc>
        <w:tc>
          <w:tcPr>
            <w:tcW w:w="20" w:type="dxa"/>
            <w:vAlign w:val="bottom"/>
            <w:shd w:val="clear" w:color="auto" w:fill="DBDBDB"/>
          </w:tcPr>
          <w:p>
            <w:pPr>
              <w:spacing w:after="0"/>
              <w:rPr>
                <w:sz w:val="16"/>
                <w:szCs w:val="16"/>
                <w:color w:val="auto"/>
              </w:rPr>
            </w:pPr>
          </w:p>
        </w:tc>
        <w:tc>
          <w:tcPr>
            <w:tcW w:w="100" w:type="dxa"/>
            <w:vAlign w:val="bottom"/>
            <w:tcBorders>
              <w:right w:val="single" w:sz="8" w:color="DBDBDB"/>
            </w:tcBorders>
            <w:shd w:val="clear" w:color="auto" w:fill="DBDBDB"/>
          </w:tcPr>
          <w:p>
            <w:pPr>
              <w:spacing w:after="0"/>
              <w:rPr>
                <w:sz w:val="16"/>
                <w:szCs w:val="16"/>
                <w:color w:val="auto"/>
              </w:rPr>
            </w:pPr>
          </w:p>
        </w:tc>
        <w:tc>
          <w:tcPr>
            <w:tcW w:w="100" w:type="dxa"/>
            <w:vAlign w:val="bottom"/>
            <w:tcBorders>
              <w:left w:val="single" w:sz="8" w:color="DBDBDB"/>
            </w:tcBorders>
            <w:shd w:val="clear" w:color="auto" w:fill="DBDBDB"/>
          </w:tcPr>
          <w:p>
            <w:pPr>
              <w:jc w:val="right"/>
              <w:spacing w:after="0"/>
              <w:rPr>
                <w:sz w:val="20"/>
                <w:szCs w:val="20"/>
                <w:color w:val="auto"/>
              </w:rPr>
            </w:pPr>
            <w:r>
              <w:rPr>
                <w:rFonts w:ascii="Arial" w:cs="Arial" w:eastAsia="Arial" w:hAnsi="Arial"/>
                <w:sz w:val="10"/>
                <w:szCs w:val="10"/>
                <w:color w:val="auto"/>
                <w:w w:val="71"/>
              </w:rPr>
              <w:t>$</w:t>
            </w:r>
          </w:p>
        </w:tc>
        <w:tc>
          <w:tcPr>
            <w:tcW w:w="120" w:type="dxa"/>
            <w:vAlign w:val="bottom"/>
            <w:shd w:val="clear" w:color="auto" w:fill="DBDBDB"/>
          </w:tcPr>
          <w:p>
            <w:pPr>
              <w:spacing w:after="0"/>
              <w:rPr>
                <w:sz w:val="16"/>
                <w:szCs w:val="16"/>
                <w:color w:val="auto"/>
              </w:rPr>
            </w:pPr>
          </w:p>
        </w:tc>
        <w:tc>
          <w:tcPr>
            <w:tcW w:w="980" w:type="dxa"/>
            <w:vAlign w:val="bottom"/>
            <w:shd w:val="clear" w:color="auto" w:fill="DBDBDB"/>
          </w:tcPr>
          <w:p>
            <w:pPr>
              <w:jc w:val="right"/>
              <w:spacing w:after="0"/>
              <w:rPr>
                <w:sz w:val="20"/>
                <w:szCs w:val="20"/>
                <w:color w:val="auto"/>
              </w:rPr>
            </w:pPr>
            <w:r>
              <w:rPr>
                <w:rFonts w:ascii="Arial" w:cs="Arial" w:eastAsia="Arial" w:hAnsi="Arial"/>
                <w:sz w:val="14"/>
                <w:szCs w:val="14"/>
                <w:color w:val="auto"/>
              </w:rPr>
              <w:t>70</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500" w:type="dxa"/>
            <w:vAlign w:val="bottom"/>
            <w:gridSpan w:val="3"/>
          </w:tcPr>
          <w:p>
            <w:pPr>
              <w:spacing w:after="0" w:line="189" w:lineRule="exact"/>
              <w:rPr>
                <w:sz w:val="20"/>
                <w:szCs w:val="20"/>
                <w:color w:val="auto"/>
              </w:rPr>
            </w:pPr>
            <w:r>
              <w:rPr>
                <w:rFonts w:ascii="Arial" w:cs="Arial" w:eastAsia="Arial" w:hAnsi="Arial"/>
                <w:sz w:val="14"/>
                <w:szCs w:val="14"/>
                <w:color w:val="auto"/>
              </w:rPr>
              <w:t>Adjusted net income (loss) per share - diluted</w:t>
            </w:r>
            <w:r>
              <w:rPr>
                <w:rFonts w:ascii="Arial" w:cs="Arial" w:eastAsia="Arial" w:hAnsi="Arial"/>
                <w:sz w:val="18"/>
                <w:szCs w:val="18"/>
                <w:color w:val="auto"/>
                <w:vertAlign w:val="superscript"/>
              </w:rPr>
              <w:t>1</w:t>
            </w:r>
          </w:p>
        </w:tc>
        <w:tc>
          <w:tcPr>
            <w:tcW w:w="500" w:type="dxa"/>
            <w:vAlign w:val="bottom"/>
            <w:gridSpan w:val="2"/>
          </w:tcPr>
          <w:p>
            <w:pPr>
              <w:jc w:val="right"/>
              <w:ind w:right="228"/>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jc w:val="right"/>
              <w:ind w:right="8"/>
              <w:spacing w:after="0"/>
              <w:rPr>
                <w:sz w:val="20"/>
                <w:szCs w:val="20"/>
                <w:color w:val="auto"/>
              </w:rPr>
            </w:pPr>
            <w:r>
              <w:rPr>
                <w:rFonts w:ascii="Arial" w:cs="Arial" w:eastAsia="Arial" w:hAnsi="Arial"/>
                <w:sz w:val="14"/>
                <w:szCs w:val="14"/>
                <w:b w:val="1"/>
                <w:bCs w:val="1"/>
                <w:color w:val="auto"/>
              </w:rPr>
              <w:t>0.34</w:t>
            </w:r>
          </w:p>
        </w:tc>
        <w:tc>
          <w:tcPr>
            <w:tcW w:w="100" w:type="dxa"/>
            <w:vAlign w:val="bottom"/>
            <w:tcBorders>
              <w:right w:val="single" w:sz="8" w:color="auto"/>
            </w:tcBorders>
          </w:tcPr>
          <w:p>
            <w:pPr>
              <w:spacing w:after="0"/>
              <w:rPr>
                <w:sz w:val="16"/>
                <w:szCs w:val="16"/>
                <w:color w:val="auto"/>
              </w:rPr>
            </w:pPr>
          </w:p>
        </w:tc>
        <w:tc>
          <w:tcPr>
            <w:tcW w:w="300" w:type="dxa"/>
            <w:vAlign w:val="bottom"/>
            <w:gridSpan w:val="3"/>
          </w:tcPr>
          <w:p>
            <w:pPr>
              <w:jc w:val="right"/>
              <w:ind w:right="12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(2.98)</w:t>
            </w:r>
          </w:p>
        </w:tc>
        <w:tc>
          <w:tcPr>
            <w:tcW w:w="200" w:type="dxa"/>
            <w:vAlign w:val="bottom"/>
            <w:tcBorders>
              <w:right w:val="single" w:sz="8" w:color="auto"/>
            </w:tcBorders>
            <w:gridSpan w:val="2"/>
          </w:tcPr>
          <w:p>
            <w:pPr>
              <w:spacing w:after="0"/>
              <w:rPr>
                <w:sz w:val="16"/>
                <w:szCs w:val="16"/>
                <w:color w:val="auto"/>
              </w:rPr>
            </w:pPr>
          </w:p>
        </w:tc>
        <w:tc>
          <w:tcPr>
            <w:tcW w:w="300" w:type="dxa"/>
            <w:vAlign w:val="bottom"/>
            <w:gridSpan w:val="4"/>
          </w:tcPr>
          <w:p>
            <w:pPr>
              <w:jc w:val="right"/>
              <w:ind w:right="80"/>
              <w:spacing w:after="0"/>
              <w:rPr>
                <w:sz w:val="20"/>
                <w:szCs w:val="20"/>
                <w:color w:val="auto"/>
              </w:rPr>
            </w:pPr>
            <w:r>
              <w:rPr>
                <w:rFonts w:ascii="Arial" w:cs="Arial" w:eastAsia="Arial" w:hAnsi="Arial"/>
                <w:sz w:val="14"/>
                <w:szCs w:val="14"/>
                <w:b w:val="1"/>
                <w:bCs w:val="1"/>
                <w:color w:val="auto"/>
              </w:rPr>
              <w:t>$</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1.40</w:t>
            </w:r>
          </w:p>
        </w:tc>
        <w:tc>
          <w:tcPr>
            <w:tcW w:w="0" w:type="dxa"/>
            <w:vAlign w:val="bottom"/>
          </w:tcPr>
          <w:p>
            <w:pPr>
              <w:spacing w:after="0"/>
              <w:rPr>
                <w:sz w:val="1"/>
                <w:szCs w:val="1"/>
                <w:color w:val="auto"/>
              </w:rPr>
            </w:pPr>
          </w:p>
        </w:tc>
      </w:tr>
      <w:tr>
        <w:trPr>
          <w:trHeight w:val="189"/>
        </w:trPr>
        <w:tc>
          <w:tcPr>
            <w:tcW w:w="20" w:type="dxa"/>
            <w:vAlign w:val="bottom"/>
            <w:shd w:val="clear" w:color="auto" w:fill="DBDBDB"/>
          </w:tcPr>
          <w:p>
            <w:pPr>
              <w:spacing w:after="0"/>
              <w:rPr>
                <w:sz w:val="16"/>
                <w:szCs w:val="16"/>
                <w:color w:val="auto"/>
              </w:rPr>
            </w:pPr>
          </w:p>
        </w:tc>
        <w:tc>
          <w:tcPr>
            <w:tcW w:w="5500" w:type="dxa"/>
            <w:vAlign w:val="bottom"/>
            <w:gridSpan w:val="3"/>
            <w:shd w:val="clear" w:color="auto" w:fill="DBDBDB"/>
          </w:tcPr>
          <w:p>
            <w:pPr>
              <w:spacing w:after="0"/>
              <w:rPr>
                <w:sz w:val="20"/>
                <w:szCs w:val="20"/>
                <w:color w:val="auto"/>
              </w:rPr>
            </w:pPr>
            <w:r>
              <w:rPr>
                <w:rFonts w:ascii="Arial" w:cs="Arial" w:eastAsia="Arial" w:hAnsi="Arial"/>
                <w:sz w:val="14"/>
                <w:szCs w:val="14"/>
                <w:color w:val="auto"/>
              </w:rPr>
              <w:t>Weighted-average common shares outstanding - diluted</w:t>
            </w:r>
          </w:p>
        </w:tc>
        <w:tc>
          <w:tcPr>
            <w:tcW w:w="100" w:type="dxa"/>
            <w:vAlign w:val="bottom"/>
            <w:shd w:val="clear" w:color="auto" w:fill="DBDBDB"/>
          </w:tcPr>
          <w:p>
            <w:pPr>
              <w:spacing w:after="0"/>
              <w:rPr>
                <w:sz w:val="16"/>
                <w:szCs w:val="16"/>
                <w:color w:val="auto"/>
              </w:rPr>
            </w:pPr>
          </w:p>
        </w:tc>
        <w:tc>
          <w:tcPr>
            <w:tcW w:w="400" w:type="dxa"/>
            <w:vAlign w:val="bottom"/>
            <w:shd w:val="clear" w:color="auto" w:fill="DBDBDB"/>
          </w:tcPr>
          <w:p>
            <w:pPr>
              <w:spacing w:after="0"/>
              <w:rPr>
                <w:sz w:val="16"/>
                <w:szCs w:val="16"/>
                <w:color w:val="auto"/>
              </w:rPr>
            </w:pPr>
          </w:p>
        </w:tc>
        <w:tc>
          <w:tcPr>
            <w:tcW w:w="120" w:type="dxa"/>
            <w:vAlign w:val="bottom"/>
            <w:shd w:val="clear" w:color="auto" w:fill="DBDBDB"/>
          </w:tcPr>
          <w:p>
            <w:pPr>
              <w:spacing w:after="0"/>
              <w:rPr>
                <w:sz w:val="16"/>
                <w:szCs w:val="16"/>
                <w:color w:val="auto"/>
              </w:rPr>
            </w:pPr>
          </w:p>
        </w:tc>
        <w:tc>
          <w:tcPr>
            <w:tcW w:w="120" w:type="dxa"/>
            <w:vAlign w:val="bottom"/>
            <w:shd w:val="clear" w:color="auto" w:fill="DBDBDB"/>
          </w:tcPr>
          <w:p>
            <w:pPr>
              <w:spacing w:after="0"/>
              <w:rPr>
                <w:sz w:val="16"/>
                <w:szCs w:val="16"/>
                <w:color w:val="auto"/>
              </w:rPr>
            </w:pPr>
          </w:p>
        </w:tc>
        <w:tc>
          <w:tcPr>
            <w:tcW w:w="600" w:type="dxa"/>
            <w:vAlign w:val="bottom"/>
            <w:shd w:val="clear" w:color="auto" w:fill="DBDBDB"/>
          </w:tcPr>
          <w:p>
            <w:pPr>
              <w:jc w:val="right"/>
              <w:ind w:right="8"/>
              <w:spacing w:after="0"/>
              <w:rPr>
                <w:sz w:val="20"/>
                <w:szCs w:val="20"/>
                <w:color w:val="auto"/>
              </w:rPr>
            </w:pPr>
            <w:r>
              <w:rPr>
                <w:rFonts w:ascii="Arial" w:cs="Arial" w:eastAsia="Arial" w:hAnsi="Arial"/>
                <w:sz w:val="14"/>
                <w:szCs w:val="14"/>
                <w:b w:val="1"/>
                <w:bCs w:val="1"/>
                <w:color w:val="auto"/>
              </w:rPr>
              <w:t>83.3</w:t>
            </w:r>
          </w:p>
        </w:tc>
        <w:tc>
          <w:tcPr>
            <w:tcW w:w="100" w:type="dxa"/>
            <w:vAlign w:val="bottom"/>
            <w:tcBorders>
              <w:right w:val="single" w:sz="8" w:color="auto"/>
            </w:tcBorders>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120" w:type="dxa"/>
            <w:vAlign w:val="bottom"/>
            <w:tcBorders>
              <w:right w:val="single" w:sz="8" w:color="DBDBDB"/>
            </w:tcBorders>
            <w:shd w:val="clear" w:color="auto" w:fill="DBDBDB"/>
          </w:tcPr>
          <w:p>
            <w:pPr>
              <w:spacing w:after="0"/>
              <w:rPr>
                <w:sz w:val="16"/>
                <w:szCs w:val="16"/>
                <w:color w:val="auto"/>
              </w:rPr>
            </w:pPr>
          </w:p>
        </w:tc>
        <w:tc>
          <w:tcPr>
            <w:tcW w:w="60" w:type="dxa"/>
            <w:vAlign w:val="bottom"/>
            <w:shd w:val="clear" w:color="auto" w:fill="DBDBDB"/>
          </w:tcPr>
          <w:p>
            <w:pPr>
              <w:spacing w:after="0"/>
              <w:rPr>
                <w:sz w:val="16"/>
                <w:szCs w:val="16"/>
                <w:color w:val="auto"/>
              </w:rPr>
            </w:pPr>
          </w:p>
        </w:tc>
        <w:tc>
          <w:tcPr>
            <w:tcW w:w="140" w:type="dxa"/>
            <w:vAlign w:val="bottom"/>
            <w:shd w:val="clear" w:color="auto" w:fill="DBDBDB"/>
          </w:tcPr>
          <w:p>
            <w:pPr>
              <w:spacing w:after="0"/>
              <w:rPr>
                <w:sz w:val="16"/>
                <w:szCs w:val="16"/>
                <w:color w:val="auto"/>
              </w:rPr>
            </w:pPr>
          </w:p>
        </w:tc>
        <w:tc>
          <w:tcPr>
            <w:tcW w:w="800" w:type="dxa"/>
            <w:vAlign w:val="bottom"/>
            <w:shd w:val="clear" w:color="auto" w:fill="DBDBDB"/>
          </w:tcPr>
          <w:p>
            <w:pPr>
              <w:jc w:val="right"/>
              <w:spacing w:after="0"/>
              <w:rPr>
                <w:sz w:val="20"/>
                <w:szCs w:val="20"/>
                <w:color w:val="auto"/>
              </w:rPr>
            </w:pPr>
            <w:r>
              <w:rPr>
                <w:rFonts w:ascii="Arial" w:cs="Arial" w:eastAsia="Arial" w:hAnsi="Arial"/>
                <w:sz w:val="14"/>
                <w:szCs w:val="14"/>
                <w:color w:val="auto"/>
              </w:rPr>
              <w:t>49.6</w:t>
            </w:r>
          </w:p>
        </w:tc>
        <w:tc>
          <w:tcPr>
            <w:tcW w:w="20" w:type="dxa"/>
            <w:vAlign w:val="bottom"/>
            <w:shd w:val="clear" w:color="auto" w:fill="DBDBDB"/>
          </w:tcPr>
          <w:p>
            <w:pPr>
              <w:spacing w:after="0"/>
              <w:rPr>
                <w:sz w:val="16"/>
                <w:szCs w:val="16"/>
                <w:color w:val="auto"/>
              </w:rPr>
            </w:pPr>
          </w:p>
        </w:tc>
        <w:tc>
          <w:tcPr>
            <w:tcW w:w="180" w:type="dxa"/>
            <w:vAlign w:val="bottom"/>
            <w:tcBorders>
              <w:right w:val="single" w:sz="8" w:color="auto"/>
            </w:tcBorders>
            <w:shd w:val="clear" w:color="auto" w:fill="DBDBDB"/>
          </w:tcPr>
          <w:p>
            <w:pPr>
              <w:spacing w:after="0"/>
              <w:rPr>
                <w:sz w:val="16"/>
                <w:szCs w:val="16"/>
                <w:color w:val="auto"/>
              </w:rPr>
            </w:pPr>
          </w:p>
        </w:tc>
        <w:tc>
          <w:tcPr>
            <w:tcW w:w="20" w:type="dxa"/>
            <w:vAlign w:val="bottom"/>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80" w:type="dxa"/>
            <w:vAlign w:val="bottom"/>
            <w:tcBorders>
              <w:right w:val="single" w:sz="8" w:color="DBDBDB"/>
            </w:tcBorders>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20" w:type="dxa"/>
            <w:vAlign w:val="bottom"/>
            <w:shd w:val="clear" w:color="auto" w:fill="DBDBDB"/>
          </w:tcPr>
          <w:p>
            <w:pPr>
              <w:spacing w:after="0"/>
              <w:rPr>
                <w:sz w:val="16"/>
                <w:szCs w:val="16"/>
                <w:color w:val="auto"/>
              </w:rPr>
            </w:pPr>
          </w:p>
        </w:tc>
        <w:tc>
          <w:tcPr>
            <w:tcW w:w="140" w:type="dxa"/>
            <w:vAlign w:val="bottom"/>
            <w:shd w:val="clear" w:color="auto" w:fill="DBDBDB"/>
          </w:tcPr>
          <w:p>
            <w:pPr>
              <w:spacing w:after="0"/>
              <w:rPr>
                <w:sz w:val="16"/>
                <w:szCs w:val="16"/>
                <w:color w:val="auto"/>
              </w:rPr>
            </w:pPr>
          </w:p>
        </w:tc>
        <w:tc>
          <w:tcPr>
            <w:tcW w:w="1000" w:type="dxa"/>
            <w:vAlign w:val="bottom"/>
            <w:tcBorders>
              <w:right w:val="single" w:sz="8" w:color="auto"/>
            </w:tcBorders>
            <w:gridSpan w:val="2"/>
            <w:shd w:val="clear" w:color="auto" w:fill="DBDBDB"/>
          </w:tcPr>
          <w:p>
            <w:pPr>
              <w:jc w:val="right"/>
              <w:ind w:right="180"/>
              <w:spacing w:after="0"/>
              <w:rPr>
                <w:sz w:val="20"/>
                <w:szCs w:val="20"/>
                <w:color w:val="auto"/>
              </w:rPr>
            </w:pPr>
            <w:r>
              <w:rPr>
                <w:rFonts w:ascii="Arial" w:cs="Arial" w:eastAsia="Arial" w:hAnsi="Arial"/>
                <w:sz w:val="14"/>
                <w:szCs w:val="14"/>
                <w:b w:val="1"/>
                <w:bCs w:val="1"/>
                <w:color w:val="auto"/>
              </w:rPr>
              <w:t>—</w:t>
            </w:r>
          </w:p>
        </w:tc>
        <w:tc>
          <w:tcPr>
            <w:tcW w:w="20" w:type="dxa"/>
            <w:vAlign w:val="bottom"/>
            <w:shd w:val="clear" w:color="auto" w:fill="DBDBDB"/>
          </w:tcPr>
          <w:p>
            <w:pPr>
              <w:spacing w:after="0"/>
              <w:rPr>
                <w:sz w:val="16"/>
                <w:szCs w:val="16"/>
                <w:color w:val="auto"/>
              </w:rPr>
            </w:pPr>
          </w:p>
        </w:tc>
        <w:tc>
          <w:tcPr>
            <w:tcW w:w="100" w:type="dxa"/>
            <w:vAlign w:val="bottom"/>
            <w:tcBorders>
              <w:right w:val="single" w:sz="8" w:color="DBDBDB"/>
            </w:tcBorders>
            <w:shd w:val="clear" w:color="auto" w:fill="DBDBDB"/>
          </w:tcPr>
          <w:p>
            <w:pPr>
              <w:spacing w:after="0"/>
              <w:rPr>
                <w:sz w:val="16"/>
                <w:szCs w:val="16"/>
                <w:color w:val="auto"/>
              </w:rPr>
            </w:pPr>
          </w:p>
        </w:tc>
        <w:tc>
          <w:tcPr>
            <w:tcW w:w="100" w:type="dxa"/>
            <w:vAlign w:val="bottom"/>
            <w:tcBorders>
              <w:left w:val="single" w:sz="8" w:color="DBDBDB"/>
            </w:tcBorders>
            <w:shd w:val="clear" w:color="auto" w:fill="DBDBDB"/>
          </w:tcPr>
          <w:p>
            <w:pPr>
              <w:spacing w:after="0"/>
              <w:rPr>
                <w:sz w:val="16"/>
                <w:szCs w:val="16"/>
                <w:color w:val="auto"/>
              </w:rPr>
            </w:pPr>
          </w:p>
        </w:tc>
        <w:tc>
          <w:tcPr>
            <w:tcW w:w="120" w:type="dxa"/>
            <w:vAlign w:val="bottom"/>
            <w:shd w:val="clear" w:color="auto" w:fill="DBDBDB"/>
          </w:tcPr>
          <w:p>
            <w:pPr>
              <w:spacing w:after="0"/>
              <w:rPr>
                <w:sz w:val="16"/>
                <w:szCs w:val="16"/>
                <w:color w:val="auto"/>
              </w:rPr>
            </w:pPr>
          </w:p>
        </w:tc>
        <w:tc>
          <w:tcPr>
            <w:tcW w:w="980" w:type="dxa"/>
            <w:vAlign w:val="bottom"/>
            <w:shd w:val="clear" w:color="auto" w:fill="DBDBDB"/>
          </w:tcPr>
          <w:p>
            <w:pPr>
              <w:jc w:val="right"/>
              <w:spacing w:after="0"/>
              <w:rPr>
                <w:sz w:val="20"/>
                <w:szCs w:val="20"/>
                <w:color w:val="auto"/>
              </w:rPr>
            </w:pPr>
            <w:r>
              <w:rPr>
                <w:rFonts w:ascii="Arial" w:cs="Arial" w:eastAsia="Arial" w:hAnsi="Arial"/>
                <w:sz w:val="14"/>
                <w:szCs w:val="14"/>
                <w:color w:val="auto"/>
              </w:rPr>
              <w:t>49.2</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500" w:type="dxa"/>
            <w:vAlign w:val="bottom"/>
            <w:gridSpan w:val="3"/>
          </w:tcPr>
          <w:p>
            <w:pPr>
              <w:spacing w:after="0" w:line="189" w:lineRule="exact"/>
              <w:rPr>
                <w:sz w:val="20"/>
                <w:szCs w:val="20"/>
                <w:color w:val="auto"/>
              </w:rPr>
            </w:pPr>
            <w:r>
              <w:rPr>
                <w:rFonts w:ascii="Arial" w:cs="Arial" w:eastAsia="Arial" w:hAnsi="Arial"/>
                <w:sz w:val="14"/>
                <w:szCs w:val="14"/>
                <w:color w:val="auto"/>
              </w:rPr>
              <w:t>Adjusted EBITDAX</w:t>
            </w:r>
            <w:r>
              <w:rPr>
                <w:rFonts w:ascii="Arial" w:cs="Arial" w:eastAsia="Arial" w:hAnsi="Arial"/>
                <w:sz w:val="18"/>
                <w:szCs w:val="18"/>
                <w:color w:val="auto"/>
                <w:vertAlign w:val="superscript"/>
              </w:rPr>
              <w:t>1</w:t>
            </w:r>
          </w:p>
        </w:tc>
        <w:tc>
          <w:tcPr>
            <w:tcW w:w="500" w:type="dxa"/>
            <w:vAlign w:val="bottom"/>
            <w:gridSpan w:val="2"/>
          </w:tcPr>
          <w:p>
            <w:pPr>
              <w:jc w:val="right"/>
              <w:ind w:right="228"/>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jc w:val="right"/>
              <w:ind w:right="8"/>
              <w:spacing w:after="0"/>
              <w:rPr>
                <w:sz w:val="20"/>
                <w:szCs w:val="20"/>
                <w:color w:val="auto"/>
              </w:rPr>
            </w:pPr>
            <w:r>
              <w:rPr>
                <w:rFonts w:ascii="Arial" w:cs="Arial" w:eastAsia="Arial" w:hAnsi="Arial"/>
                <w:sz w:val="14"/>
                <w:szCs w:val="14"/>
                <w:b w:val="1"/>
                <w:bCs w:val="1"/>
                <w:color w:val="auto"/>
              </w:rPr>
              <w:t>83</w:t>
            </w:r>
          </w:p>
        </w:tc>
        <w:tc>
          <w:tcPr>
            <w:tcW w:w="100" w:type="dxa"/>
            <w:vAlign w:val="bottom"/>
            <w:tcBorders>
              <w:right w:val="single" w:sz="8" w:color="auto"/>
            </w:tcBorders>
          </w:tcPr>
          <w:p>
            <w:pPr>
              <w:spacing w:after="0"/>
              <w:rPr>
                <w:sz w:val="16"/>
                <w:szCs w:val="16"/>
                <w:color w:val="auto"/>
              </w:rPr>
            </w:pPr>
          </w:p>
        </w:tc>
        <w:tc>
          <w:tcPr>
            <w:tcW w:w="300" w:type="dxa"/>
            <w:vAlign w:val="bottom"/>
            <w:gridSpan w:val="3"/>
          </w:tcPr>
          <w:p>
            <w:pPr>
              <w:jc w:val="right"/>
              <w:ind w:right="12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406</w:t>
            </w:r>
          </w:p>
        </w:tc>
        <w:tc>
          <w:tcPr>
            <w:tcW w:w="200" w:type="dxa"/>
            <w:vAlign w:val="bottom"/>
            <w:tcBorders>
              <w:right w:val="single" w:sz="8" w:color="auto"/>
            </w:tcBorders>
            <w:gridSpan w:val="2"/>
          </w:tcPr>
          <w:p>
            <w:pPr>
              <w:spacing w:after="0"/>
              <w:rPr>
                <w:sz w:val="16"/>
                <w:szCs w:val="16"/>
                <w:color w:val="auto"/>
              </w:rPr>
            </w:pPr>
          </w:p>
        </w:tc>
        <w:tc>
          <w:tcPr>
            <w:tcW w:w="300" w:type="dxa"/>
            <w:vAlign w:val="bottom"/>
            <w:gridSpan w:val="4"/>
          </w:tcPr>
          <w:p>
            <w:pPr>
              <w:jc w:val="right"/>
              <w:ind w:right="80"/>
              <w:spacing w:after="0"/>
              <w:rPr>
                <w:sz w:val="20"/>
                <w:szCs w:val="20"/>
                <w:color w:val="auto"/>
              </w:rPr>
            </w:pPr>
            <w:r>
              <w:rPr>
                <w:rFonts w:ascii="Arial" w:cs="Arial" w:eastAsia="Arial" w:hAnsi="Arial"/>
                <w:sz w:val="14"/>
                <w:szCs w:val="14"/>
                <w:b w:val="1"/>
                <w:bCs w:val="1"/>
                <w:color w:val="auto"/>
              </w:rPr>
              <w:t>$</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489</w:t>
            </w:r>
          </w:p>
        </w:tc>
        <w:tc>
          <w:tcPr>
            <w:tcW w:w="120" w:type="dxa"/>
            <w:vAlign w:val="bottom"/>
            <w:tcBorders>
              <w:right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1,142</w:t>
            </w:r>
          </w:p>
        </w:tc>
        <w:tc>
          <w:tcPr>
            <w:tcW w:w="0" w:type="dxa"/>
            <w:vAlign w:val="bottom"/>
          </w:tcPr>
          <w:p>
            <w:pPr>
              <w:spacing w:after="0"/>
              <w:rPr>
                <w:sz w:val="1"/>
                <w:szCs w:val="1"/>
                <w:color w:val="auto"/>
              </w:rPr>
            </w:pPr>
          </w:p>
        </w:tc>
      </w:tr>
      <w:tr>
        <w:trPr>
          <w:trHeight w:val="378"/>
        </w:trPr>
        <w:tc>
          <w:tcPr>
            <w:tcW w:w="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gridSpan w:val="2"/>
          </w:tcPr>
          <w:p>
            <w:pPr>
              <w:spacing w:after="0"/>
              <w:rPr>
                <w:sz w:val="24"/>
                <w:szCs w:val="24"/>
                <w:color w:val="auto"/>
              </w:rPr>
            </w:pPr>
          </w:p>
        </w:tc>
        <w:tc>
          <w:tcPr>
            <w:tcW w:w="180" w:type="dxa"/>
            <w:vAlign w:val="bottom"/>
            <w:gridSpan w:val="2"/>
          </w:tcPr>
          <w:p>
            <w:pPr>
              <w:spacing w:after="0"/>
              <w:rPr>
                <w:sz w:val="24"/>
                <w:szCs w:val="24"/>
                <w:color w:val="auto"/>
              </w:rPr>
            </w:pPr>
          </w:p>
        </w:tc>
        <w:tc>
          <w:tcPr>
            <w:tcW w:w="120" w:type="dxa"/>
            <w:vAlign w:val="bottom"/>
            <w:gridSpan w:val="2"/>
          </w:tcPr>
          <w:p>
            <w:pPr>
              <w:spacing w:after="0"/>
              <w:rPr>
                <w:sz w:val="24"/>
                <w:szCs w:val="24"/>
                <w:color w:val="auto"/>
              </w:rPr>
            </w:pPr>
          </w:p>
        </w:tc>
        <w:tc>
          <w:tcPr>
            <w:tcW w:w="1160" w:type="dxa"/>
            <w:vAlign w:val="bottom"/>
            <w:gridSpan w:val="4"/>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20" w:type="dxa"/>
            <w:vAlign w:val="bottom"/>
            <w:tcBorders>
              <w:bottom w:val="single" w:sz="8" w:color="DBDBDB"/>
            </w:tcBorders>
            <w:shd w:val="clear" w:color="auto" w:fill="DBDBDB"/>
          </w:tcPr>
          <w:p>
            <w:pPr>
              <w:spacing w:after="0"/>
              <w:rPr>
                <w:sz w:val="16"/>
                <w:szCs w:val="16"/>
                <w:color w:val="auto"/>
              </w:rPr>
            </w:pPr>
          </w:p>
        </w:tc>
        <w:tc>
          <w:tcPr>
            <w:tcW w:w="1120" w:type="dxa"/>
            <w:vAlign w:val="bottom"/>
            <w:tcBorders>
              <w:bottom w:val="single" w:sz="8" w:color="DBDBDB"/>
            </w:tcBorders>
            <w:shd w:val="clear" w:color="auto" w:fill="DBDBDB"/>
          </w:tcPr>
          <w:p>
            <w:pPr>
              <w:spacing w:after="0"/>
              <w:rPr>
                <w:sz w:val="16"/>
                <w:szCs w:val="16"/>
                <w:color w:val="auto"/>
              </w:rPr>
            </w:pPr>
          </w:p>
        </w:tc>
        <w:tc>
          <w:tcPr>
            <w:tcW w:w="680" w:type="dxa"/>
            <w:vAlign w:val="bottom"/>
            <w:tcBorders>
              <w:bottom w:val="single" w:sz="8" w:color="DBDBDB"/>
            </w:tcBorders>
            <w:shd w:val="clear" w:color="auto" w:fill="DBDBDB"/>
          </w:tcPr>
          <w:p>
            <w:pPr>
              <w:spacing w:after="0"/>
              <w:rPr>
                <w:sz w:val="16"/>
                <w:szCs w:val="16"/>
                <w:color w:val="auto"/>
              </w:rPr>
            </w:pPr>
          </w:p>
        </w:tc>
        <w:tc>
          <w:tcPr>
            <w:tcW w:w="3700" w:type="dxa"/>
            <w:vAlign w:val="bottom"/>
            <w:tcBorders>
              <w:bottom w:val="single" w:sz="8" w:color="DBDBDB"/>
            </w:tcBorders>
            <w:shd w:val="clear" w:color="auto" w:fill="DBDBDB"/>
          </w:tcPr>
          <w:p>
            <w:pPr>
              <w:spacing w:after="0"/>
              <w:rPr>
                <w:sz w:val="16"/>
                <w:szCs w:val="16"/>
                <w:color w:val="auto"/>
              </w:rPr>
            </w:pPr>
          </w:p>
        </w:tc>
        <w:tc>
          <w:tcPr>
            <w:tcW w:w="100" w:type="dxa"/>
            <w:vAlign w:val="bottom"/>
            <w:tcBorders>
              <w:bottom w:val="single" w:sz="8" w:color="DBDBDB"/>
            </w:tcBorders>
            <w:shd w:val="clear" w:color="auto" w:fill="DBDBDB"/>
          </w:tcPr>
          <w:p>
            <w:pPr>
              <w:spacing w:after="0"/>
              <w:rPr>
                <w:sz w:val="16"/>
                <w:szCs w:val="16"/>
                <w:color w:val="auto"/>
              </w:rPr>
            </w:pPr>
          </w:p>
        </w:tc>
        <w:tc>
          <w:tcPr>
            <w:tcW w:w="400" w:type="dxa"/>
            <w:vAlign w:val="bottom"/>
            <w:tcBorders>
              <w:bottom w:val="single" w:sz="8" w:color="DBDBDB"/>
            </w:tcBorders>
            <w:shd w:val="clear" w:color="auto" w:fill="DBDBDB"/>
          </w:tcPr>
          <w:p>
            <w:pPr>
              <w:spacing w:after="0"/>
              <w:rPr>
                <w:sz w:val="16"/>
                <w:szCs w:val="16"/>
                <w:color w:val="auto"/>
              </w:rPr>
            </w:pPr>
          </w:p>
        </w:tc>
        <w:tc>
          <w:tcPr>
            <w:tcW w:w="120" w:type="dxa"/>
            <w:vAlign w:val="bottom"/>
            <w:tcBorders>
              <w:bottom w:val="single" w:sz="8" w:color="DBDBDB"/>
            </w:tcBorders>
            <w:shd w:val="clear" w:color="auto" w:fill="DBDBDB"/>
          </w:tcPr>
          <w:p>
            <w:pPr>
              <w:spacing w:after="0"/>
              <w:rPr>
                <w:sz w:val="16"/>
                <w:szCs w:val="16"/>
                <w:color w:val="auto"/>
              </w:rPr>
            </w:pPr>
          </w:p>
        </w:tc>
        <w:tc>
          <w:tcPr>
            <w:tcW w:w="120" w:type="dxa"/>
            <w:vAlign w:val="bottom"/>
            <w:tcBorders>
              <w:bottom w:val="single" w:sz="8" w:color="auto"/>
            </w:tcBorders>
            <w:shd w:val="clear" w:color="auto" w:fill="DBDBDB"/>
          </w:tcPr>
          <w:p>
            <w:pPr>
              <w:spacing w:after="0"/>
              <w:rPr>
                <w:sz w:val="16"/>
                <w:szCs w:val="16"/>
                <w:color w:val="auto"/>
              </w:rPr>
            </w:pPr>
          </w:p>
        </w:tc>
        <w:tc>
          <w:tcPr>
            <w:tcW w:w="600" w:type="dxa"/>
            <w:vAlign w:val="bottom"/>
            <w:tcBorders>
              <w:bottom w:val="single" w:sz="8" w:color="auto"/>
            </w:tcBorders>
            <w:shd w:val="clear" w:color="auto" w:fill="DBDBDB"/>
          </w:tcPr>
          <w:p>
            <w:pPr>
              <w:spacing w:after="0"/>
              <w:rPr>
                <w:sz w:val="16"/>
                <w:szCs w:val="16"/>
                <w:color w:val="auto"/>
              </w:rPr>
            </w:pPr>
          </w:p>
        </w:tc>
        <w:tc>
          <w:tcPr>
            <w:tcW w:w="100" w:type="dxa"/>
            <w:vAlign w:val="bottom"/>
            <w:tcBorders>
              <w:bottom w:val="single" w:sz="8" w:color="auto"/>
              <w:right w:val="single" w:sz="8" w:color="DBDBDB"/>
            </w:tcBorders>
            <w:shd w:val="clear" w:color="auto" w:fill="DBDBDB"/>
          </w:tcPr>
          <w:p>
            <w:pPr>
              <w:spacing w:after="0"/>
              <w:rPr>
                <w:sz w:val="16"/>
                <w:szCs w:val="16"/>
                <w:color w:val="auto"/>
              </w:rPr>
            </w:pPr>
          </w:p>
        </w:tc>
        <w:tc>
          <w:tcPr>
            <w:tcW w:w="80" w:type="dxa"/>
            <w:vAlign w:val="bottom"/>
            <w:tcBorders>
              <w:bottom w:val="single" w:sz="8" w:color="auto"/>
            </w:tcBorders>
            <w:shd w:val="clear" w:color="auto" w:fill="DBDBDB"/>
          </w:tcPr>
          <w:p>
            <w:pPr>
              <w:spacing w:after="0"/>
              <w:rPr>
                <w:sz w:val="16"/>
                <w:szCs w:val="16"/>
                <w:color w:val="auto"/>
              </w:rPr>
            </w:pPr>
          </w:p>
        </w:tc>
        <w:tc>
          <w:tcPr>
            <w:tcW w:w="100" w:type="dxa"/>
            <w:vAlign w:val="bottom"/>
            <w:tcBorders>
              <w:bottom w:val="single" w:sz="8" w:color="auto"/>
            </w:tcBorders>
            <w:shd w:val="clear" w:color="auto" w:fill="DBDBDB"/>
          </w:tcPr>
          <w:p>
            <w:pPr>
              <w:spacing w:after="0"/>
              <w:rPr>
                <w:sz w:val="16"/>
                <w:szCs w:val="16"/>
                <w:color w:val="auto"/>
              </w:rPr>
            </w:pPr>
          </w:p>
        </w:tc>
        <w:tc>
          <w:tcPr>
            <w:tcW w:w="120" w:type="dxa"/>
            <w:vAlign w:val="bottom"/>
            <w:tcBorders>
              <w:bottom w:val="single" w:sz="8" w:color="auto"/>
              <w:right w:val="single" w:sz="8" w:color="DBDBDB"/>
            </w:tcBorders>
            <w:shd w:val="clear" w:color="auto" w:fill="DBDBDB"/>
          </w:tcPr>
          <w:p>
            <w:pPr>
              <w:spacing w:after="0"/>
              <w:rPr>
                <w:sz w:val="16"/>
                <w:szCs w:val="16"/>
                <w:color w:val="auto"/>
              </w:rPr>
            </w:pPr>
          </w:p>
        </w:tc>
        <w:tc>
          <w:tcPr>
            <w:tcW w:w="60" w:type="dxa"/>
            <w:vAlign w:val="bottom"/>
            <w:tcBorders>
              <w:bottom w:val="single" w:sz="8" w:color="auto"/>
            </w:tcBorders>
            <w:shd w:val="clear" w:color="auto" w:fill="DBDBDB"/>
          </w:tcPr>
          <w:p>
            <w:pPr>
              <w:spacing w:after="0"/>
              <w:rPr>
                <w:sz w:val="16"/>
                <w:szCs w:val="16"/>
                <w:color w:val="auto"/>
              </w:rPr>
            </w:pPr>
          </w:p>
        </w:tc>
        <w:tc>
          <w:tcPr>
            <w:tcW w:w="140" w:type="dxa"/>
            <w:vAlign w:val="bottom"/>
            <w:tcBorders>
              <w:bottom w:val="single" w:sz="8" w:color="auto"/>
            </w:tcBorders>
            <w:shd w:val="clear" w:color="auto" w:fill="DBDBDB"/>
          </w:tcPr>
          <w:p>
            <w:pPr>
              <w:spacing w:after="0"/>
              <w:rPr>
                <w:sz w:val="16"/>
                <w:szCs w:val="16"/>
                <w:color w:val="auto"/>
              </w:rPr>
            </w:pPr>
          </w:p>
        </w:tc>
        <w:tc>
          <w:tcPr>
            <w:tcW w:w="800" w:type="dxa"/>
            <w:vAlign w:val="bottom"/>
            <w:tcBorders>
              <w:bottom w:val="single" w:sz="8" w:color="auto"/>
            </w:tcBorders>
            <w:shd w:val="clear" w:color="auto" w:fill="DBDBDB"/>
          </w:tcPr>
          <w:p>
            <w:pPr>
              <w:spacing w:after="0"/>
              <w:rPr>
                <w:sz w:val="16"/>
                <w:szCs w:val="16"/>
                <w:color w:val="auto"/>
              </w:rPr>
            </w:pPr>
          </w:p>
        </w:tc>
        <w:tc>
          <w:tcPr>
            <w:tcW w:w="20" w:type="dxa"/>
            <w:vAlign w:val="bottom"/>
            <w:tcBorders>
              <w:bottom w:val="single" w:sz="8" w:color="auto"/>
            </w:tcBorders>
            <w:shd w:val="clear" w:color="auto" w:fill="DBDBDB"/>
          </w:tcPr>
          <w:p>
            <w:pPr>
              <w:spacing w:after="0"/>
              <w:rPr>
                <w:sz w:val="16"/>
                <w:szCs w:val="16"/>
                <w:color w:val="auto"/>
              </w:rPr>
            </w:pPr>
          </w:p>
        </w:tc>
        <w:tc>
          <w:tcPr>
            <w:tcW w:w="1760" w:type="dxa"/>
            <w:vAlign w:val="bottom"/>
            <w:tcBorders>
              <w:bottom w:val="single" w:sz="8" w:color="auto"/>
              <w:right w:val="single" w:sz="8" w:color="DBDBDB"/>
            </w:tcBorders>
            <w:gridSpan w:val="11"/>
            <w:shd w:val="clear" w:color="auto" w:fill="DBDBDB"/>
          </w:tcPr>
          <w:p>
            <w:pPr>
              <w:ind w:left="100"/>
              <w:spacing w:after="0"/>
              <w:rPr>
                <w:sz w:val="20"/>
                <w:szCs w:val="20"/>
                <w:color w:val="auto"/>
              </w:rPr>
            </w:pPr>
            <w:r>
              <w:rPr>
                <w:rFonts w:ascii="Arial" w:cs="Arial" w:eastAsia="Arial" w:hAnsi="Arial"/>
                <w:sz w:val="14"/>
                <w:szCs w:val="14"/>
                <w:color w:val="auto"/>
              </w:rPr>
              <w:t>Total Year</w:t>
            </w:r>
          </w:p>
        </w:tc>
        <w:tc>
          <w:tcPr>
            <w:tcW w:w="100" w:type="dxa"/>
            <w:vAlign w:val="bottom"/>
            <w:tcBorders>
              <w:left w:val="single" w:sz="8" w:color="DBDBDB"/>
              <w:bottom w:val="single" w:sz="8" w:color="auto"/>
            </w:tcBorders>
            <w:shd w:val="clear" w:color="auto" w:fill="DBDBDB"/>
          </w:tcPr>
          <w:p>
            <w:pPr>
              <w:spacing w:after="0"/>
              <w:rPr>
                <w:sz w:val="16"/>
                <w:szCs w:val="16"/>
                <w:color w:val="auto"/>
              </w:rPr>
            </w:pPr>
          </w:p>
        </w:tc>
        <w:tc>
          <w:tcPr>
            <w:tcW w:w="120" w:type="dxa"/>
            <w:vAlign w:val="bottom"/>
            <w:tcBorders>
              <w:bottom w:val="single" w:sz="8" w:color="auto"/>
            </w:tcBorders>
            <w:shd w:val="clear" w:color="auto" w:fill="DBDBDB"/>
          </w:tcPr>
          <w:p>
            <w:pPr>
              <w:spacing w:after="0"/>
              <w:rPr>
                <w:sz w:val="16"/>
                <w:szCs w:val="16"/>
                <w:color w:val="auto"/>
              </w:rPr>
            </w:pPr>
          </w:p>
        </w:tc>
        <w:tc>
          <w:tcPr>
            <w:tcW w:w="980" w:type="dxa"/>
            <w:vAlign w:val="bottom"/>
            <w:tcBorders>
              <w:bottom w:val="single" w:sz="8" w:color="auto"/>
            </w:tcBorders>
            <w:shd w:val="clear" w:color="auto" w:fill="DBDBDB"/>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20" w:type="dxa"/>
            <w:vAlign w:val="bottom"/>
            <w:shd w:val="clear" w:color="auto" w:fill="DBDBDB"/>
          </w:tcPr>
          <w:p>
            <w:pPr>
              <w:spacing w:after="0"/>
              <w:rPr>
                <w:sz w:val="12"/>
                <w:szCs w:val="12"/>
                <w:color w:val="auto"/>
              </w:rPr>
            </w:pPr>
          </w:p>
        </w:tc>
        <w:tc>
          <w:tcPr>
            <w:tcW w:w="1120" w:type="dxa"/>
            <w:vAlign w:val="bottom"/>
            <w:shd w:val="clear" w:color="auto" w:fill="DBDBDB"/>
          </w:tcPr>
          <w:p>
            <w:pPr>
              <w:spacing w:after="0"/>
              <w:rPr>
                <w:sz w:val="12"/>
                <w:szCs w:val="12"/>
                <w:color w:val="auto"/>
              </w:rPr>
            </w:pPr>
          </w:p>
        </w:tc>
        <w:tc>
          <w:tcPr>
            <w:tcW w:w="680" w:type="dxa"/>
            <w:vAlign w:val="bottom"/>
            <w:shd w:val="clear" w:color="auto" w:fill="DBDBDB"/>
          </w:tcPr>
          <w:p>
            <w:pPr>
              <w:spacing w:after="0"/>
              <w:rPr>
                <w:sz w:val="12"/>
                <w:szCs w:val="12"/>
                <w:color w:val="auto"/>
              </w:rPr>
            </w:pPr>
          </w:p>
        </w:tc>
        <w:tc>
          <w:tcPr>
            <w:tcW w:w="3700" w:type="dxa"/>
            <w:vAlign w:val="bottom"/>
            <w:shd w:val="clear" w:color="auto" w:fill="DBDBDB"/>
          </w:tcPr>
          <w:p>
            <w:pPr>
              <w:spacing w:after="0"/>
              <w:rPr>
                <w:sz w:val="12"/>
                <w:szCs w:val="12"/>
                <w:color w:val="auto"/>
              </w:rPr>
            </w:pPr>
          </w:p>
        </w:tc>
        <w:tc>
          <w:tcPr>
            <w:tcW w:w="100" w:type="dxa"/>
            <w:vAlign w:val="bottom"/>
            <w:shd w:val="clear" w:color="auto" w:fill="DBDBDB"/>
          </w:tcPr>
          <w:p>
            <w:pPr>
              <w:spacing w:after="0"/>
              <w:rPr>
                <w:sz w:val="12"/>
                <w:szCs w:val="12"/>
                <w:color w:val="auto"/>
              </w:rPr>
            </w:pPr>
          </w:p>
        </w:tc>
        <w:tc>
          <w:tcPr>
            <w:tcW w:w="400" w:type="dxa"/>
            <w:vAlign w:val="bottom"/>
            <w:shd w:val="clear" w:color="auto" w:fill="DBDBDB"/>
          </w:tcPr>
          <w:p>
            <w:pPr>
              <w:spacing w:after="0"/>
              <w:rPr>
                <w:sz w:val="12"/>
                <w:szCs w:val="12"/>
                <w:color w:val="auto"/>
              </w:rPr>
            </w:pPr>
          </w:p>
        </w:tc>
        <w:tc>
          <w:tcPr>
            <w:tcW w:w="120" w:type="dxa"/>
            <w:vAlign w:val="bottom"/>
            <w:shd w:val="clear" w:color="auto" w:fill="DBDBDB"/>
          </w:tcPr>
          <w:p>
            <w:pPr>
              <w:spacing w:after="0"/>
              <w:rPr>
                <w:sz w:val="12"/>
                <w:szCs w:val="12"/>
                <w:color w:val="auto"/>
              </w:rPr>
            </w:pPr>
          </w:p>
        </w:tc>
        <w:tc>
          <w:tcPr>
            <w:tcW w:w="120" w:type="dxa"/>
            <w:vAlign w:val="bottom"/>
            <w:shd w:val="clear" w:color="auto" w:fill="DBDBDB"/>
          </w:tcPr>
          <w:p>
            <w:pPr>
              <w:spacing w:after="0"/>
              <w:rPr>
                <w:sz w:val="12"/>
                <w:szCs w:val="12"/>
                <w:color w:val="auto"/>
              </w:rPr>
            </w:pPr>
          </w:p>
        </w:tc>
        <w:tc>
          <w:tcPr>
            <w:tcW w:w="1000" w:type="dxa"/>
            <w:vAlign w:val="bottom"/>
            <w:tcBorders>
              <w:right w:val="single" w:sz="8" w:color="auto"/>
            </w:tcBorders>
            <w:gridSpan w:val="5"/>
            <w:vMerge w:val="restart"/>
            <w:shd w:val="clear" w:color="auto" w:fill="DBDBDB"/>
          </w:tcPr>
          <w:p>
            <w:pPr>
              <w:ind w:left="20"/>
              <w:spacing w:after="0"/>
              <w:rPr>
                <w:sz w:val="20"/>
                <w:szCs w:val="20"/>
                <w:color w:val="auto"/>
              </w:rPr>
            </w:pPr>
            <w:r>
              <w:rPr>
                <w:rFonts w:ascii="Arial" w:cs="Arial" w:eastAsia="Arial" w:hAnsi="Arial"/>
                <w:sz w:val="14"/>
                <w:szCs w:val="14"/>
                <w:b w:val="1"/>
                <w:bCs w:val="1"/>
                <w:color w:val="auto"/>
              </w:rPr>
              <w:t>Successor</w:t>
            </w:r>
          </w:p>
        </w:tc>
        <w:tc>
          <w:tcPr>
            <w:tcW w:w="60" w:type="dxa"/>
            <w:vAlign w:val="bottom"/>
            <w:shd w:val="clear" w:color="auto" w:fill="DBDBDB"/>
          </w:tcPr>
          <w:p>
            <w:pPr>
              <w:spacing w:after="0"/>
              <w:rPr>
                <w:sz w:val="12"/>
                <w:szCs w:val="12"/>
                <w:color w:val="auto"/>
              </w:rPr>
            </w:pPr>
          </w:p>
        </w:tc>
        <w:tc>
          <w:tcPr>
            <w:tcW w:w="140" w:type="dxa"/>
            <w:vAlign w:val="bottom"/>
            <w:shd w:val="clear" w:color="auto" w:fill="DBDBDB"/>
          </w:tcPr>
          <w:p>
            <w:pPr>
              <w:spacing w:after="0"/>
              <w:rPr>
                <w:sz w:val="12"/>
                <w:szCs w:val="12"/>
                <w:color w:val="auto"/>
              </w:rPr>
            </w:pPr>
          </w:p>
        </w:tc>
        <w:tc>
          <w:tcPr>
            <w:tcW w:w="1200" w:type="dxa"/>
            <w:vAlign w:val="bottom"/>
            <w:tcBorders>
              <w:right w:val="single" w:sz="8" w:color="auto"/>
            </w:tcBorders>
            <w:gridSpan w:val="6"/>
            <w:vMerge w:val="restart"/>
            <w:shd w:val="clear" w:color="auto" w:fill="DBDBDB"/>
          </w:tcPr>
          <w:p>
            <w:pPr>
              <w:ind w:left="40"/>
              <w:spacing w:after="0"/>
              <w:rPr>
                <w:sz w:val="20"/>
                <w:szCs w:val="20"/>
                <w:color w:val="auto"/>
              </w:rPr>
            </w:pPr>
            <w:r>
              <w:rPr>
                <w:rFonts w:ascii="Arial" w:cs="Arial" w:eastAsia="Arial" w:hAnsi="Arial"/>
                <w:sz w:val="14"/>
                <w:szCs w:val="14"/>
                <w:color w:val="auto"/>
              </w:rPr>
              <w:t>Predecessor</w:t>
            </w:r>
          </w:p>
        </w:tc>
        <w:tc>
          <w:tcPr>
            <w:tcW w:w="100" w:type="dxa"/>
            <w:vAlign w:val="bottom"/>
            <w:shd w:val="clear" w:color="auto" w:fill="DBDBDB"/>
          </w:tcPr>
          <w:p>
            <w:pPr>
              <w:spacing w:after="0"/>
              <w:rPr>
                <w:sz w:val="12"/>
                <w:szCs w:val="12"/>
                <w:color w:val="auto"/>
              </w:rPr>
            </w:pPr>
          </w:p>
        </w:tc>
        <w:tc>
          <w:tcPr>
            <w:tcW w:w="20" w:type="dxa"/>
            <w:vAlign w:val="bottom"/>
            <w:shd w:val="clear" w:color="auto" w:fill="DBDBDB"/>
          </w:tcPr>
          <w:p>
            <w:pPr>
              <w:spacing w:after="0"/>
              <w:rPr>
                <w:sz w:val="12"/>
                <w:szCs w:val="12"/>
                <w:color w:val="auto"/>
              </w:rPr>
            </w:pPr>
          </w:p>
        </w:tc>
        <w:tc>
          <w:tcPr>
            <w:tcW w:w="140" w:type="dxa"/>
            <w:vAlign w:val="bottom"/>
            <w:shd w:val="clear" w:color="auto" w:fill="DBDBDB"/>
          </w:tcPr>
          <w:p>
            <w:pPr>
              <w:spacing w:after="0"/>
              <w:rPr>
                <w:sz w:val="12"/>
                <w:szCs w:val="12"/>
                <w:color w:val="auto"/>
              </w:rPr>
            </w:pPr>
          </w:p>
        </w:tc>
        <w:tc>
          <w:tcPr>
            <w:tcW w:w="1120" w:type="dxa"/>
            <w:vAlign w:val="bottom"/>
            <w:tcBorders>
              <w:right w:val="single" w:sz="8" w:color="DBDBDB"/>
            </w:tcBorders>
            <w:gridSpan w:val="4"/>
            <w:shd w:val="clear" w:color="auto" w:fill="DBDBDB"/>
          </w:tcPr>
          <w:p>
            <w:pPr>
              <w:jc w:val="center"/>
              <w:ind w:right="220"/>
              <w:spacing w:after="0" w:line="142" w:lineRule="exact"/>
              <w:rPr>
                <w:sz w:val="20"/>
                <w:szCs w:val="20"/>
                <w:color w:val="auto"/>
              </w:rPr>
            </w:pPr>
            <w:r>
              <w:rPr>
                <w:rFonts w:ascii="Arial" w:cs="Arial" w:eastAsia="Arial" w:hAnsi="Arial"/>
                <w:sz w:val="14"/>
                <w:szCs w:val="14"/>
                <w:b w:val="1"/>
                <w:bCs w:val="1"/>
                <w:color w:val="auto"/>
              </w:rPr>
              <w:t>Combined</w:t>
            </w:r>
          </w:p>
        </w:tc>
        <w:tc>
          <w:tcPr>
            <w:tcW w:w="100" w:type="dxa"/>
            <w:vAlign w:val="bottom"/>
            <w:tcBorders>
              <w:left w:val="single" w:sz="8" w:color="auto"/>
            </w:tcBorders>
            <w:shd w:val="clear" w:color="auto" w:fill="DBDBDB"/>
          </w:tcPr>
          <w:p>
            <w:pPr>
              <w:spacing w:after="0"/>
              <w:rPr>
                <w:sz w:val="12"/>
                <w:szCs w:val="12"/>
                <w:color w:val="auto"/>
              </w:rPr>
            </w:pPr>
          </w:p>
        </w:tc>
        <w:tc>
          <w:tcPr>
            <w:tcW w:w="120" w:type="dxa"/>
            <w:vAlign w:val="bottom"/>
            <w:shd w:val="clear" w:color="auto" w:fill="DBDBDB"/>
          </w:tcPr>
          <w:p>
            <w:pPr>
              <w:spacing w:after="0"/>
              <w:rPr>
                <w:sz w:val="12"/>
                <w:szCs w:val="12"/>
                <w:color w:val="auto"/>
              </w:rPr>
            </w:pPr>
          </w:p>
        </w:tc>
        <w:tc>
          <w:tcPr>
            <w:tcW w:w="980" w:type="dxa"/>
            <w:vAlign w:val="bottom"/>
            <w:vMerge w:val="restart"/>
            <w:shd w:val="clear" w:color="auto" w:fill="DBDBDB"/>
          </w:tcPr>
          <w:p>
            <w:pPr>
              <w:jc w:val="right"/>
              <w:ind w:right="68"/>
              <w:spacing w:after="0"/>
              <w:rPr>
                <w:sz w:val="20"/>
                <w:szCs w:val="20"/>
                <w:color w:val="auto"/>
              </w:rPr>
            </w:pPr>
            <w:r>
              <w:rPr>
                <w:rFonts w:ascii="Arial" w:cs="Arial" w:eastAsia="Arial" w:hAnsi="Arial"/>
                <w:sz w:val="14"/>
                <w:szCs w:val="14"/>
                <w:color w:val="auto"/>
              </w:rPr>
              <w:t>Predecessor</w:t>
            </w:r>
          </w:p>
        </w:tc>
        <w:tc>
          <w:tcPr>
            <w:tcW w:w="0" w:type="dxa"/>
            <w:vAlign w:val="bottom"/>
          </w:tcPr>
          <w:p>
            <w:pPr>
              <w:spacing w:after="0"/>
              <w:rPr>
                <w:sz w:val="1"/>
                <w:szCs w:val="1"/>
                <w:color w:val="auto"/>
              </w:rPr>
            </w:pPr>
          </w:p>
        </w:tc>
      </w:tr>
      <w:tr>
        <w:trPr>
          <w:trHeight w:val="176"/>
        </w:trPr>
        <w:tc>
          <w:tcPr>
            <w:tcW w:w="20" w:type="dxa"/>
            <w:vAlign w:val="bottom"/>
            <w:shd w:val="clear" w:color="auto" w:fill="DBDBDB"/>
          </w:tcPr>
          <w:p>
            <w:pPr>
              <w:spacing w:after="0"/>
              <w:rPr>
                <w:sz w:val="15"/>
                <w:szCs w:val="15"/>
                <w:color w:val="auto"/>
              </w:rPr>
            </w:pPr>
          </w:p>
        </w:tc>
        <w:tc>
          <w:tcPr>
            <w:tcW w:w="1120" w:type="dxa"/>
            <w:vAlign w:val="bottom"/>
            <w:shd w:val="clear" w:color="auto" w:fill="DBDBDB"/>
          </w:tcPr>
          <w:p>
            <w:pPr>
              <w:spacing w:after="0"/>
              <w:rPr>
                <w:sz w:val="15"/>
                <w:szCs w:val="15"/>
                <w:color w:val="auto"/>
              </w:rPr>
            </w:pPr>
          </w:p>
        </w:tc>
        <w:tc>
          <w:tcPr>
            <w:tcW w:w="680" w:type="dxa"/>
            <w:vAlign w:val="bottom"/>
            <w:shd w:val="clear" w:color="auto" w:fill="DBDBDB"/>
          </w:tcPr>
          <w:p>
            <w:pPr>
              <w:spacing w:after="0"/>
              <w:rPr>
                <w:sz w:val="15"/>
                <w:szCs w:val="15"/>
                <w:color w:val="auto"/>
              </w:rPr>
            </w:pPr>
          </w:p>
        </w:tc>
        <w:tc>
          <w:tcPr>
            <w:tcW w:w="3700" w:type="dxa"/>
            <w:vAlign w:val="bottom"/>
            <w:shd w:val="clear" w:color="auto" w:fill="DBDBDB"/>
          </w:tcPr>
          <w:p>
            <w:pPr>
              <w:spacing w:after="0"/>
              <w:rPr>
                <w:sz w:val="15"/>
                <w:szCs w:val="15"/>
                <w:color w:val="auto"/>
              </w:rPr>
            </w:pPr>
          </w:p>
        </w:tc>
        <w:tc>
          <w:tcPr>
            <w:tcW w:w="100" w:type="dxa"/>
            <w:vAlign w:val="bottom"/>
            <w:shd w:val="clear" w:color="auto" w:fill="DBDBDB"/>
          </w:tcPr>
          <w:p>
            <w:pPr>
              <w:spacing w:after="0"/>
              <w:rPr>
                <w:sz w:val="15"/>
                <w:szCs w:val="15"/>
                <w:color w:val="auto"/>
              </w:rPr>
            </w:pPr>
          </w:p>
        </w:tc>
        <w:tc>
          <w:tcPr>
            <w:tcW w:w="400" w:type="dxa"/>
            <w:vAlign w:val="bottom"/>
            <w:shd w:val="clear" w:color="auto" w:fill="DBDBDB"/>
          </w:tcPr>
          <w:p>
            <w:pPr>
              <w:spacing w:after="0"/>
              <w:rPr>
                <w:sz w:val="15"/>
                <w:szCs w:val="15"/>
                <w:color w:val="auto"/>
              </w:rPr>
            </w:pPr>
          </w:p>
        </w:tc>
        <w:tc>
          <w:tcPr>
            <w:tcW w:w="120" w:type="dxa"/>
            <w:vAlign w:val="bottom"/>
            <w:shd w:val="clear" w:color="auto" w:fill="DBDBDB"/>
          </w:tcPr>
          <w:p>
            <w:pPr>
              <w:spacing w:after="0"/>
              <w:rPr>
                <w:sz w:val="15"/>
                <w:szCs w:val="15"/>
                <w:color w:val="auto"/>
              </w:rPr>
            </w:pPr>
          </w:p>
        </w:tc>
        <w:tc>
          <w:tcPr>
            <w:tcW w:w="120" w:type="dxa"/>
            <w:vAlign w:val="bottom"/>
            <w:shd w:val="clear" w:color="auto" w:fill="DBDBDB"/>
          </w:tcPr>
          <w:p>
            <w:pPr>
              <w:spacing w:after="0"/>
              <w:rPr>
                <w:sz w:val="15"/>
                <w:szCs w:val="15"/>
                <w:color w:val="auto"/>
              </w:rPr>
            </w:pPr>
          </w:p>
        </w:tc>
        <w:tc>
          <w:tcPr>
            <w:tcW w:w="1000" w:type="dxa"/>
            <w:vAlign w:val="bottom"/>
            <w:tcBorders>
              <w:right w:val="single" w:sz="8" w:color="auto"/>
            </w:tcBorders>
            <w:gridSpan w:val="5"/>
            <w:vMerge w:val="continue"/>
            <w:shd w:val="clear" w:color="auto" w:fill="DBDBDB"/>
          </w:tcPr>
          <w:p>
            <w:pPr>
              <w:spacing w:after="0"/>
              <w:rPr>
                <w:sz w:val="15"/>
                <w:szCs w:val="15"/>
                <w:color w:val="auto"/>
              </w:rPr>
            </w:pPr>
          </w:p>
        </w:tc>
        <w:tc>
          <w:tcPr>
            <w:tcW w:w="60" w:type="dxa"/>
            <w:vAlign w:val="bottom"/>
            <w:shd w:val="clear" w:color="auto" w:fill="DBDBDB"/>
          </w:tcPr>
          <w:p>
            <w:pPr>
              <w:spacing w:after="0"/>
              <w:rPr>
                <w:sz w:val="15"/>
                <w:szCs w:val="15"/>
                <w:color w:val="auto"/>
              </w:rPr>
            </w:pPr>
          </w:p>
        </w:tc>
        <w:tc>
          <w:tcPr>
            <w:tcW w:w="140" w:type="dxa"/>
            <w:vAlign w:val="bottom"/>
            <w:shd w:val="clear" w:color="auto" w:fill="DBDBDB"/>
          </w:tcPr>
          <w:p>
            <w:pPr>
              <w:spacing w:after="0"/>
              <w:rPr>
                <w:sz w:val="15"/>
                <w:szCs w:val="15"/>
                <w:color w:val="auto"/>
              </w:rPr>
            </w:pPr>
          </w:p>
        </w:tc>
        <w:tc>
          <w:tcPr>
            <w:tcW w:w="1200" w:type="dxa"/>
            <w:vAlign w:val="bottom"/>
            <w:tcBorders>
              <w:right w:val="single" w:sz="8" w:color="auto"/>
            </w:tcBorders>
            <w:gridSpan w:val="6"/>
            <w:vMerge w:val="continue"/>
            <w:shd w:val="clear" w:color="auto" w:fill="DBDBDB"/>
          </w:tcPr>
          <w:p>
            <w:pPr>
              <w:spacing w:after="0"/>
              <w:rPr>
                <w:sz w:val="15"/>
                <w:szCs w:val="15"/>
                <w:color w:val="auto"/>
              </w:rPr>
            </w:pPr>
          </w:p>
        </w:tc>
        <w:tc>
          <w:tcPr>
            <w:tcW w:w="100" w:type="dxa"/>
            <w:vAlign w:val="bottom"/>
            <w:shd w:val="clear" w:color="auto" w:fill="DBDBDB"/>
          </w:tcPr>
          <w:p>
            <w:pPr>
              <w:spacing w:after="0"/>
              <w:rPr>
                <w:sz w:val="15"/>
                <w:szCs w:val="15"/>
                <w:color w:val="auto"/>
              </w:rPr>
            </w:pPr>
          </w:p>
        </w:tc>
        <w:tc>
          <w:tcPr>
            <w:tcW w:w="20" w:type="dxa"/>
            <w:vAlign w:val="bottom"/>
            <w:shd w:val="clear" w:color="auto" w:fill="DBDBDB"/>
          </w:tcPr>
          <w:p>
            <w:pPr>
              <w:spacing w:after="0"/>
              <w:rPr>
                <w:sz w:val="15"/>
                <w:szCs w:val="15"/>
                <w:color w:val="auto"/>
              </w:rPr>
            </w:pPr>
          </w:p>
        </w:tc>
        <w:tc>
          <w:tcPr>
            <w:tcW w:w="140" w:type="dxa"/>
            <w:vAlign w:val="bottom"/>
            <w:shd w:val="clear" w:color="auto" w:fill="DBDBDB"/>
          </w:tcPr>
          <w:p>
            <w:pPr>
              <w:spacing w:after="0"/>
              <w:rPr>
                <w:sz w:val="15"/>
                <w:szCs w:val="15"/>
                <w:color w:val="auto"/>
              </w:rPr>
            </w:pPr>
          </w:p>
        </w:tc>
        <w:tc>
          <w:tcPr>
            <w:tcW w:w="1120" w:type="dxa"/>
            <w:vAlign w:val="bottom"/>
            <w:tcBorders>
              <w:right w:val="single" w:sz="8" w:color="DBDBDB"/>
            </w:tcBorders>
            <w:gridSpan w:val="4"/>
            <w:shd w:val="clear" w:color="auto" w:fill="DBDBDB"/>
          </w:tcPr>
          <w:p>
            <w:pPr>
              <w:jc w:val="center"/>
              <w:ind w:right="240"/>
              <w:spacing w:after="0"/>
              <w:rPr>
                <w:sz w:val="20"/>
                <w:szCs w:val="20"/>
                <w:color w:val="auto"/>
              </w:rPr>
            </w:pPr>
            <w:r>
              <w:rPr>
                <w:rFonts w:ascii="Arial" w:cs="Arial" w:eastAsia="Arial" w:hAnsi="Arial"/>
                <w:sz w:val="14"/>
                <w:szCs w:val="14"/>
                <w:b w:val="1"/>
                <w:bCs w:val="1"/>
                <w:color w:val="auto"/>
              </w:rPr>
              <w:t>(Non-GAAP)</w:t>
            </w:r>
          </w:p>
        </w:tc>
        <w:tc>
          <w:tcPr>
            <w:tcW w:w="100" w:type="dxa"/>
            <w:vAlign w:val="bottom"/>
            <w:tcBorders>
              <w:left w:val="single" w:sz="8" w:color="auto"/>
            </w:tcBorders>
            <w:shd w:val="clear" w:color="auto" w:fill="DBDBDB"/>
          </w:tcPr>
          <w:p>
            <w:pPr>
              <w:spacing w:after="0"/>
              <w:rPr>
                <w:sz w:val="15"/>
                <w:szCs w:val="15"/>
                <w:color w:val="auto"/>
              </w:rPr>
            </w:pPr>
          </w:p>
        </w:tc>
        <w:tc>
          <w:tcPr>
            <w:tcW w:w="120" w:type="dxa"/>
            <w:vAlign w:val="bottom"/>
            <w:shd w:val="clear" w:color="auto" w:fill="DBDBDB"/>
          </w:tcPr>
          <w:p>
            <w:pPr>
              <w:spacing w:after="0"/>
              <w:rPr>
                <w:sz w:val="15"/>
                <w:szCs w:val="15"/>
                <w:color w:val="auto"/>
              </w:rPr>
            </w:pPr>
          </w:p>
        </w:tc>
        <w:tc>
          <w:tcPr>
            <w:tcW w:w="980" w:type="dxa"/>
            <w:vAlign w:val="bottom"/>
            <w:vMerge w:val="continue"/>
            <w:shd w:val="clear" w:color="auto" w:fill="DBDBDB"/>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Borders>
              <w:top w:val="single" w:sz="8" w:color="DBDBDB"/>
              <w:bottom w:val="single" w:sz="8" w:color="auto"/>
            </w:tcBorders>
            <w:shd w:val="clear" w:color="auto" w:fill="DBDBDB"/>
          </w:tcPr>
          <w:p>
            <w:pPr>
              <w:spacing w:after="0"/>
              <w:rPr>
                <w:sz w:val="15"/>
                <w:szCs w:val="15"/>
                <w:color w:val="auto"/>
              </w:rPr>
            </w:pPr>
          </w:p>
        </w:tc>
        <w:tc>
          <w:tcPr>
            <w:tcW w:w="5500" w:type="dxa"/>
            <w:vAlign w:val="bottom"/>
            <w:tcBorders>
              <w:top w:val="single" w:sz="8" w:color="DBDBDB"/>
              <w:bottom w:val="single" w:sz="8" w:color="auto"/>
            </w:tcBorders>
            <w:gridSpan w:val="3"/>
            <w:shd w:val="clear" w:color="auto" w:fill="DBDBDB"/>
          </w:tcPr>
          <w:p>
            <w:pPr>
              <w:spacing w:after="0"/>
              <w:rPr>
                <w:sz w:val="20"/>
                <w:szCs w:val="20"/>
                <w:color w:val="auto"/>
              </w:rPr>
            </w:pPr>
            <w:r>
              <w:rPr>
                <w:rFonts w:ascii="Arial" w:cs="Arial" w:eastAsia="Arial" w:hAnsi="Arial"/>
                <w:sz w:val="14"/>
                <w:szCs w:val="14"/>
                <w:color w:val="auto"/>
              </w:rPr>
              <w:t>($ in millions)</w:t>
            </w:r>
          </w:p>
        </w:tc>
        <w:tc>
          <w:tcPr>
            <w:tcW w:w="100" w:type="dxa"/>
            <w:vAlign w:val="bottom"/>
            <w:tcBorders>
              <w:top w:val="single" w:sz="8" w:color="DBDBDB"/>
              <w:bottom w:val="single" w:sz="8" w:color="auto"/>
            </w:tcBorders>
            <w:shd w:val="clear" w:color="auto" w:fill="DBDBDB"/>
          </w:tcPr>
          <w:p>
            <w:pPr>
              <w:spacing w:after="0"/>
              <w:rPr>
                <w:sz w:val="15"/>
                <w:szCs w:val="15"/>
                <w:color w:val="auto"/>
              </w:rPr>
            </w:pPr>
          </w:p>
        </w:tc>
        <w:tc>
          <w:tcPr>
            <w:tcW w:w="400" w:type="dxa"/>
            <w:vAlign w:val="bottom"/>
            <w:tcBorders>
              <w:top w:val="single" w:sz="8" w:color="DBDBDB"/>
              <w:bottom w:val="single" w:sz="8" w:color="auto"/>
            </w:tcBorders>
            <w:shd w:val="clear" w:color="auto" w:fill="DBDBDB"/>
          </w:tcPr>
          <w:p>
            <w:pPr>
              <w:spacing w:after="0"/>
              <w:rPr>
                <w:sz w:val="15"/>
                <w:szCs w:val="15"/>
                <w:color w:val="auto"/>
              </w:rPr>
            </w:pPr>
          </w:p>
        </w:tc>
        <w:tc>
          <w:tcPr>
            <w:tcW w:w="120" w:type="dxa"/>
            <w:vAlign w:val="bottom"/>
            <w:tcBorders>
              <w:top w:val="single" w:sz="8" w:color="DBDBDB"/>
            </w:tcBorders>
            <w:shd w:val="clear" w:color="auto" w:fill="DBDBDB"/>
          </w:tcPr>
          <w:p>
            <w:pPr>
              <w:spacing w:after="0"/>
              <w:rPr>
                <w:sz w:val="15"/>
                <w:szCs w:val="15"/>
                <w:color w:val="auto"/>
              </w:rPr>
            </w:pPr>
          </w:p>
        </w:tc>
        <w:tc>
          <w:tcPr>
            <w:tcW w:w="120" w:type="dxa"/>
            <w:vAlign w:val="bottom"/>
            <w:tcBorders>
              <w:top w:val="single" w:sz="8" w:color="auto"/>
              <w:bottom w:val="single" w:sz="8" w:color="auto"/>
            </w:tcBorders>
            <w:shd w:val="clear" w:color="auto" w:fill="DBDBDB"/>
          </w:tcPr>
          <w:p>
            <w:pPr>
              <w:spacing w:after="0"/>
              <w:rPr>
                <w:sz w:val="15"/>
                <w:szCs w:val="15"/>
                <w:color w:val="auto"/>
              </w:rPr>
            </w:pPr>
          </w:p>
        </w:tc>
        <w:tc>
          <w:tcPr>
            <w:tcW w:w="60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bottom w:val="single" w:sz="8" w:color="auto"/>
              <w:right w:val="single" w:sz="8" w:color="DBDBDB"/>
            </w:tcBorders>
            <w:shd w:val="clear" w:color="auto" w:fill="DBDBDB"/>
          </w:tcPr>
          <w:p>
            <w:pPr>
              <w:spacing w:after="0"/>
              <w:rPr>
                <w:sz w:val="15"/>
                <w:szCs w:val="15"/>
                <w:color w:val="auto"/>
              </w:rPr>
            </w:pPr>
          </w:p>
        </w:tc>
        <w:tc>
          <w:tcPr>
            <w:tcW w:w="80" w:type="dxa"/>
            <w:vAlign w:val="bottom"/>
            <w:tcBorders>
              <w:top w:val="single" w:sz="8" w:color="auto"/>
              <w:bottom w:val="single" w:sz="8" w:color="auto"/>
            </w:tcBorders>
            <w:shd w:val="clear" w:color="auto" w:fill="DBDBDB"/>
          </w:tcPr>
          <w:p>
            <w:pPr>
              <w:spacing w:after="0"/>
              <w:rPr>
                <w:sz w:val="15"/>
                <w:szCs w:val="15"/>
                <w:color w:val="auto"/>
              </w:rPr>
            </w:pPr>
          </w:p>
        </w:tc>
        <w:tc>
          <w:tcPr>
            <w:tcW w:w="100" w:type="dxa"/>
            <w:vAlign w:val="bottom"/>
            <w:tcBorders>
              <w:top w:val="single" w:sz="8" w:color="auto"/>
              <w:bottom w:val="single" w:sz="8" w:color="auto"/>
            </w:tcBorders>
            <w:shd w:val="clear" w:color="auto" w:fill="DBDBDB"/>
          </w:tcPr>
          <w:p>
            <w:pPr>
              <w:spacing w:after="0"/>
              <w:rPr>
                <w:sz w:val="15"/>
                <w:szCs w:val="15"/>
                <w:color w:val="auto"/>
              </w:rPr>
            </w:pPr>
          </w:p>
        </w:tc>
        <w:tc>
          <w:tcPr>
            <w:tcW w:w="120" w:type="dxa"/>
            <w:vAlign w:val="bottom"/>
            <w:tcBorders>
              <w:top w:val="single" w:sz="8" w:color="DBDBDB"/>
              <w:right w:val="single" w:sz="8" w:color="auto"/>
            </w:tcBorders>
            <w:shd w:val="clear" w:color="auto" w:fill="DBDBDB"/>
          </w:tcPr>
          <w:p>
            <w:pPr>
              <w:spacing w:after="0"/>
              <w:rPr>
                <w:sz w:val="15"/>
                <w:szCs w:val="15"/>
                <w:color w:val="auto"/>
              </w:rPr>
            </w:pPr>
          </w:p>
        </w:tc>
        <w:tc>
          <w:tcPr>
            <w:tcW w:w="60" w:type="dxa"/>
            <w:vAlign w:val="bottom"/>
            <w:tcBorders>
              <w:top w:val="single" w:sz="8" w:color="DBDBDB"/>
            </w:tcBorders>
            <w:shd w:val="clear" w:color="auto" w:fill="DBDBDB"/>
          </w:tcPr>
          <w:p>
            <w:pPr>
              <w:spacing w:after="0"/>
              <w:rPr>
                <w:sz w:val="15"/>
                <w:szCs w:val="15"/>
                <w:color w:val="auto"/>
              </w:rPr>
            </w:pPr>
          </w:p>
        </w:tc>
        <w:tc>
          <w:tcPr>
            <w:tcW w:w="140" w:type="dxa"/>
            <w:vAlign w:val="bottom"/>
            <w:tcBorders>
              <w:top w:val="single" w:sz="8" w:color="auto"/>
              <w:bottom w:val="single" w:sz="8" w:color="auto"/>
            </w:tcBorders>
            <w:shd w:val="clear" w:color="auto" w:fill="DBDBDB"/>
          </w:tcPr>
          <w:p>
            <w:pPr>
              <w:spacing w:after="0"/>
              <w:rPr>
                <w:sz w:val="15"/>
                <w:szCs w:val="15"/>
                <w:color w:val="auto"/>
              </w:rPr>
            </w:pPr>
          </w:p>
        </w:tc>
        <w:tc>
          <w:tcPr>
            <w:tcW w:w="800" w:type="dxa"/>
            <w:vAlign w:val="bottom"/>
            <w:tcBorders>
              <w:top w:val="single" w:sz="8" w:color="auto"/>
              <w:bottom w:val="single" w:sz="8" w:color="auto"/>
            </w:tcBorders>
            <w:shd w:val="clear" w:color="auto" w:fill="DBDBDB"/>
          </w:tcPr>
          <w:p>
            <w:pPr>
              <w:jc w:val="right"/>
              <w:ind w:right="128"/>
              <w:spacing w:after="0"/>
              <w:rPr>
                <w:sz w:val="20"/>
                <w:szCs w:val="20"/>
                <w:color w:val="auto"/>
              </w:rPr>
            </w:pPr>
            <w:r>
              <w:rPr>
                <w:rFonts w:ascii="Arial" w:cs="Arial" w:eastAsia="Arial" w:hAnsi="Arial"/>
                <w:sz w:val="14"/>
                <w:szCs w:val="14"/>
                <w:color w:val="auto"/>
              </w:rPr>
              <w:t>2020</w:t>
            </w:r>
          </w:p>
        </w:tc>
        <w:tc>
          <w:tcPr>
            <w:tcW w:w="20" w:type="dxa"/>
            <w:vAlign w:val="bottom"/>
            <w:tcBorders>
              <w:top w:val="single" w:sz="8" w:color="auto"/>
              <w:bottom w:val="single" w:sz="8" w:color="auto"/>
            </w:tcBorders>
            <w:shd w:val="clear" w:color="auto" w:fill="DBDBDB"/>
          </w:tcPr>
          <w:p>
            <w:pPr>
              <w:spacing w:after="0"/>
              <w:rPr>
                <w:sz w:val="15"/>
                <w:szCs w:val="15"/>
                <w:color w:val="auto"/>
              </w:rPr>
            </w:pPr>
          </w:p>
        </w:tc>
        <w:tc>
          <w:tcPr>
            <w:tcW w:w="180" w:type="dxa"/>
            <w:vAlign w:val="bottom"/>
            <w:tcBorders>
              <w:top w:val="single" w:sz="8" w:color="auto"/>
              <w:bottom w:val="single" w:sz="8" w:color="auto"/>
              <w:right w:val="single" w:sz="8" w:color="DBDBDB"/>
            </w:tcBorders>
            <w:shd w:val="clear" w:color="auto" w:fill="DBDBDB"/>
          </w:tcPr>
          <w:p>
            <w:pPr>
              <w:spacing w:after="0"/>
              <w:rPr>
                <w:sz w:val="15"/>
                <w:szCs w:val="15"/>
                <w:color w:val="auto"/>
              </w:rPr>
            </w:pPr>
          </w:p>
        </w:tc>
        <w:tc>
          <w:tcPr>
            <w:tcW w:w="20" w:type="dxa"/>
            <w:vAlign w:val="bottom"/>
            <w:tcBorders>
              <w:top w:val="single" w:sz="8" w:color="auto"/>
              <w:bottom w:val="single" w:sz="8" w:color="auto"/>
            </w:tcBorders>
            <w:shd w:val="clear" w:color="auto" w:fill="DBDBDB"/>
          </w:tcPr>
          <w:p>
            <w:pPr>
              <w:spacing w:after="0"/>
              <w:rPr>
                <w:sz w:val="15"/>
                <w:szCs w:val="15"/>
                <w:color w:val="auto"/>
              </w:rPr>
            </w:pPr>
          </w:p>
        </w:tc>
        <w:tc>
          <w:tcPr>
            <w:tcW w:w="100" w:type="dxa"/>
            <w:vAlign w:val="bottom"/>
            <w:tcBorders>
              <w:top w:val="single" w:sz="8" w:color="DBDBDB"/>
            </w:tcBorders>
            <w:shd w:val="clear" w:color="auto" w:fill="DBDBDB"/>
          </w:tcPr>
          <w:p>
            <w:pPr>
              <w:spacing w:after="0"/>
              <w:rPr>
                <w:sz w:val="15"/>
                <w:szCs w:val="15"/>
                <w:color w:val="auto"/>
              </w:rPr>
            </w:pPr>
          </w:p>
        </w:tc>
        <w:tc>
          <w:tcPr>
            <w:tcW w:w="80" w:type="dxa"/>
            <w:vAlign w:val="bottom"/>
            <w:tcBorders>
              <w:top w:val="single" w:sz="8" w:color="DBDBDB"/>
              <w:right w:val="single" w:sz="8" w:color="auto"/>
            </w:tcBorders>
            <w:shd w:val="clear" w:color="auto" w:fill="DBDBDB"/>
          </w:tcPr>
          <w:p>
            <w:pPr>
              <w:spacing w:after="0"/>
              <w:rPr>
                <w:sz w:val="15"/>
                <w:szCs w:val="15"/>
                <w:color w:val="auto"/>
              </w:rPr>
            </w:pPr>
          </w:p>
        </w:tc>
        <w:tc>
          <w:tcPr>
            <w:tcW w:w="100" w:type="dxa"/>
            <w:vAlign w:val="bottom"/>
            <w:tcBorders>
              <w:top w:val="single" w:sz="8" w:color="DBDBDB"/>
            </w:tcBorders>
            <w:shd w:val="clear" w:color="auto" w:fill="DBDBDB"/>
          </w:tcPr>
          <w:p>
            <w:pPr>
              <w:spacing w:after="0"/>
              <w:rPr>
                <w:sz w:val="15"/>
                <w:szCs w:val="15"/>
                <w:color w:val="auto"/>
              </w:rPr>
            </w:pPr>
          </w:p>
        </w:tc>
        <w:tc>
          <w:tcPr>
            <w:tcW w:w="20" w:type="dxa"/>
            <w:vAlign w:val="bottom"/>
            <w:tcBorders>
              <w:top w:val="single" w:sz="8" w:color="DBDBDB"/>
            </w:tcBorders>
            <w:shd w:val="clear" w:color="auto" w:fill="DBDBDB"/>
          </w:tcPr>
          <w:p>
            <w:pPr>
              <w:spacing w:after="0"/>
              <w:rPr>
                <w:sz w:val="15"/>
                <w:szCs w:val="15"/>
                <w:color w:val="auto"/>
              </w:rPr>
            </w:pPr>
          </w:p>
        </w:tc>
        <w:tc>
          <w:tcPr>
            <w:tcW w:w="140" w:type="dxa"/>
            <w:vAlign w:val="bottom"/>
            <w:tcBorders>
              <w:top w:val="single" w:sz="8" w:color="auto"/>
              <w:bottom w:val="single" w:sz="8" w:color="auto"/>
            </w:tcBorders>
            <w:shd w:val="clear" w:color="auto" w:fill="DBDBDB"/>
          </w:tcPr>
          <w:p>
            <w:pPr>
              <w:spacing w:after="0"/>
              <w:rPr>
                <w:sz w:val="15"/>
                <w:szCs w:val="15"/>
                <w:color w:val="auto"/>
              </w:rPr>
            </w:pPr>
          </w:p>
        </w:tc>
        <w:tc>
          <w:tcPr>
            <w:tcW w:w="880" w:type="dxa"/>
            <w:vAlign w:val="bottom"/>
            <w:tcBorders>
              <w:top w:val="single" w:sz="8" w:color="auto"/>
              <w:bottom w:val="single" w:sz="8" w:color="auto"/>
            </w:tcBorders>
            <w:shd w:val="clear" w:color="auto" w:fill="DBDBDB"/>
          </w:tcPr>
          <w:p>
            <w:pPr>
              <w:jc w:val="center"/>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top w:val="single" w:sz="8" w:color="auto"/>
              <w:bottom w:val="single" w:sz="8" w:color="auto"/>
              <w:right w:val="single" w:sz="8" w:color="DBDBDB"/>
            </w:tcBorders>
            <w:shd w:val="clear" w:color="auto" w:fill="DBDBDB"/>
          </w:tcPr>
          <w:p>
            <w:pPr>
              <w:spacing w:after="0"/>
              <w:rPr>
                <w:sz w:val="15"/>
                <w:szCs w:val="15"/>
                <w:color w:val="auto"/>
              </w:rPr>
            </w:pPr>
          </w:p>
        </w:tc>
        <w:tc>
          <w:tcPr>
            <w:tcW w:w="20" w:type="dxa"/>
            <w:vAlign w:val="bottom"/>
            <w:tcBorders>
              <w:top w:val="single" w:sz="8" w:color="auto"/>
              <w:bottom w:val="single" w:sz="8" w:color="auto"/>
            </w:tcBorders>
            <w:shd w:val="clear" w:color="auto" w:fill="DBDBDB"/>
          </w:tcPr>
          <w:p>
            <w:pPr>
              <w:spacing w:after="0"/>
              <w:rPr>
                <w:sz w:val="15"/>
                <w:szCs w:val="15"/>
                <w:color w:val="auto"/>
              </w:rPr>
            </w:pPr>
          </w:p>
        </w:tc>
        <w:tc>
          <w:tcPr>
            <w:tcW w:w="100" w:type="dxa"/>
            <w:vAlign w:val="bottom"/>
            <w:tcBorders>
              <w:top w:val="single" w:sz="8" w:color="DBDBDB"/>
              <w:right w:val="single" w:sz="8" w:color="DBDBDB"/>
            </w:tcBorders>
            <w:shd w:val="clear" w:color="auto" w:fill="DBDBDB"/>
          </w:tcPr>
          <w:p>
            <w:pPr>
              <w:spacing w:after="0"/>
              <w:rPr>
                <w:sz w:val="15"/>
                <w:szCs w:val="15"/>
                <w:color w:val="auto"/>
              </w:rPr>
            </w:pPr>
          </w:p>
        </w:tc>
        <w:tc>
          <w:tcPr>
            <w:tcW w:w="100" w:type="dxa"/>
            <w:vAlign w:val="bottom"/>
            <w:tcBorders>
              <w:top w:val="single" w:sz="8" w:color="DBDBDB"/>
              <w:left w:val="single" w:sz="8" w:color="auto"/>
            </w:tcBorders>
            <w:shd w:val="clear" w:color="auto" w:fill="DBDBDB"/>
          </w:tcPr>
          <w:p>
            <w:pPr>
              <w:spacing w:after="0"/>
              <w:rPr>
                <w:sz w:val="15"/>
                <w:szCs w:val="15"/>
                <w:color w:val="auto"/>
              </w:rPr>
            </w:pPr>
          </w:p>
        </w:tc>
        <w:tc>
          <w:tcPr>
            <w:tcW w:w="120" w:type="dxa"/>
            <w:vAlign w:val="bottom"/>
            <w:tcBorders>
              <w:top w:val="single" w:sz="8" w:color="auto"/>
              <w:bottom w:val="single" w:sz="8" w:color="auto"/>
            </w:tcBorders>
            <w:shd w:val="clear" w:color="auto" w:fill="DBDBDB"/>
          </w:tcPr>
          <w:p>
            <w:pPr>
              <w:spacing w:after="0"/>
              <w:rPr>
                <w:sz w:val="15"/>
                <w:szCs w:val="15"/>
                <w:color w:val="auto"/>
              </w:rPr>
            </w:pPr>
          </w:p>
        </w:tc>
        <w:tc>
          <w:tcPr>
            <w:tcW w:w="980" w:type="dxa"/>
            <w:vAlign w:val="bottom"/>
            <w:tcBorders>
              <w:top w:val="single" w:sz="8" w:color="auto"/>
              <w:bottom w:val="single" w:sz="8" w:color="auto"/>
            </w:tcBorders>
            <w:shd w:val="clear" w:color="auto" w:fill="DBDBDB"/>
          </w:tcPr>
          <w:p>
            <w:pPr>
              <w:jc w:val="right"/>
              <w:ind w:right="328"/>
              <w:spacing w:after="0"/>
              <w:rPr>
                <w:sz w:val="20"/>
                <w:szCs w:val="20"/>
                <w:color w:val="auto"/>
              </w:rPr>
            </w:pPr>
            <w:r>
              <w:rPr>
                <w:rFonts w:ascii="Arial" w:cs="Arial" w:eastAsia="Arial" w:hAnsi="Arial"/>
                <w:sz w:val="14"/>
                <w:szCs w:val="14"/>
                <w:color w:val="auto"/>
              </w:rPr>
              <w:t>2019</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550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Cash Flow Data:</w:t>
            </w:r>
          </w:p>
        </w:tc>
        <w:tc>
          <w:tcPr>
            <w:tcW w:w="740" w:type="dxa"/>
            <w:vAlign w:val="bottom"/>
            <w:gridSpan w:val="4"/>
            <w:vMerge w:val="restart"/>
          </w:tcPr>
          <w:p>
            <w:pPr>
              <w:jc w:val="right"/>
              <w:ind w:right="20"/>
              <w:spacing w:after="0"/>
              <w:rPr>
                <w:sz w:val="20"/>
                <w:szCs w:val="20"/>
                <w:color w:val="auto"/>
              </w:rPr>
            </w:pPr>
            <w:r>
              <w:rPr>
                <w:rFonts w:ascii="Arial" w:cs="Arial" w:eastAsia="Arial" w:hAnsi="Arial"/>
                <w:sz w:val="14"/>
                <w:szCs w:val="14"/>
                <w:b w:val="1"/>
                <w:bCs w:val="1"/>
                <w:color w:val="auto"/>
              </w:rPr>
              <w:t>$</w:t>
            </w:r>
          </w:p>
        </w:tc>
        <w:tc>
          <w:tcPr>
            <w:tcW w:w="600" w:type="dxa"/>
            <w:vAlign w:val="bottom"/>
          </w:tcPr>
          <w:p>
            <w:pPr>
              <w:spacing w:after="0"/>
              <w:rPr>
                <w:sz w:val="13"/>
                <w:szCs w:val="13"/>
                <w:color w:val="auto"/>
              </w:rPr>
            </w:pPr>
          </w:p>
        </w:tc>
        <w:tc>
          <w:tcPr>
            <w:tcW w:w="28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w w:val="88"/>
              </w:rPr>
              <w:t>(12)</w:t>
            </w:r>
          </w:p>
        </w:tc>
        <w:tc>
          <w:tcPr>
            <w:tcW w:w="12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Borders>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1000" w:type="dxa"/>
            <w:vAlign w:val="bottom"/>
            <w:gridSpan w:val="2"/>
            <w:vMerge w:val="restart"/>
          </w:tcPr>
          <w:p>
            <w:pPr>
              <w:jc w:val="right"/>
              <w:ind w:right="40"/>
              <w:spacing w:after="0"/>
              <w:rPr>
                <w:sz w:val="20"/>
                <w:szCs w:val="20"/>
                <w:color w:val="auto"/>
              </w:rPr>
            </w:pPr>
            <w:r>
              <w:rPr>
                <w:rFonts w:ascii="Arial" w:cs="Arial" w:eastAsia="Arial" w:hAnsi="Arial"/>
                <w:sz w:val="14"/>
                <w:szCs w:val="14"/>
                <w:b w:val="1"/>
                <w:bCs w:val="1"/>
                <w:color w:val="auto"/>
              </w:rPr>
              <w:t>106</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Borders>
              <w:left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4380" w:type="dxa"/>
            <w:vAlign w:val="bottom"/>
            <w:gridSpan w:val="2"/>
          </w:tcPr>
          <w:p>
            <w:pPr>
              <w:spacing w:after="0" w:line="20" w:lineRule="exact"/>
              <w:rPr>
                <w:sz w:val="1"/>
                <w:szCs w:val="1"/>
                <w:color w:val="auto"/>
              </w:rPr>
            </w:pPr>
          </w:p>
        </w:tc>
        <w:tc>
          <w:tcPr>
            <w:tcW w:w="740" w:type="dxa"/>
            <w:vAlign w:val="bottom"/>
            <w:gridSpan w:val="4"/>
            <w:vMerge w:val="continu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80" w:type="dxa"/>
            <w:vAlign w:val="bottom"/>
            <w:gridSpan w:val="3"/>
            <w:vMerge w:val="continue"/>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gridSpan w:val="2"/>
            <w:vMerge w:val="continue"/>
          </w:tcPr>
          <w:p>
            <w:pPr>
              <w:spacing w:after="0" w:line="20" w:lineRule="exact"/>
              <w:rPr>
                <w:sz w:val="1"/>
                <w:szCs w:val="1"/>
                <w:color w:val="auto"/>
              </w:rPr>
            </w:pPr>
          </w:p>
        </w:tc>
        <w:tc>
          <w:tcPr>
            <w:tcW w:w="1000" w:type="dxa"/>
            <w:vAlign w:val="bottom"/>
            <w:gridSpan w:val="2"/>
            <w:vMerge w:val="continu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lef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5500" w:type="dxa"/>
            <w:vAlign w:val="bottom"/>
            <w:gridSpan w:val="3"/>
          </w:tcPr>
          <w:p>
            <w:pPr>
              <w:spacing w:after="0"/>
              <w:rPr>
                <w:sz w:val="20"/>
                <w:szCs w:val="20"/>
                <w:color w:val="auto"/>
              </w:rPr>
            </w:pPr>
            <w:r>
              <w:rPr>
                <w:rFonts w:ascii="Arial" w:cs="Arial" w:eastAsia="Arial" w:hAnsi="Arial"/>
                <w:sz w:val="14"/>
                <w:szCs w:val="14"/>
                <w:color w:val="auto"/>
              </w:rPr>
              <w:t>Net cash (used) provided by operating activities</w:t>
            </w:r>
          </w:p>
        </w:tc>
        <w:tc>
          <w:tcPr>
            <w:tcW w:w="740" w:type="dxa"/>
            <w:vAlign w:val="bottom"/>
            <w:gridSpan w:val="4"/>
            <w:vMerge w:val="continue"/>
          </w:tcPr>
          <w:p>
            <w:pPr>
              <w:spacing w:after="0"/>
              <w:rPr>
                <w:sz w:val="17"/>
                <w:szCs w:val="17"/>
                <w:color w:val="auto"/>
              </w:rPr>
            </w:pPr>
          </w:p>
        </w:tc>
        <w:tc>
          <w:tcPr>
            <w:tcW w:w="600" w:type="dxa"/>
            <w:vAlign w:val="bottom"/>
          </w:tcPr>
          <w:p>
            <w:pPr>
              <w:spacing w:after="0"/>
              <w:rPr>
                <w:sz w:val="17"/>
                <w:szCs w:val="17"/>
                <w:color w:val="auto"/>
              </w:rPr>
            </w:pPr>
          </w:p>
        </w:tc>
        <w:tc>
          <w:tcPr>
            <w:tcW w:w="280" w:type="dxa"/>
            <w:vAlign w:val="bottom"/>
            <w:gridSpan w:val="3"/>
            <w:vMerge w:val="continue"/>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20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1000" w:type="dxa"/>
            <w:vAlign w:val="bottom"/>
            <w:gridSpan w:val="3"/>
          </w:tcPr>
          <w:p>
            <w:pPr>
              <w:jc w:val="right"/>
              <w:spacing w:after="0"/>
              <w:rPr>
                <w:sz w:val="20"/>
                <w:szCs w:val="20"/>
                <w:color w:val="auto"/>
              </w:rPr>
            </w:pPr>
            <w:r>
              <w:rPr>
                <w:rFonts w:ascii="Arial" w:cs="Arial" w:eastAsia="Arial" w:hAnsi="Arial"/>
                <w:sz w:val="14"/>
                <w:szCs w:val="14"/>
                <w:color w:val="auto"/>
              </w:rPr>
              <w:t>118</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gridSpan w:val="2"/>
            <w:vMerge w:val="continue"/>
          </w:tcPr>
          <w:p>
            <w:pPr>
              <w:spacing w:after="0"/>
              <w:rPr>
                <w:sz w:val="17"/>
                <w:szCs w:val="17"/>
                <w:color w:val="auto"/>
              </w:rPr>
            </w:pPr>
          </w:p>
        </w:tc>
        <w:tc>
          <w:tcPr>
            <w:tcW w:w="1000" w:type="dxa"/>
            <w:vAlign w:val="bottom"/>
            <w:gridSpan w:val="2"/>
            <w:vMerge w:val="continue"/>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left w:val="single" w:sz="8" w:color="auto"/>
            </w:tcBorders>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676</w:t>
            </w:r>
          </w:p>
        </w:tc>
        <w:tc>
          <w:tcPr>
            <w:tcW w:w="0" w:type="dxa"/>
            <w:vAlign w:val="bottom"/>
          </w:tcPr>
          <w:p>
            <w:pPr>
              <w:spacing w:after="0"/>
              <w:rPr>
                <w:sz w:val="1"/>
                <w:szCs w:val="1"/>
                <w:color w:val="auto"/>
              </w:rPr>
            </w:pPr>
          </w:p>
        </w:tc>
      </w:tr>
      <w:tr>
        <w:trPr>
          <w:trHeight w:val="189"/>
        </w:trPr>
        <w:tc>
          <w:tcPr>
            <w:tcW w:w="20" w:type="dxa"/>
            <w:vAlign w:val="bottom"/>
            <w:shd w:val="clear" w:color="auto" w:fill="DBDBDB"/>
          </w:tcPr>
          <w:p>
            <w:pPr>
              <w:spacing w:after="0"/>
              <w:rPr>
                <w:sz w:val="16"/>
                <w:szCs w:val="16"/>
                <w:color w:val="auto"/>
              </w:rPr>
            </w:pPr>
          </w:p>
        </w:tc>
        <w:tc>
          <w:tcPr>
            <w:tcW w:w="5500" w:type="dxa"/>
            <w:vAlign w:val="bottom"/>
            <w:gridSpan w:val="3"/>
            <w:shd w:val="clear" w:color="auto" w:fill="DBDBDB"/>
          </w:tcPr>
          <w:p>
            <w:pPr>
              <w:spacing w:after="0"/>
              <w:rPr>
                <w:sz w:val="20"/>
                <w:szCs w:val="20"/>
                <w:color w:val="auto"/>
              </w:rPr>
            </w:pPr>
            <w:r>
              <w:rPr>
                <w:rFonts w:ascii="Arial" w:cs="Arial" w:eastAsia="Arial" w:hAnsi="Arial"/>
                <w:sz w:val="14"/>
                <w:szCs w:val="14"/>
                <w:color w:val="auto"/>
              </w:rPr>
              <w:t>Net cash used by investing activities</w:t>
            </w:r>
          </w:p>
        </w:tc>
        <w:tc>
          <w:tcPr>
            <w:tcW w:w="740" w:type="dxa"/>
            <w:vAlign w:val="bottom"/>
            <w:gridSpan w:val="4"/>
            <w:shd w:val="clear" w:color="auto" w:fill="DBDBDB"/>
          </w:tcPr>
          <w:p>
            <w:pPr>
              <w:jc w:val="right"/>
              <w:ind w:right="20"/>
              <w:spacing w:after="0"/>
              <w:rPr>
                <w:sz w:val="20"/>
                <w:szCs w:val="20"/>
                <w:color w:val="auto"/>
              </w:rPr>
            </w:pPr>
            <w:r>
              <w:rPr>
                <w:rFonts w:ascii="Arial" w:cs="Arial" w:eastAsia="Arial" w:hAnsi="Arial"/>
                <w:sz w:val="14"/>
                <w:szCs w:val="14"/>
                <w:b w:val="1"/>
                <w:bCs w:val="1"/>
                <w:color w:val="auto"/>
              </w:rPr>
              <w:t>$</w:t>
            </w:r>
          </w:p>
        </w:tc>
        <w:tc>
          <w:tcPr>
            <w:tcW w:w="600" w:type="dxa"/>
            <w:vAlign w:val="bottom"/>
            <w:shd w:val="clear" w:color="auto" w:fill="DBDBDB"/>
          </w:tcPr>
          <w:p>
            <w:pPr>
              <w:spacing w:after="0"/>
              <w:rPr>
                <w:sz w:val="16"/>
                <w:szCs w:val="16"/>
                <w:color w:val="auto"/>
              </w:rPr>
            </w:pPr>
          </w:p>
        </w:tc>
        <w:tc>
          <w:tcPr>
            <w:tcW w:w="280" w:type="dxa"/>
            <w:vAlign w:val="bottom"/>
            <w:gridSpan w:val="3"/>
            <w:shd w:val="clear" w:color="auto" w:fill="DBDBDB"/>
          </w:tcPr>
          <w:p>
            <w:pPr>
              <w:jc w:val="right"/>
              <w:spacing w:after="0"/>
              <w:rPr>
                <w:sz w:val="20"/>
                <w:szCs w:val="20"/>
                <w:color w:val="auto"/>
              </w:rPr>
            </w:pPr>
            <w:r>
              <w:rPr>
                <w:rFonts w:ascii="Arial" w:cs="Arial" w:eastAsia="Arial" w:hAnsi="Arial"/>
                <w:sz w:val="14"/>
                <w:szCs w:val="14"/>
                <w:b w:val="1"/>
                <w:bCs w:val="1"/>
                <w:color w:val="auto"/>
              </w:rPr>
              <w:t>(7)</w:t>
            </w:r>
          </w:p>
        </w:tc>
        <w:tc>
          <w:tcPr>
            <w:tcW w:w="120" w:type="dxa"/>
            <w:vAlign w:val="bottom"/>
            <w:tcBorders>
              <w:right w:val="single" w:sz="8" w:color="auto"/>
            </w:tcBorders>
            <w:shd w:val="clear" w:color="auto" w:fill="DBDBDB"/>
          </w:tcPr>
          <w:p>
            <w:pPr>
              <w:spacing w:after="0"/>
              <w:rPr>
                <w:sz w:val="16"/>
                <w:szCs w:val="16"/>
                <w:color w:val="auto"/>
              </w:rPr>
            </w:pPr>
          </w:p>
        </w:tc>
        <w:tc>
          <w:tcPr>
            <w:tcW w:w="200" w:type="dxa"/>
            <w:vAlign w:val="bottom"/>
            <w:gridSpan w:val="2"/>
            <w:shd w:val="clear" w:color="auto" w:fill="DBDBDB"/>
          </w:tcPr>
          <w:p>
            <w:pPr>
              <w:jc w:val="right"/>
              <w:ind w:right="40"/>
              <w:spacing w:after="0"/>
              <w:rPr>
                <w:sz w:val="20"/>
                <w:szCs w:val="20"/>
                <w:color w:val="auto"/>
              </w:rPr>
            </w:pPr>
            <w:r>
              <w:rPr>
                <w:rFonts w:ascii="Arial" w:cs="Arial" w:eastAsia="Arial" w:hAnsi="Arial"/>
                <w:sz w:val="14"/>
                <w:szCs w:val="14"/>
                <w:color w:val="auto"/>
              </w:rPr>
              <w:t>$</w:t>
            </w:r>
          </w:p>
        </w:tc>
        <w:tc>
          <w:tcPr>
            <w:tcW w:w="1020" w:type="dxa"/>
            <w:vAlign w:val="bottom"/>
            <w:gridSpan w:val="4"/>
            <w:shd w:val="clear" w:color="auto" w:fill="DBDBDB"/>
          </w:tcPr>
          <w:p>
            <w:pPr>
              <w:jc w:val="right"/>
              <w:spacing w:after="0"/>
              <w:rPr>
                <w:sz w:val="20"/>
                <w:szCs w:val="20"/>
                <w:color w:val="auto"/>
              </w:rPr>
            </w:pPr>
            <w:r>
              <w:rPr>
                <w:rFonts w:ascii="Arial" w:cs="Arial" w:eastAsia="Arial" w:hAnsi="Arial"/>
                <w:sz w:val="14"/>
                <w:szCs w:val="14"/>
                <w:color w:val="auto"/>
              </w:rPr>
              <w:t>(30)</w:t>
            </w:r>
          </w:p>
        </w:tc>
        <w:tc>
          <w:tcPr>
            <w:tcW w:w="100" w:type="dxa"/>
            <w:vAlign w:val="bottom"/>
            <w:shd w:val="clear" w:color="auto" w:fill="DBDBDB"/>
          </w:tcPr>
          <w:p>
            <w:pPr>
              <w:spacing w:after="0"/>
              <w:rPr>
                <w:sz w:val="16"/>
                <w:szCs w:val="16"/>
                <w:color w:val="auto"/>
              </w:rPr>
            </w:pPr>
          </w:p>
        </w:tc>
        <w:tc>
          <w:tcPr>
            <w:tcW w:w="80" w:type="dxa"/>
            <w:vAlign w:val="bottom"/>
            <w:tcBorders>
              <w:right w:val="single" w:sz="8" w:color="auto"/>
            </w:tcBorders>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160" w:type="dxa"/>
            <w:vAlign w:val="bottom"/>
            <w:gridSpan w:val="2"/>
            <w:shd w:val="clear" w:color="auto" w:fill="DBDBDB"/>
          </w:tcPr>
          <w:p>
            <w:pPr>
              <w:jc w:val="right"/>
              <w:spacing w:after="0"/>
              <w:rPr>
                <w:sz w:val="20"/>
                <w:szCs w:val="20"/>
                <w:color w:val="auto"/>
              </w:rPr>
            </w:pPr>
            <w:r>
              <w:rPr>
                <w:rFonts w:ascii="Arial" w:cs="Arial" w:eastAsia="Arial" w:hAnsi="Arial"/>
                <w:sz w:val="14"/>
                <w:szCs w:val="14"/>
                <w:b w:val="1"/>
                <w:bCs w:val="1"/>
                <w:color w:val="auto"/>
              </w:rPr>
              <w:t>$</w:t>
            </w:r>
          </w:p>
        </w:tc>
        <w:tc>
          <w:tcPr>
            <w:tcW w:w="1020" w:type="dxa"/>
            <w:vAlign w:val="bottom"/>
            <w:gridSpan w:val="3"/>
            <w:shd w:val="clear" w:color="auto" w:fill="DBDBDB"/>
          </w:tcPr>
          <w:p>
            <w:pPr>
              <w:jc w:val="right"/>
              <w:ind w:right="20"/>
              <w:spacing w:after="0"/>
              <w:rPr>
                <w:sz w:val="20"/>
                <w:szCs w:val="20"/>
                <w:color w:val="auto"/>
              </w:rPr>
            </w:pPr>
            <w:r>
              <w:rPr>
                <w:rFonts w:ascii="Arial" w:cs="Arial" w:eastAsia="Arial" w:hAnsi="Arial"/>
                <w:sz w:val="14"/>
                <w:szCs w:val="14"/>
                <w:b w:val="1"/>
                <w:bCs w:val="1"/>
                <w:color w:val="auto"/>
              </w:rPr>
              <w:t>(37)</w:t>
            </w:r>
          </w:p>
        </w:tc>
        <w:tc>
          <w:tcPr>
            <w:tcW w:w="100" w:type="dxa"/>
            <w:vAlign w:val="bottom"/>
            <w:tcBorders>
              <w:right w:val="single" w:sz="8" w:color="DBDBDB"/>
            </w:tcBorders>
            <w:shd w:val="clear" w:color="auto" w:fill="DBDBDB"/>
          </w:tcPr>
          <w:p>
            <w:pPr>
              <w:spacing w:after="0"/>
              <w:rPr>
                <w:sz w:val="16"/>
                <w:szCs w:val="16"/>
                <w:color w:val="auto"/>
              </w:rPr>
            </w:pPr>
          </w:p>
        </w:tc>
        <w:tc>
          <w:tcPr>
            <w:tcW w:w="100" w:type="dxa"/>
            <w:vAlign w:val="bottom"/>
            <w:tcBorders>
              <w:left w:val="single" w:sz="8" w:color="auto"/>
            </w:tcBorders>
            <w:shd w:val="clear" w:color="auto" w:fill="DBDBDB"/>
          </w:tcPr>
          <w:p>
            <w:pPr>
              <w:spacing w:after="0"/>
              <w:rPr>
                <w:sz w:val="16"/>
                <w:szCs w:val="16"/>
                <w:color w:val="auto"/>
              </w:rPr>
            </w:pPr>
          </w:p>
        </w:tc>
        <w:tc>
          <w:tcPr>
            <w:tcW w:w="120" w:type="dxa"/>
            <w:vAlign w:val="bottom"/>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980" w:type="dxa"/>
            <w:vAlign w:val="bottom"/>
            <w:shd w:val="clear" w:color="auto" w:fill="DBDBDB"/>
          </w:tcPr>
          <w:p>
            <w:pPr>
              <w:jc w:val="right"/>
              <w:spacing w:after="0"/>
              <w:rPr>
                <w:sz w:val="20"/>
                <w:szCs w:val="20"/>
                <w:color w:val="auto"/>
              </w:rPr>
            </w:pPr>
            <w:r>
              <w:rPr>
                <w:rFonts w:ascii="Arial" w:cs="Arial" w:eastAsia="Arial" w:hAnsi="Arial"/>
                <w:sz w:val="14"/>
                <w:szCs w:val="14"/>
                <w:color w:val="auto"/>
              </w:rPr>
              <w:t>(394)</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500" w:type="dxa"/>
            <w:vAlign w:val="bottom"/>
            <w:gridSpan w:val="3"/>
          </w:tcPr>
          <w:p>
            <w:pPr>
              <w:spacing w:after="0"/>
              <w:rPr>
                <w:sz w:val="20"/>
                <w:szCs w:val="20"/>
                <w:color w:val="auto"/>
              </w:rPr>
            </w:pPr>
            <w:r>
              <w:rPr>
                <w:rFonts w:ascii="Arial" w:cs="Arial" w:eastAsia="Arial" w:hAnsi="Arial"/>
                <w:sz w:val="14"/>
                <w:szCs w:val="14"/>
                <w:color w:val="auto"/>
              </w:rPr>
              <w:t>Net cash (used) provided by financing activities</w:t>
            </w:r>
          </w:p>
        </w:tc>
        <w:tc>
          <w:tcPr>
            <w:tcW w:w="740" w:type="dxa"/>
            <w:vAlign w:val="bottom"/>
            <w:gridSpan w:val="4"/>
          </w:tcPr>
          <w:p>
            <w:pPr>
              <w:jc w:val="right"/>
              <w:ind w:right="20"/>
              <w:spacing w:after="0"/>
              <w:rPr>
                <w:sz w:val="20"/>
                <w:szCs w:val="20"/>
                <w:color w:val="auto"/>
              </w:rPr>
            </w:pPr>
            <w:r>
              <w:rPr>
                <w:rFonts w:ascii="Arial" w:cs="Arial" w:eastAsia="Arial" w:hAnsi="Arial"/>
                <w:sz w:val="14"/>
                <w:szCs w:val="14"/>
                <w:b w:val="1"/>
                <w:bCs w:val="1"/>
                <w:color w:val="auto"/>
              </w:rPr>
              <w:t>$</w:t>
            </w:r>
          </w:p>
        </w:tc>
        <w:tc>
          <w:tcPr>
            <w:tcW w:w="880" w:type="dxa"/>
            <w:vAlign w:val="bottom"/>
            <w:gridSpan w:val="4"/>
          </w:tcPr>
          <w:p>
            <w:pPr>
              <w:jc w:val="right"/>
              <w:spacing w:after="0"/>
              <w:rPr>
                <w:sz w:val="20"/>
                <w:szCs w:val="20"/>
                <w:color w:val="auto"/>
              </w:rPr>
            </w:pPr>
            <w:r>
              <w:rPr>
                <w:rFonts w:ascii="Arial" w:cs="Arial" w:eastAsia="Arial" w:hAnsi="Arial"/>
                <w:sz w:val="14"/>
                <w:szCs w:val="14"/>
                <w:b w:val="1"/>
                <w:bCs w:val="1"/>
                <w:color w:val="auto"/>
              </w:rPr>
              <w:t>(156)</w:t>
            </w:r>
          </w:p>
        </w:tc>
        <w:tc>
          <w:tcPr>
            <w:tcW w:w="120" w:type="dxa"/>
            <w:vAlign w:val="bottom"/>
            <w:tcBorders>
              <w:right w:val="single" w:sz="8" w:color="auto"/>
            </w:tcBorders>
          </w:tcPr>
          <w:p>
            <w:pPr>
              <w:spacing w:after="0"/>
              <w:rPr>
                <w:sz w:val="16"/>
                <w:szCs w:val="16"/>
                <w:color w:val="auto"/>
              </w:rPr>
            </w:pPr>
          </w:p>
        </w:tc>
        <w:tc>
          <w:tcPr>
            <w:tcW w:w="20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800" w:type="dxa"/>
            <w:vAlign w:val="bottom"/>
          </w:tcPr>
          <w:p>
            <w:pPr>
              <w:spacing w:after="0"/>
              <w:rPr>
                <w:sz w:val="16"/>
                <w:szCs w:val="16"/>
                <w:color w:val="auto"/>
              </w:rPr>
            </w:pPr>
          </w:p>
        </w:tc>
        <w:tc>
          <w:tcPr>
            <w:tcW w:w="200" w:type="dxa"/>
            <w:vAlign w:val="bottom"/>
            <w:gridSpan w:val="2"/>
          </w:tcPr>
          <w:p>
            <w:pPr>
              <w:jc w:val="right"/>
              <w:spacing w:after="0"/>
              <w:rPr>
                <w:sz w:val="20"/>
                <w:szCs w:val="20"/>
                <w:color w:val="auto"/>
              </w:rPr>
            </w:pPr>
            <w:r>
              <w:rPr>
                <w:rFonts w:ascii="Arial" w:cs="Arial" w:eastAsia="Arial" w:hAnsi="Arial"/>
                <w:sz w:val="14"/>
                <w:szCs w:val="14"/>
                <w:color w:val="auto"/>
                <w:w w:val="89"/>
              </w:rPr>
              <w:t>98</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1020" w:type="dxa"/>
            <w:vAlign w:val="bottom"/>
            <w:gridSpan w:val="3"/>
          </w:tcPr>
          <w:p>
            <w:pPr>
              <w:jc w:val="right"/>
              <w:ind w:right="20"/>
              <w:spacing w:after="0"/>
              <w:rPr>
                <w:sz w:val="20"/>
                <w:szCs w:val="20"/>
                <w:color w:val="auto"/>
              </w:rPr>
            </w:pPr>
            <w:r>
              <w:rPr>
                <w:rFonts w:ascii="Arial" w:cs="Arial" w:eastAsia="Arial" w:hAnsi="Arial"/>
                <w:sz w:val="14"/>
                <w:szCs w:val="14"/>
                <w:b w:val="1"/>
                <w:bCs w:val="1"/>
                <w:color w:val="auto"/>
              </w:rPr>
              <w:t>(58)</w:t>
            </w:r>
          </w:p>
        </w:tc>
        <w:tc>
          <w:tcPr>
            <w:tcW w:w="100" w:type="dxa"/>
            <w:vAlign w:val="bottom"/>
          </w:tcPr>
          <w:p>
            <w:pPr>
              <w:spacing w:after="0"/>
              <w:rPr>
                <w:sz w:val="16"/>
                <w:szCs w:val="16"/>
                <w:color w:val="auto"/>
              </w:rPr>
            </w:pPr>
          </w:p>
        </w:tc>
        <w:tc>
          <w:tcPr>
            <w:tcW w:w="100" w:type="dxa"/>
            <w:vAlign w:val="bottom"/>
            <w:tcBorders>
              <w:left w:val="single" w:sz="8" w:color="auto"/>
            </w:tcBorders>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(282)</w:t>
            </w:r>
          </w:p>
        </w:tc>
        <w:tc>
          <w:tcPr>
            <w:tcW w:w="0" w:type="dxa"/>
            <w:vAlign w:val="bottom"/>
          </w:tcPr>
          <w:p>
            <w:pPr>
              <w:spacing w:after="0"/>
              <w:rPr>
                <w:sz w:val="1"/>
                <w:szCs w:val="1"/>
                <w:color w:val="auto"/>
              </w:rPr>
            </w:pPr>
          </w:p>
        </w:tc>
      </w:tr>
    </w:tbl>
    <w:p>
      <w:pPr>
        <w:spacing w:after="0" w:line="332"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Review of Operating and Financial Results</w:t>
      </w:r>
    </w:p>
    <w:p>
      <w:pPr>
        <w:spacing w:after="0" w:line="200" w:lineRule="exact"/>
        <w:rPr>
          <w:sz w:val="20"/>
          <w:szCs w:val="20"/>
          <w:color w:val="auto"/>
        </w:rPr>
      </w:pPr>
    </w:p>
    <w:p>
      <w:pPr>
        <w:spacing w:after="0" w:line="302" w:lineRule="exact"/>
        <w:rPr>
          <w:sz w:val="20"/>
          <w:szCs w:val="20"/>
          <w:color w:val="auto"/>
        </w:rPr>
      </w:pPr>
    </w:p>
    <w:p>
      <w:pPr>
        <w:jc w:val="both"/>
        <w:ind w:firstLine="324"/>
        <w:spacing w:after="0" w:line="233" w:lineRule="auto"/>
        <w:rPr>
          <w:sz w:val="20"/>
          <w:szCs w:val="20"/>
          <w:color w:val="auto"/>
        </w:rPr>
      </w:pPr>
      <w:r>
        <w:rPr>
          <w:rFonts w:ascii="Arial" w:cs="Arial" w:eastAsia="Arial" w:hAnsi="Arial"/>
          <w:sz w:val="22"/>
          <w:szCs w:val="22"/>
          <w:color w:val="auto"/>
        </w:rPr>
        <w:t>Total daily net production volumes decreased 16% from 123,000 BOE per day for the fourth quarter of 2019 to 103,000 BOE per day for the fourth quarter of 2020. The decrease from the same prior-year period over CRC's low to mid-teens natural decline rate was primarily due to 2,000 BOE per day of shut-in production driven by the collapse in commodity prices and power outages, lower capital investment, and reduction of well repair work. On an annual basis, total daily net production volumes decreased 13% year-over-year, from 128,000 BOE per day in 2019 to 111,000 BOE per day in 2020. The decrease from the same prior-year period was primarily due</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3</w:t>
      </w:r>
    </w:p>
    <w:p>
      <w:pPr>
        <w:sectPr>
          <w:pgSz w:w="11900" w:h="16838" w:orient="portrait"/>
          <w:cols w:equalWidth="0" w:num="1">
            <w:col w:w="11240"/>
          </w:cols>
          <w:pgMar w:left="320" w:top="936" w:right="339" w:bottom="1440" w:gutter="0" w:footer="0" w:header="0"/>
        </w:sectPr>
      </w:pPr>
    </w:p>
    <w:bookmarkStart w:id="6" w:name="page7"/>
    <w:bookmarkEnd w:id="6"/>
    <w:p>
      <w:pPr>
        <w:jc w:val="both"/>
        <w:spacing w:after="0" w:line="233" w:lineRule="auto"/>
        <w:rPr>
          <w:sz w:val="20"/>
          <w:szCs w:val="20"/>
          <w:color w:val="auto"/>
        </w:rPr>
      </w:pPr>
      <w:r>
        <w:rPr>
          <w:rFonts w:ascii="Arial" w:cs="Arial" w:eastAsia="Arial" w:hAnsi="Arial"/>
          <w:sz w:val="22"/>
          <w:szCs w:val="22"/>
          <w:color w:val="auto"/>
        </w:rPr>
        <w:t>a reduced capital program, approximately 3,000 BOE per day of shut-in production, the full year impact of the Lost Hills divestiture and reduction of well repair work. Production sharing contracts in our Long Beach assets increased CRC's share of oil production by approximately 2,100 and 2,700 barrels per day in the fourth quarter and full year of 2020 compared to the same prior-year periods, respectively. CRC exited 2020 with average daily net production of 102,000 BOE per day, including 63,000 barrels per day of oil. See Attachment 2 for further information on production information.</w:t>
      </w:r>
    </w:p>
    <w:p>
      <w:pPr>
        <w:spacing w:after="0" w:line="227" w:lineRule="exact"/>
        <w:rPr>
          <w:sz w:val="20"/>
          <w:szCs w:val="20"/>
          <w:color w:val="auto"/>
        </w:rPr>
      </w:pPr>
    </w:p>
    <w:p>
      <w:pPr>
        <w:jc w:val="both"/>
        <w:ind w:firstLine="324"/>
        <w:spacing w:after="0" w:line="232" w:lineRule="auto"/>
        <w:rPr>
          <w:sz w:val="20"/>
          <w:szCs w:val="20"/>
          <w:color w:val="auto"/>
        </w:rPr>
      </w:pPr>
      <w:r>
        <w:rPr>
          <w:rFonts w:ascii="Arial" w:cs="Arial" w:eastAsia="Arial" w:hAnsi="Arial"/>
          <w:sz w:val="22"/>
          <w:szCs w:val="22"/>
          <w:color w:val="auto"/>
        </w:rPr>
        <w:t>Realized crude oil prices, including the effect of settled hedges, decreased by $25.82 per barrel from $70.21 in the fourth quarter of 2019 to $44.39 per barrel in the fourth quarter of 2020. On an annual basis, realized crude oil prices, including the effect of settled hedges, decreased by $25.12 per barrel from $68.65 in 2019 to $43.53 per barrel. Brent realized prices were lower in 2020 compared to the same prior-year period due to the combination of the supply increase caused by the Saudi-Russia price war that began earlier in the year and the continuation of severe demand decline caused by shelter-in-place orders related to the COVID-19 pandemic. Nevertheless, in 2020, CRC's oil realizations continued to favorably benefit from Brent linked pricing as compared to other U.S. benchmarks. See Attachment 5 for further information on realizations.</w:t>
      </w:r>
    </w:p>
    <w:p>
      <w:pPr>
        <w:spacing w:after="0" w:line="218" w:lineRule="exact"/>
        <w:rPr>
          <w:sz w:val="20"/>
          <w:szCs w:val="20"/>
          <w:color w:val="auto"/>
        </w:rPr>
      </w:pPr>
    </w:p>
    <w:p>
      <w:pPr>
        <w:jc w:val="both"/>
        <w:ind w:firstLine="324"/>
        <w:spacing w:after="0" w:line="198" w:lineRule="auto"/>
        <w:rPr>
          <w:sz w:val="20"/>
          <w:szCs w:val="20"/>
          <w:color w:val="auto"/>
        </w:rPr>
      </w:pPr>
      <w:r>
        <w:rPr>
          <w:rFonts w:ascii="Arial" w:cs="Arial" w:eastAsia="Arial" w:hAnsi="Arial"/>
          <w:sz w:val="22"/>
          <w:szCs w:val="22"/>
          <w:color w:val="auto"/>
        </w:rPr>
        <w:t>Adjusted EBITDAX</w:t>
      </w:r>
      <w:r>
        <w:rPr>
          <w:rFonts w:ascii="Arial" w:cs="Arial" w:eastAsia="Arial" w:hAnsi="Arial"/>
          <w:sz w:val="28"/>
          <w:szCs w:val="28"/>
          <w:color w:val="auto"/>
          <w:vertAlign w:val="superscript"/>
        </w:rPr>
        <w:t>1</w:t>
      </w:r>
      <w:r>
        <w:rPr>
          <w:rFonts w:ascii="Arial" w:cs="Arial" w:eastAsia="Arial" w:hAnsi="Arial"/>
          <w:sz w:val="22"/>
          <w:szCs w:val="22"/>
          <w:color w:val="auto"/>
        </w:rPr>
        <w:t xml:space="preserve"> for the fourth quarter of 2020 was $116 million and cash used in operating activities was $35 million. On an annual basis, adjusted EBITDAX</w:t>
      </w:r>
      <w:r>
        <w:rPr>
          <w:rFonts w:ascii="Arial" w:cs="Arial" w:eastAsia="Arial" w:hAnsi="Arial"/>
          <w:sz w:val="28"/>
          <w:szCs w:val="28"/>
          <w:color w:val="auto"/>
          <w:vertAlign w:val="superscript"/>
        </w:rPr>
        <w:t>1</w:t>
      </w:r>
      <w:r>
        <w:rPr>
          <w:rFonts w:ascii="Arial" w:cs="Arial" w:eastAsia="Arial" w:hAnsi="Arial"/>
          <w:sz w:val="22"/>
          <w:szCs w:val="22"/>
          <w:color w:val="auto"/>
        </w:rPr>
        <w:t xml:space="preserve"> was $489 million and cash provided by operating activities was $106 million. For the fourth quarter of 2020, free cash flow</w:t>
      </w:r>
      <w:r>
        <w:rPr>
          <w:rFonts w:ascii="Arial" w:cs="Arial" w:eastAsia="Arial" w:hAnsi="Arial"/>
          <w:sz w:val="28"/>
          <w:szCs w:val="28"/>
          <w:color w:val="auto"/>
          <w:vertAlign w:val="superscript"/>
        </w:rPr>
        <w:t>1</w:t>
      </w:r>
      <w:r>
        <w:rPr>
          <w:rFonts w:ascii="Arial" w:cs="Arial" w:eastAsia="Arial" w:hAnsi="Arial"/>
          <w:sz w:val="22"/>
          <w:szCs w:val="22"/>
          <w:color w:val="auto"/>
        </w:rPr>
        <w:t xml:space="preserve"> was ($6) million, excluding $39 million of one-time costs incurred relating to CRC's bankruptcy, after taking into account CRC's internally funded capital of $10 million. For the full year, free cash flow</w:t>
      </w:r>
      <w:r>
        <w:rPr>
          <w:rFonts w:ascii="Arial" w:cs="Arial" w:eastAsia="Arial" w:hAnsi="Arial"/>
          <w:sz w:val="28"/>
          <w:szCs w:val="28"/>
          <w:color w:val="auto"/>
          <w:vertAlign w:val="superscript"/>
        </w:rPr>
        <w:t>1</w:t>
      </w:r>
      <w:r>
        <w:rPr>
          <w:rFonts w:ascii="Arial" w:cs="Arial" w:eastAsia="Arial" w:hAnsi="Arial"/>
          <w:sz w:val="22"/>
          <w:szCs w:val="22"/>
          <w:color w:val="auto"/>
        </w:rPr>
        <w:t xml:space="preserve"> was $172 million, excluding $113 million of one-time bankruptcy related fees, after taking into account CRC's internally funded capital of $47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195580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01"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FREE CASH FLOW</w:t>
      </w:r>
    </w:p>
    <w:p>
      <w:pPr>
        <w:spacing w:after="0" w:line="141" w:lineRule="exact"/>
        <w:rPr>
          <w:sz w:val="20"/>
          <w:szCs w:val="20"/>
          <w:color w:val="auto"/>
        </w:rPr>
      </w:pPr>
    </w:p>
    <w:p>
      <w:pPr>
        <w:ind w:left="20" w:right="380"/>
        <w:spacing w:after="0" w:line="219" w:lineRule="auto"/>
        <w:rPr>
          <w:sz w:val="20"/>
          <w:szCs w:val="20"/>
          <w:color w:val="auto"/>
        </w:rPr>
      </w:pPr>
      <w:r>
        <w:rPr>
          <w:rFonts w:ascii="Arial" w:cs="Arial" w:eastAsia="Arial" w:hAnsi="Arial"/>
          <w:sz w:val="14"/>
          <w:szCs w:val="14"/>
          <w:color w:val="auto"/>
        </w:rPr>
        <w:t>Management uses free cash flow, which is defined by us as net cash provided by operating activities less capital investments, as a measure of liquidity. The following table presents a reconciliation of our net cash provided by operating activities to free cash flow. We have excluded one-time costs for legal and professional fees related to our bankruptcy proceedings during 2020 as a supplemental measure of our free cash flow.</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520" w:type="dxa"/>
            <w:vAlign w:val="bottom"/>
            <w:tcBorders>
              <w:top w:val="single" w:sz="8" w:color="DBDBDB"/>
              <w:bottom w:val="single" w:sz="8" w:color="DBDBDB"/>
            </w:tcBorders>
            <w:shd w:val="clear" w:color="auto" w:fill="DBDBDB"/>
          </w:tcPr>
          <w:p>
            <w:pPr>
              <w:spacing w:after="0"/>
              <w:rPr>
                <w:sz w:val="17"/>
                <w:szCs w:val="17"/>
                <w:color w:val="auto"/>
              </w:rPr>
            </w:pPr>
          </w:p>
        </w:tc>
        <w:tc>
          <w:tcPr>
            <w:tcW w:w="120" w:type="dxa"/>
            <w:vAlign w:val="bottom"/>
            <w:tcBorders>
              <w:top w:val="single" w:sz="8" w:color="DBDBDB"/>
              <w:bottom w:val="single" w:sz="8" w:color="DBDBDB"/>
            </w:tcBorders>
            <w:shd w:val="clear" w:color="auto" w:fill="DBDBDB"/>
          </w:tcPr>
          <w:p>
            <w:pPr>
              <w:spacing w:after="0"/>
              <w:rPr>
                <w:sz w:val="17"/>
                <w:szCs w:val="17"/>
                <w:color w:val="auto"/>
              </w:rPr>
            </w:pPr>
          </w:p>
        </w:tc>
        <w:tc>
          <w:tcPr>
            <w:tcW w:w="140" w:type="dxa"/>
            <w:vAlign w:val="bottom"/>
            <w:tcBorders>
              <w:top w:val="single" w:sz="8" w:color="auto"/>
              <w:bottom w:val="single" w:sz="8" w:color="auto"/>
            </w:tcBorders>
            <w:shd w:val="clear" w:color="auto" w:fill="DBDBDB"/>
          </w:tcPr>
          <w:p>
            <w:pPr>
              <w:spacing w:after="0"/>
              <w:rPr>
                <w:sz w:val="17"/>
                <w:szCs w:val="17"/>
                <w:color w:val="auto"/>
              </w:rPr>
            </w:pPr>
          </w:p>
        </w:tc>
        <w:tc>
          <w:tcPr>
            <w:tcW w:w="2520" w:type="dxa"/>
            <w:vAlign w:val="bottom"/>
            <w:tcBorders>
              <w:top w:val="single" w:sz="8" w:color="auto"/>
              <w:bottom w:val="single" w:sz="8" w:color="auto"/>
            </w:tcBorders>
            <w:gridSpan w:val="5"/>
            <w:shd w:val="clear" w:color="auto" w:fill="DBDBDB"/>
          </w:tcPr>
          <w:p>
            <w:pPr>
              <w:jc w:val="right"/>
              <w:ind w:right="788"/>
              <w:spacing w:after="0"/>
              <w:rPr>
                <w:sz w:val="20"/>
                <w:szCs w:val="20"/>
                <w:color w:val="auto"/>
              </w:rPr>
            </w:pPr>
            <w:r>
              <w:rPr>
                <w:rFonts w:ascii="Arial" w:cs="Arial" w:eastAsia="Arial" w:hAnsi="Arial"/>
                <w:sz w:val="14"/>
                <w:szCs w:val="14"/>
                <w:color w:val="auto"/>
              </w:rPr>
              <w:t>Fourth Quarter</w:t>
            </w:r>
          </w:p>
        </w:tc>
        <w:tc>
          <w:tcPr>
            <w:tcW w:w="280" w:type="dxa"/>
            <w:vAlign w:val="bottom"/>
            <w:tcBorders>
              <w:top w:val="single" w:sz="8" w:color="DBDBDB"/>
              <w:bottom w:val="single" w:sz="8" w:color="DBDBDB"/>
            </w:tcBorders>
            <w:shd w:val="clear" w:color="auto" w:fill="DBDBDB"/>
          </w:tcPr>
          <w:p>
            <w:pPr>
              <w:spacing w:after="0"/>
              <w:rPr>
                <w:sz w:val="17"/>
                <w:szCs w:val="17"/>
                <w:color w:val="auto"/>
              </w:rPr>
            </w:pPr>
          </w:p>
        </w:tc>
        <w:tc>
          <w:tcPr>
            <w:tcW w:w="140" w:type="dxa"/>
            <w:vAlign w:val="bottom"/>
            <w:tcBorders>
              <w:top w:val="single" w:sz="8" w:color="auto"/>
              <w:bottom w:val="single" w:sz="8" w:color="auto"/>
            </w:tcBorders>
            <w:shd w:val="clear" w:color="auto" w:fill="DBDBDB"/>
          </w:tcPr>
          <w:p>
            <w:pPr>
              <w:spacing w:after="0"/>
              <w:rPr>
                <w:sz w:val="17"/>
                <w:szCs w:val="17"/>
                <w:color w:val="auto"/>
              </w:rPr>
            </w:pPr>
          </w:p>
        </w:tc>
        <w:tc>
          <w:tcPr>
            <w:tcW w:w="2520" w:type="dxa"/>
            <w:vAlign w:val="bottom"/>
            <w:tcBorders>
              <w:top w:val="single" w:sz="8" w:color="auto"/>
              <w:bottom w:val="single" w:sz="8" w:color="auto"/>
            </w:tcBorders>
            <w:gridSpan w:val="5"/>
            <w:shd w:val="clear" w:color="auto" w:fill="DBDBDB"/>
          </w:tcPr>
          <w:p>
            <w:pPr>
              <w:jc w:val="right"/>
              <w:ind w:right="948"/>
              <w:spacing w:after="0"/>
              <w:rPr>
                <w:sz w:val="20"/>
                <w:szCs w:val="20"/>
                <w:color w:val="auto"/>
              </w:rPr>
            </w:pPr>
            <w:r>
              <w:rPr>
                <w:rFonts w:ascii="Arial" w:cs="Arial" w:eastAsia="Arial" w:hAnsi="Arial"/>
                <w:sz w:val="14"/>
                <w:szCs w:val="14"/>
                <w:color w:val="auto"/>
              </w:rPr>
              <w:t>Total Year</w:t>
            </w:r>
          </w:p>
        </w:tc>
        <w:tc>
          <w:tcPr>
            <w:tcW w:w="0" w:type="dxa"/>
            <w:vAlign w:val="bottom"/>
          </w:tcPr>
          <w:p>
            <w:pPr>
              <w:spacing w:after="0"/>
              <w:rPr>
                <w:sz w:val="1"/>
                <w:szCs w:val="1"/>
                <w:color w:val="auto"/>
              </w:rPr>
            </w:pPr>
          </w:p>
        </w:tc>
      </w:tr>
      <w:tr>
        <w:trPr>
          <w:trHeight w:val="142"/>
        </w:trPr>
        <w:tc>
          <w:tcPr>
            <w:tcW w:w="5520" w:type="dxa"/>
            <w:vAlign w:val="bottom"/>
            <w:shd w:val="clear" w:color="auto" w:fill="DBDBDB"/>
          </w:tcPr>
          <w:p>
            <w:pPr>
              <w:spacing w:after="0"/>
              <w:rPr>
                <w:sz w:val="12"/>
                <w:szCs w:val="12"/>
                <w:color w:val="auto"/>
              </w:rPr>
            </w:pPr>
          </w:p>
        </w:tc>
        <w:tc>
          <w:tcPr>
            <w:tcW w:w="120" w:type="dxa"/>
            <w:vAlign w:val="bottom"/>
            <w:shd w:val="clear" w:color="auto" w:fill="DBDBDB"/>
          </w:tcPr>
          <w:p>
            <w:pPr>
              <w:spacing w:after="0"/>
              <w:rPr>
                <w:sz w:val="12"/>
                <w:szCs w:val="12"/>
                <w:color w:val="auto"/>
              </w:rPr>
            </w:pPr>
          </w:p>
        </w:tc>
        <w:tc>
          <w:tcPr>
            <w:tcW w:w="140" w:type="dxa"/>
            <w:vAlign w:val="bottom"/>
            <w:shd w:val="clear" w:color="auto" w:fill="DBDBDB"/>
          </w:tcPr>
          <w:p>
            <w:pPr>
              <w:spacing w:after="0"/>
              <w:rPr>
                <w:sz w:val="12"/>
                <w:szCs w:val="12"/>
                <w:color w:val="auto"/>
              </w:rPr>
            </w:pPr>
          </w:p>
        </w:tc>
        <w:tc>
          <w:tcPr>
            <w:tcW w:w="1200" w:type="dxa"/>
            <w:vAlign w:val="bottom"/>
            <w:tcBorders>
              <w:right w:val="single" w:sz="8" w:color="auto"/>
            </w:tcBorders>
            <w:gridSpan w:val="2"/>
            <w:shd w:val="clear" w:color="auto" w:fill="DBDBDB"/>
          </w:tcPr>
          <w:p>
            <w:pPr>
              <w:jc w:val="center"/>
              <w:ind w:right="260"/>
              <w:spacing w:after="0" w:line="142" w:lineRule="exact"/>
              <w:rPr>
                <w:sz w:val="20"/>
                <w:szCs w:val="20"/>
                <w:color w:val="auto"/>
              </w:rPr>
            </w:pPr>
            <w:r>
              <w:rPr>
                <w:rFonts w:ascii="Arial" w:cs="Arial" w:eastAsia="Arial" w:hAnsi="Arial"/>
                <w:sz w:val="14"/>
                <w:szCs w:val="14"/>
                <w:b w:val="1"/>
                <w:bCs w:val="1"/>
                <w:color w:val="auto"/>
              </w:rPr>
              <w:t>Combined</w:t>
            </w:r>
          </w:p>
        </w:tc>
        <w:tc>
          <w:tcPr>
            <w:tcW w:w="80" w:type="dxa"/>
            <w:vAlign w:val="bottom"/>
            <w:shd w:val="clear" w:color="auto" w:fill="DBDBDB"/>
          </w:tcPr>
          <w:p>
            <w:pPr>
              <w:spacing w:after="0"/>
              <w:rPr>
                <w:sz w:val="12"/>
                <w:szCs w:val="12"/>
                <w:color w:val="auto"/>
              </w:rPr>
            </w:pPr>
          </w:p>
        </w:tc>
        <w:tc>
          <w:tcPr>
            <w:tcW w:w="160" w:type="dxa"/>
            <w:vAlign w:val="bottom"/>
            <w:shd w:val="clear" w:color="auto" w:fill="DBDBDB"/>
          </w:tcPr>
          <w:p>
            <w:pPr>
              <w:spacing w:after="0"/>
              <w:rPr>
                <w:sz w:val="12"/>
                <w:szCs w:val="12"/>
                <w:color w:val="auto"/>
              </w:rPr>
            </w:pPr>
          </w:p>
        </w:tc>
        <w:tc>
          <w:tcPr>
            <w:tcW w:w="1360" w:type="dxa"/>
            <w:vAlign w:val="bottom"/>
            <w:gridSpan w:val="2"/>
            <w:vMerge w:val="restart"/>
            <w:shd w:val="clear" w:color="auto" w:fill="DBDBDB"/>
          </w:tcPr>
          <w:p>
            <w:pPr>
              <w:ind w:left="60"/>
              <w:spacing w:after="0"/>
              <w:rPr>
                <w:sz w:val="20"/>
                <w:szCs w:val="20"/>
                <w:color w:val="auto"/>
              </w:rPr>
            </w:pPr>
            <w:r>
              <w:rPr>
                <w:rFonts w:ascii="Arial" w:cs="Arial" w:eastAsia="Arial" w:hAnsi="Arial"/>
                <w:sz w:val="14"/>
                <w:szCs w:val="14"/>
                <w:color w:val="auto"/>
              </w:rPr>
              <w:t>Predecessor</w:t>
            </w:r>
          </w:p>
        </w:tc>
        <w:tc>
          <w:tcPr>
            <w:tcW w:w="140" w:type="dxa"/>
            <w:vAlign w:val="bottom"/>
            <w:shd w:val="clear" w:color="auto" w:fill="DBDBDB"/>
          </w:tcPr>
          <w:p>
            <w:pPr>
              <w:spacing w:after="0"/>
              <w:rPr>
                <w:sz w:val="12"/>
                <w:szCs w:val="12"/>
                <w:color w:val="auto"/>
              </w:rPr>
            </w:pPr>
          </w:p>
        </w:tc>
        <w:tc>
          <w:tcPr>
            <w:tcW w:w="1200" w:type="dxa"/>
            <w:vAlign w:val="bottom"/>
            <w:tcBorders>
              <w:right w:val="single" w:sz="8" w:color="auto"/>
            </w:tcBorders>
            <w:gridSpan w:val="2"/>
            <w:shd w:val="clear" w:color="auto" w:fill="DBDBDB"/>
          </w:tcPr>
          <w:p>
            <w:pPr>
              <w:jc w:val="center"/>
              <w:ind w:right="260"/>
              <w:spacing w:after="0" w:line="142" w:lineRule="exact"/>
              <w:rPr>
                <w:sz w:val="20"/>
                <w:szCs w:val="20"/>
                <w:color w:val="auto"/>
              </w:rPr>
            </w:pPr>
            <w:r>
              <w:rPr>
                <w:rFonts w:ascii="Arial" w:cs="Arial" w:eastAsia="Arial" w:hAnsi="Arial"/>
                <w:sz w:val="14"/>
                <w:szCs w:val="14"/>
                <w:b w:val="1"/>
                <w:bCs w:val="1"/>
                <w:color w:val="auto"/>
              </w:rPr>
              <w:t>Combined</w:t>
            </w:r>
          </w:p>
        </w:tc>
        <w:tc>
          <w:tcPr>
            <w:tcW w:w="80" w:type="dxa"/>
            <w:vAlign w:val="bottom"/>
            <w:shd w:val="clear" w:color="auto" w:fill="DBDBDB"/>
          </w:tcPr>
          <w:p>
            <w:pPr>
              <w:spacing w:after="0"/>
              <w:rPr>
                <w:sz w:val="12"/>
                <w:szCs w:val="12"/>
                <w:color w:val="auto"/>
              </w:rPr>
            </w:pPr>
          </w:p>
        </w:tc>
        <w:tc>
          <w:tcPr>
            <w:tcW w:w="160" w:type="dxa"/>
            <w:vAlign w:val="bottom"/>
            <w:shd w:val="clear" w:color="auto" w:fill="DBDBDB"/>
          </w:tcPr>
          <w:p>
            <w:pPr>
              <w:spacing w:after="0"/>
              <w:rPr>
                <w:sz w:val="12"/>
                <w:szCs w:val="12"/>
                <w:color w:val="auto"/>
              </w:rPr>
            </w:pPr>
          </w:p>
        </w:tc>
        <w:tc>
          <w:tcPr>
            <w:tcW w:w="1080" w:type="dxa"/>
            <w:vAlign w:val="bottom"/>
            <w:vMerge w:val="restart"/>
            <w:shd w:val="clear" w:color="auto" w:fill="DBDBDB"/>
          </w:tcPr>
          <w:p>
            <w:pPr>
              <w:jc w:val="right"/>
              <w:ind w:right="148"/>
              <w:spacing w:after="0"/>
              <w:rPr>
                <w:sz w:val="20"/>
                <w:szCs w:val="20"/>
                <w:color w:val="auto"/>
              </w:rPr>
            </w:pPr>
            <w:r>
              <w:rPr>
                <w:rFonts w:ascii="Arial" w:cs="Arial" w:eastAsia="Arial" w:hAnsi="Arial"/>
                <w:sz w:val="14"/>
                <w:szCs w:val="14"/>
                <w:color w:val="auto"/>
              </w:rPr>
              <w:t>Predecessor</w:t>
            </w:r>
          </w:p>
        </w:tc>
        <w:tc>
          <w:tcPr>
            <w:tcW w:w="0" w:type="dxa"/>
            <w:vAlign w:val="bottom"/>
          </w:tcPr>
          <w:p>
            <w:pPr>
              <w:spacing w:after="0"/>
              <w:rPr>
                <w:sz w:val="1"/>
                <w:szCs w:val="1"/>
                <w:color w:val="auto"/>
              </w:rPr>
            </w:pPr>
          </w:p>
        </w:tc>
      </w:tr>
      <w:tr>
        <w:trPr>
          <w:trHeight w:val="176"/>
        </w:trPr>
        <w:tc>
          <w:tcPr>
            <w:tcW w:w="5520" w:type="dxa"/>
            <w:vAlign w:val="bottom"/>
            <w:shd w:val="clear" w:color="auto" w:fill="DBDBDB"/>
          </w:tcPr>
          <w:p>
            <w:pPr>
              <w:spacing w:after="0"/>
              <w:rPr>
                <w:sz w:val="15"/>
                <w:szCs w:val="15"/>
                <w:color w:val="auto"/>
              </w:rPr>
            </w:pPr>
          </w:p>
        </w:tc>
        <w:tc>
          <w:tcPr>
            <w:tcW w:w="120" w:type="dxa"/>
            <w:vAlign w:val="bottom"/>
            <w:shd w:val="clear" w:color="auto" w:fill="DBDBDB"/>
          </w:tcPr>
          <w:p>
            <w:pPr>
              <w:spacing w:after="0"/>
              <w:rPr>
                <w:sz w:val="15"/>
                <w:szCs w:val="15"/>
                <w:color w:val="auto"/>
              </w:rPr>
            </w:pPr>
          </w:p>
        </w:tc>
        <w:tc>
          <w:tcPr>
            <w:tcW w:w="140" w:type="dxa"/>
            <w:vAlign w:val="bottom"/>
            <w:shd w:val="clear" w:color="auto" w:fill="DBDBDB"/>
          </w:tcPr>
          <w:p>
            <w:pPr>
              <w:spacing w:after="0"/>
              <w:rPr>
                <w:sz w:val="15"/>
                <w:szCs w:val="15"/>
                <w:color w:val="auto"/>
              </w:rPr>
            </w:pPr>
          </w:p>
        </w:tc>
        <w:tc>
          <w:tcPr>
            <w:tcW w:w="1200" w:type="dxa"/>
            <w:vAlign w:val="bottom"/>
            <w:tcBorders>
              <w:right w:val="single" w:sz="8" w:color="auto"/>
            </w:tcBorders>
            <w:gridSpan w:val="2"/>
            <w:shd w:val="clear" w:color="auto" w:fill="DBDBDB"/>
          </w:tcPr>
          <w:p>
            <w:pPr>
              <w:jc w:val="center"/>
              <w:ind w:right="240"/>
              <w:spacing w:after="0"/>
              <w:rPr>
                <w:sz w:val="20"/>
                <w:szCs w:val="20"/>
                <w:color w:val="auto"/>
              </w:rPr>
            </w:pPr>
            <w:r>
              <w:rPr>
                <w:rFonts w:ascii="Arial" w:cs="Arial" w:eastAsia="Arial" w:hAnsi="Arial"/>
                <w:sz w:val="14"/>
                <w:szCs w:val="14"/>
                <w:b w:val="1"/>
                <w:bCs w:val="1"/>
                <w:color w:val="auto"/>
              </w:rPr>
              <w:t>(Non-GAAP)</w:t>
            </w:r>
          </w:p>
        </w:tc>
        <w:tc>
          <w:tcPr>
            <w:tcW w:w="80" w:type="dxa"/>
            <w:vAlign w:val="bottom"/>
            <w:shd w:val="clear" w:color="auto" w:fill="DBDBDB"/>
          </w:tcPr>
          <w:p>
            <w:pPr>
              <w:spacing w:after="0"/>
              <w:rPr>
                <w:sz w:val="15"/>
                <w:szCs w:val="15"/>
                <w:color w:val="auto"/>
              </w:rPr>
            </w:pPr>
          </w:p>
        </w:tc>
        <w:tc>
          <w:tcPr>
            <w:tcW w:w="160" w:type="dxa"/>
            <w:vAlign w:val="bottom"/>
            <w:shd w:val="clear" w:color="auto" w:fill="DBDBDB"/>
          </w:tcPr>
          <w:p>
            <w:pPr>
              <w:spacing w:after="0"/>
              <w:rPr>
                <w:sz w:val="15"/>
                <w:szCs w:val="15"/>
                <w:color w:val="auto"/>
              </w:rPr>
            </w:pPr>
          </w:p>
        </w:tc>
        <w:tc>
          <w:tcPr>
            <w:tcW w:w="1360" w:type="dxa"/>
            <w:vAlign w:val="bottom"/>
            <w:gridSpan w:val="2"/>
            <w:vMerge w:val="continue"/>
            <w:shd w:val="clear" w:color="auto" w:fill="DBDBDB"/>
          </w:tcPr>
          <w:p>
            <w:pPr>
              <w:spacing w:after="0"/>
              <w:rPr>
                <w:sz w:val="15"/>
                <w:szCs w:val="15"/>
                <w:color w:val="auto"/>
              </w:rPr>
            </w:pPr>
          </w:p>
        </w:tc>
        <w:tc>
          <w:tcPr>
            <w:tcW w:w="140" w:type="dxa"/>
            <w:vAlign w:val="bottom"/>
            <w:shd w:val="clear" w:color="auto" w:fill="DBDBDB"/>
          </w:tcPr>
          <w:p>
            <w:pPr>
              <w:spacing w:after="0"/>
              <w:rPr>
                <w:sz w:val="15"/>
                <w:szCs w:val="15"/>
                <w:color w:val="auto"/>
              </w:rPr>
            </w:pPr>
          </w:p>
        </w:tc>
        <w:tc>
          <w:tcPr>
            <w:tcW w:w="1200" w:type="dxa"/>
            <w:vAlign w:val="bottom"/>
            <w:tcBorders>
              <w:right w:val="single" w:sz="8" w:color="auto"/>
            </w:tcBorders>
            <w:gridSpan w:val="2"/>
            <w:shd w:val="clear" w:color="auto" w:fill="DBDBDB"/>
          </w:tcPr>
          <w:p>
            <w:pPr>
              <w:jc w:val="center"/>
              <w:ind w:right="240"/>
              <w:spacing w:after="0"/>
              <w:rPr>
                <w:sz w:val="20"/>
                <w:szCs w:val="20"/>
                <w:color w:val="auto"/>
              </w:rPr>
            </w:pPr>
            <w:r>
              <w:rPr>
                <w:rFonts w:ascii="Arial" w:cs="Arial" w:eastAsia="Arial" w:hAnsi="Arial"/>
                <w:sz w:val="14"/>
                <w:szCs w:val="14"/>
                <w:b w:val="1"/>
                <w:bCs w:val="1"/>
                <w:color w:val="auto"/>
              </w:rPr>
              <w:t>(Non-GAAP)</w:t>
            </w:r>
          </w:p>
        </w:tc>
        <w:tc>
          <w:tcPr>
            <w:tcW w:w="80" w:type="dxa"/>
            <w:vAlign w:val="bottom"/>
            <w:shd w:val="clear" w:color="auto" w:fill="DBDBDB"/>
          </w:tcPr>
          <w:p>
            <w:pPr>
              <w:spacing w:after="0"/>
              <w:rPr>
                <w:sz w:val="15"/>
                <w:szCs w:val="15"/>
                <w:color w:val="auto"/>
              </w:rPr>
            </w:pPr>
          </w:p>
        </w:tc>
        <w:tc>
          <w:tcPr>
            <w:tcW w:w="160" w:type="dxa"/>
            <w:vAlign w:val="bottom"/>
            <w:shd w:val="clear" w:color="auto" w:fill="DBDBDB"/>
          </w:tcPr>
          <w:p>
            <w:pPr>
              <w:spacing w:after="0"/>
              <w:rPr>
                <w:sz w:val="15"/>
                <w:szCs w:val="15"/>
                <w:color w:val="auto"/>
              </w:rPr>
            </w:pPr>
          </w:p>
        </w:tc>
        <w:tc>
          <w:tcPr>
            <w:tcW w:w="1080" w:type="dxa"/>
            <w:vAlign w:val="bottom"/>
            <w:vMerge w:val="continue"/>
            <w:shd w:val="clear" w:color="auto" w:fill="DBDBDB"/>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520" w:type="dxa"/>
            <w:vAlign w:val="bottom"/>
            <w:tcBorders>
              <w:bottom w:val="single" w:sz="8" w:color="auto"/>
            </w:tcBorders>
            <w:shd w:val="clear" w:color="auto" w:fill="DBDBDB"/>
          </w:tcPr>
          <w:p>
            <w:pPr>
              <w:ind w:left="20"/>
              <w:spacing w:after="0"/>
              <w:rPr>
                <w:sz w:val="20"/>
                <w:szCs w:val="20"/>
                <w:color w:val="auto"/>
              </w:rPr>
            </w:pPr>
            <w:r>
              <w:rPr>
                <w:rFonts w:ascii="Arial" w:cs="Arial" w:eastAsia="Arial" w:hAnsi="Arial"/>
                <w:sz w:val="14"/>
                <w:szCs w:val="14"/>
                <w:color w:val="auto"/>
              </w:rPr>
              <w:t>($ millions)</w:t>
            </w:r>
          </w:p>
        </w:tc>
        <w:tc>
          <w:tcPr>
            <w:tcW w:w="120" w:type="dxa"/>
            <w:vAlign w:val="bottom"/>
            <w:shd w:val="clear" w:color="auto" w:fill="DBDBDB"/>
          </w:tcPr>
          <w:p>
            <w:pPr>
              <w:spacing w:after="0"/>
              <w:rPr>
                <w:sz w:val="16"/>
                <w:szCs w:val="16"/>
                <w:color w:val="auto"/>
              </w:rPr>
            </w:pPr>
          </w:p>
        </w:tc>
        <w:tc>
          <w:tcPr>
            <w:tcW w:w="140" w:type="dxa"/>
            <w:vAlign w:val="bottom"/>
            <w:tcBorders>
              <w:bottom w:val="single" w:sz="8" w:color="auto"/>
            </w:tcBorders>
            <w:shd w:val="clear" w:color="auto" w:fill="DBDBDB"/>
          </w:tcPr>
          <w:p>
            <w:pPr>
              <w:spacing w:after="0"/>
              <w:rPr>
                <w:sz w:val="16"/>
                <w:szCs w:val="16"/>
                <w:color w:val="auto"/>
              </w:rPr>
            </w:pPr>
          </w:p>
        </w:tc>
        <w:tc>
          <w:tcPr>
            <w:tcW w:w="1080" w:type="dxa"/>
            <w:vAlign w:val="bottom"/>
            <w:tcBorders>
              <w:bottom w:val="single" w:sz="8" w:color="auto"/>
            </w:tcBorders>
            <w:shd w:val="clear" w:color="auto" w:fill="DBDBDB"/>
          </w:tcPr>
          <w:p>
            <w:pPr>
              <w:jc w:val="center"/>
              <w:ind w:right="48"/>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right w:val="single" w:sz="8" w:color="auto"/>
            </w:tcBorders>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160" w:type="dxa"/>
            <w:vAlign w:val="bottom"/>
            <w:tcBorders>
              <w:bottom w:val="single" w:sz="8" w:color="auto"/>
            </w:tcBorders>
            <w:shd w:val="clear" w:color="auto" w:fill="DBDBDB"/>
          </w:tcPr>
          <w:p>
            <w:pPr>
              <w:spacing w:after="0"/>
              <w:rPr>
                <w:sz w:val="16"/>
                <w:szCs w:val="16"/>
                <w:color w:val="auto"/>
              </w:rPr>
            </w:pPr>
          </w:p>
        </w:tc>
        <w:tc>
          <w:tcPr>
            <w:tcW w:w="1080" w:type="dxa"/>
            <w:vAlign w:val="bottom"/>
            <w:tcBorders>
              <w:bottom w:val="single" w:sz="8" w:color="auto"/>
            </w:tcBorders>
            <w:shd w:val="clear" w:color="auto" w:fill="DBDBDB"/>
          </w:tcPr>
          <w:p>
            <w:pPr>
              <w:jc w:val="right"/>
              <w:ind w:right="388"/>
              <w:spacing w:after="0"/>
              <w:rPr>
                <w:sz w:val="20"/>
                <w:szCs w:val="20"/>
                <w:color w:val="auto"/>
              </w:rPr>
            </w:pPr>
            <w:r>
              <w:rPr>
                <w:rFonts w:ascii="Arial" w:cs="Arial" w:eastAsia="Arial" w:hAnsi="Arial"/>
                <w:sz w:val="14"/>
                <w:szCs w:val="14"/>
                <w:color w:val="auto"/>
              </w:rPr>
              <w:t>2019</w:t>
            </w:r>
          </w:p>
        </w:tc>
        <w:tc>
          <w:tcPr>
            <w:tcW w:w="280" w:type="dxa"/>
            <w:vAlign w:val="bottom"/>
            <w:shd w:val="clear" w:color="auto" w:fill="DBDBDB"/>
          </w:tcPr>
          <w:p>
            <w:pPr>
              <w:spacing w:after="0"/>
              <w:rPr>
                <w:sz w:val="16"/>
                <w:szCs w:val="16"/>
                <w:color w:val="auto"/>
              </w:rPr>
            </w:pPr>
          </w:p>
        </w:tc>
        <w:tc>
          <w:tcPr>
            <w:tcW w:w="140" w:type="dxa"/>
            <w:vAlign w:val="bottom"/>
            <w:tcBorders>
              <w:bottom w:val="single" w:sz="8" w:color="auto"/>
            </w:tcBorders>
            <w:shd w:val="clear" w:color="auto" w:fill="DBDBDB"/>
          </w:tcPr>
          <w:p>
            <w:pPr>
              <w:spacing w:after="0"/>
              <w:rPr>
                <w:sz w:val="16"/>
                <w:szCs w:val="16"/>
                <w:color w:val="auto"/>
              </w:rPr>
            </w:pPr>
          </w:p>
        </w:tc>
        <w:tc>
          <w:tcPr>
            <w:tcW w:w="1080" w:type="dxa"/>
            <w:vAlign w:val="bottom"/>
            <w:tcBorders>
              <w:bottom w:val="single" w:sz="8" w:color="auto"/>
            </w:tcBorders>
            <w:shd w:val="clear" w:color="auto" w:fill="DBDBDB"/>
          </w:tcPr>
          <w:p>
            <w:pPr>
              <w:jc w:val="center"/>
              <w:ind w:right="48"/>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right w:val="single" w:sz="8" w:color="auto"/>
            </w:tcBorders>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160" w:type="dxa"/>
            <w:vAlign w:val="bottom"/>
            <w:tcBorders>
              <w:bottom w:val="single" w:sz="8" w:color="auto"/>
            </w:tcBorders>
            <w:shd w:val="clear" w:color="auto" w:fill="DBDBDB"/>
          </w:tcPr>
          <w:p>
            <w:pPr>
              <w:spacing w:after="0"/>
              <w:rPr>
                <w:sz w:val="16"/>
                <w:szCs w:val="16"/>
                <w:color w:val="auto"/>
              </w:rPr>
            </w:pPr>
          </w:p>
        </w:tc>
        <w:tc>
          <w:tcPr>
            <w:tcW w:w="1080" w:type="dxa"/>
            <w:vAlign w:val="bottom"/>
            <w:tcBorders>
              <w:bottom w:val="single" w:sz="8" w:color="auto"/>
            </w:tcBorders>
            <w:shd w:val="clear" w:color="auto" w:fill="DBDBDB"/>
          </w:tcPr>
          <w:p>
            <w:pPr>
              <w:jc w:val="right"/>
              <w:ind w:right="388"/>
              <w:spacing w:after="0"/>
              <w:rPr>
                <w:sz w:val="20"/>
                <w:szCs w:val="20"/>
                <w:color w:val="auto"/>
              </w:rPr>
            </w:pPr>
            <w:r>
              <w:rPr>
                <w:rFonts w:ascii="Arial" w:cs="Arial" w:eastAsia="Arial" w:hAnsi="Arial"/>
                <w:sz w:val="14"/>
                <w:szCs w:val="14"/>
                <w:color w:val="auto"/>
              </w:rPr>
              <w:t>2019</w:t>
            </w:r>
          </w:p>
        </w:tc>
        <w:tc>
          <w:tcPr>
            <w:tcW w:w="0" w:type="dxa"/>
            <w:vAlign w:val="bottom"/>
          </w:tcPr>
          <w:p>
            <w:pPr>
              <w:spacing w:after="0"/>
              <w:rPr>
                <w:sz w:val="1"/>
                <w:szCs w:val="1"/>
                <w:color w:val="auto"/>
              </w:rPr>
            </w:pPr>
          </w:p>
        </w:tc>
      </w:tr>
      <w:tr>
        <w:trPr>
          <w:trHeight w:val="385"/>
        </w:trPr>
        <w:tc>
          <w:tcPr>
            <w:tcW w:w="5520" w:type="dxa"/>
            <w:vAlign w:val="bottom"/>
          </w:tcPr>
          <w:p>
            <w:pPr>
              <w:ind w:left="20"/>
              <w:spacing w:after="0"/>
              <w:rPr>
                <w:sz w:val="20"/>
                <w:szCs w:val="20"/>
                <w:color w:val="auto"/>
              </w:rPr>
            </w:pPr>
            <w:r>
              <w:rPr>
                <w:rFonts w:ascii="Arial" w:cs="Arial" w:eastAsia="Arial" w:hAnsi="Arial"/>
                <w:sz w:val="14"/>
                <w:szCs w:val="14"/>
                <w:color w:val="auto"/>
              </w:rPr>
              <w:t>Net cash provided by operating activities</w:t>
            </w:r>
          </w:p>
        </w:tc>
        <w:tc>
          <w:tcPr>
            <w:tcW w:w="26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(35)</w:t>
            </w:r>
          </w:p>
        </w:tc>
        <w:tc>
          <w:tcPr>
            <w:tcW w:w="12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136</w:t>
            </w:r>
          </w:p>
        </w:tc>
        <w:tc>
          <w:tcPr>
            <w:tcW w:w="28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106</w:t>
            </w:r>
          </w:p>
        </w:tc>
        <w:tc>
          <w:tcPr>
            <w:tcW w:w="12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676</w:t>
            </w:r>
          </w:p>
        </w:tc>
        <w:tc>
          <w:tcPr>
            <w:tcW w:w="0" w:type="dxa"/>
            <w:vAlign w:val="bottom"/>
          </w:tcPr>
          <w:p>
            <w:pPr>
              <w:spacing w:after="0"/>
              <w:rPr>
                <w:sz w:val="1"/>
                <w:szCs w:val="1"/>
                <w:color w:val="auto"/>
              </w:rPr>
            </w:pPr>
          </w:p>
        </w:tc>
      </w:tr>
      <w:tr>
        <w:trPr>
          <w:trHeight w:val="189"/>
        </w:trPr>
        <w:tc>
          <w:tcPr>
            <w:tcW w:w="5520" w:type="dxa"/>
            <w:vAlign w:val="bottom"/>
            <w:shd w:val="clear" w:color="auto" w:fill="DBDBDB"/>
          </w:tcPr>
          <w:p>
            <w:pPr>
              <w:ind w:left="100"/>
              <w:spacing w:after="0"/>
              <w:rPr>
                <w:sz w:val="20"/>
                <w:szCs w:val="20"/>
                <w:color w:val="auto"/>
              </w:rPr>
            </w:pPr>
            <w:r>
              <w:rPr>
                <w:rFonts w:ascii="Arial" w:cs="Arial" w:eastAsia="Arial" w:hAnsi="Arial"/>
                <w:sz w:val="14"/>
                <w:szCs w:val="14"/>
                <w:color w:val="auto"/>
              </w:rPr>
              <w:t>Capital investments</w:t>
            </w:r>
          </w:p>
        </w:tc>
        <w:tc>
          <w:tcPr>
            <w:tcW w:w="120" w:type="dxa"/>
            <w:vAlign w:val="bottom"/>
            <w:shd w:val="clear" w:color="auto" w:fill="DBDBDB"/>
          </w:tcPr>
          <w:p>
            <w:pPr>
              <w:spacing w:after="0"/>
              <w:rPr>
                <w:sz w:val="16"/>
                <w:szCs w:val="16"/>
                <w:color w:val="auto"/>
              </w:rPr>
            </w:pPr>
          </w:p>
        </w:tc>
        <w:tc>
          <w:tcPr>
            <w:tcW w:w="140" w:type="dxa"/>
            <w:vAlign w:val="bottom"/>
            <w:tcBorders>
              <w:bottom w:val="single" w:sz="8" w:color="auto"/>
            </w:tcBorders>
            <w:shd w:val="clear" w:color="auto" w:fill="DBDBDB"/>
          </w:tcPr>
          <w:p>
            <w:pPr>
              <w:spacing w:after="0"/>
              <w:rPr>
                <w:sz w:val="16"/>
                <w:szCs w:val="16"/>
                <w:color w:val="auto"/>
              </w:rPr>
            </w:pPr>
          </w:p>
        </w:tc>
        <w:tc>
          <w:tcPr>
            <w:tcW w:w="10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b w:val="1"/>
                <w:bCs w:val="1"/>
                <w:color w:val="auto"/>
              </w:rPr>
              <w:t>(10)</w:t>
            </w:r>
          </w:p>
        </w:tc>
        <w:tc>
          <w:tcPr>
            <w:tcW w:w="120" w:type="dxa"/>
            <w:vAlign w:val="bottom"/>
            <w:tcBorders>
              <w:right w:val="single" w:sz="8" w:color="auto"/>
            </w:tcBorders>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160" w:type="dxa"/>
            <w:vAlign w:val="bottom"/>
            <w:tcBorders>
              <w:bottom w:val="single" w:sz="8" w:color="auto"/>
            </w:tcBorders>
            <w:shd w:val="clear" w:color="auto" w:fill="DBDBDB"/>
          </w:tcPr>
          <w:p>
            <w:pPr>
              <w:spacing w:after="0"/>
              <w:rPr>
                <w:sz w:val="16"/>
                <w:szCs w:val="16"/>
                <w:color w:val="auto"/>
              </w:rPr>
            </w:pPr>
          </w:p>
        </w:tc>
        <w:tc>
          <w:tcPr>
            <w:tcW w:w="10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(62)</w:t>
            </w:r>
          </w:p>
        </w:tc>
        <w:tc>
          <w:tcPr>
            <w:tcW w:w="280" w:type="dxa"/>
            <w:vAlign w:val="bottom"/>
            <w:shd w:val="clear" w:color="auto" w:fill="DBDBDB"/>
          </w:tcPr>
          <w:p>
            <w:pPr>
              <w:spacing w:after="0"/>
              <w:rPr>
                <w:sz w:val="16"/>
                <w:szCs w:val="16"/>
                <w:color w:val="auto"/>
              </w:rPr>
            </w:pPr>
          </w:p>
        </w:tc>
        <w:tc>
          <w:tcPr>
            <w:tcW w:w="140" w:type="dxa"/>
            <w:vAlign w:val="bottom"/>
            <w:tcBorders>
              <w:bottom w:val="single" w:sz="8" w:color="auto"/>
            </w:tcBorders>
            <w:shd w:val="clear" w:color="auto" w:fill="DBDBDB"/>
          </w:tcPr>
          <w:p>
            <w:pPr>
              <w:spacing w:after="0"/>
              <w:rPr>
                <w:sz w:val="16"/>
                <w:szCs w:val="16"/>
                <w:color w:val="auto"/>
              </w:rPr>
            </w:pPr>
          </w:p>
        </w:tc>
        <w:tc>
          <w:tcPr>
            <w:tcW w:w="10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b w:val="1"/>
                <w:bCs w:val="1"/>
                <w:color w:val="auto"/>
              </w:rPr>
              <w:t>(47)</w:t>
            </w:r>
          </w:p>
        </w:tc>
        <w:tc>
          <w:tcPr>
            <w:tcW w:w="120" w:type="dxa"/>
            <w:vAlign w:val="bottom"/>
            <w:tcBorders>
              <w:right w:val="single" w:sz="8" w:color="auto"/>
            </w:tcBorders>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160" w:type="dxa"/>
            <w:vAlign w:val="bottom"/>
            <w:tcBorders>
              <w:bottom w:val="single" w:sz="8" w:color="auto"/>
            </w:tcBorders>
            <w:shd w:val="clear" w:color="auto" w:fill="DBDBDB"/>
          </w:tcPr>
          <w:p>
            <w:pPr>
              <w:spacing w:after="0"/>
              <w:rPr>
                <w:sz w:val="16"/>
                <w:szCs w:val="16"/>
                <w:color w:val="auto"/>
              </w:rPr>
            </w:pPr>
          </w:p>
        </w:tc>
        <w:tc>
          <w:tcPr>
            <w:tcW w:w="10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(455)</w:t>
            </w:r>
          </w:p>
        </w:tc>
        <w:tc>
          <w:tcPr>
            <w:tcW w:w="0" w:type="dxa"/>
            <w:vAlign w:val="bottom"/>
          </w:tcPr>
          <w:p>
            <w:pPr>
              <w:spacing w:after="0"/>
              <w:rPr>
                <w:sz w:val="1"/>
                <w:szCs w:val="1"/>
                <w:color w:val="auto"/>
              </w:rPr>
            </w:pPr>
          </w:p>
        </w:tc>
      </w:tr>
      <w:tr>
        <w:trPr>
          <w:trHeight w:val="183"/>
        </w:trPr>
        <w:tc>
          <w:tcPr>
            <w:tcW w:w="5520" w:type="dxa"/>
            <w:vAlign w:val="bottom"/>
          </w:tcPr>
          <w:p>
            <w:pPr>
              <w:ind w:left="20"/>
              <w:spacing w:after="0" w:line="182" w:lineRule="exact"/>
              <w:rPr>
                <w:sz w:val="20"/>
                <w:szCs w:val="20"/>
                <w:color w:val="auto"/>
              </w:rPr>
            </w:pPr>
            <w:r>
              <w:rPr>
                <w:rFonts w:ascii="Arial" w:cs="Arial" w:eastAsia="Arial" w:hAnsi="Arial"/>
                <w:sz w:val="14"/>
                <w:szCs w:val="14"/>
                <w:color w:val="auto"/>
              </w:rPr>
              <w:t>Free cash flow</w:t>
            </w:r>
            <w:r>
              <w:rPr>
                <w:rFonts w:ascii="Arial" w:cs="Arial" w:eastAsia="Arial" w:hAnsi="Arial"/>
                <w:sz w:val="18"/>
                <w:szCs w:val="18"/>
                <w:color w:val="auto"/>
                <w:vertAlign w:val="superscript"/>
              </w:rPr>
              <w:t>1</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(45)</w:t>
            </w:r>
          </w:p>
        </w:tc>
        <w:tc>
          <w:tcPr>
            <w:tcW w:w="12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74</w:t>
            </w: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59</w:t>
            </w:r>
          </w:p>
        </w:tc>
        <w:tc>
          <w:tcPr>
            <w:tcW w:w="12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221</w:t>
            </w:r>
          </w:p>
        </w:tc>
        <w:tc>
          <w:tcPr>
            <w:tcW w:w="0" w:type="dxa"/>
            <w:vAlign w:val="bottom"/>
          </w:tcPr>
          <w:p>
            <w:pPr>
              <w:spacing w:after="0"/>
              <w:rPr>
                <w:sz w:val="1"/>
                <w:szCs w:val="1"/>
                <w:color w:val="auto"/>
              </w:rPr>
            </w:pPr>
          </w:p>
        </w:tc>
      </w:tr>
      <w:tr>
        <w:trPr>
          <w:trHeight w:val="189"/>
        </w:trPr>
        <w:tc>
          <w:tcPr>
            <w:tcW w:w="5520" w:type="dxa"/>
            <w:vAlign w:val="bottom"/>
            <w:shd w:val="clear" w:color="auto" w:fill="DBDBDB"/>
          </w:tcPr>
          <w:p>
            <w:pPr>
              <w:ind w:left="100"/>
              <w:spacing w:after="0"/>
              <w:rPr>
                <w:sz w:val="20"/>
                <w:szCs w:val="20"/>
                <w:color w:val="auto"/>
              </w:rPr>
            </w:pPr>
            <w:r>
              <w:rPr>
                <w:rFonts w:ascii="Arial" w:cs="Arial" w:eastAsia="Arial" w:hAnsi="Arial"/>
                <w:sz w:val="14"/>
                <w:szCs w:val="14"/>
                <w:color w:val="auto"/>
              </w:rPr>
              <w:t>BSP funded capital</w:t>
            </w:r>
          </w:p>
        </w:tc>
        <w:tc>
          <w:tcPr>
            <w:tcW w:w="120" w:type="dxa"/>
            <w:vAlign w:val="bottom"/>
            <w:shd w:val="clear" w:color="auto" w:fill="DBDBDB"/>
          </w:tcPr>
          <w:p>
            <w:pPr>
              <w:spacing w:after="0"/>
              <w:rPr>
                <w:sz w:val="16"/>
                <w:szCs w:val="16"/>
                <w:color w:val="auto"/>
              </w:rPr>
            </w:pPr>
          </w:p>
        </w:tc>
        <w:tc>
          <w:tcPr>
            <w:tcW w:w="140" w:type="dxa"/>
            <w:vAlign w:val="bottom"/>
            <w:tcBorders>
              <w:bottom w:val="single" w:sz="8" w:color="auto"/>
            </w:tcBorders>
            <w:shd w:val="clear" w:color="auto" w:fill="DBDBDB"/>
          </w:tcPr>
          <w:p>
            <w:pPr>
              <w:spacing w:after="0"/>
              <w:rPr>
                <w:sz w:val="16"/>
                <w:szCs w:val="16"/>
                <w:color w:val="auto"/>
              </w:rPr>
            </w:pPr>
          </w:p>
        </w:tc>
        <w:tc>
          <w:tcPr>
            <w:tcW w:w="10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b w:val="1"/>
                <w:bCs w:val="1"/>
                <w:color w:val="auto"/>
              </w:rPr>
              <w:t>—</w:t>
            </w:r>
          </w:p>
        </w:tc>
        <w:tc>
          <w:tcPr>
            <w:tcW w:w="120" w:type="dxa"/>
            <w:vAlign w:val="bottom"/>
            <w:tcBorders>
              <w:right w:val="single" w:sz="8" w:color="auto"/>
            </w:tcBorders>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160" w:type="dxa"/>
            <w:vAlign w:val="bottom"/>
            <w:tcBorders>
              <w:bottom w:val="single" w:sz="8" w:color="auto"/>
            </w:tcBorders>
            <w:shd w:val="clear" w:color="auto" w:fill="DBDBDB"/>
          </w:tcPr>
          <w:p>
            <w:pPr>
              <w:spacing w:after="0"/>
              <w:rPr>
                <w:sz w:val="16"/>
                <w:szCs w:val="16"/>
                <w:color w:val="auto"/>
              </w:rPr>
            </w:pPr>
          </w:p>
        </w:tc>
        <w:tc>
          <w:tcPr>
            <w:tcW w:w="10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280" w:type="dxa"/>
            <w:vAlign w:val="bottom"/>
            <w:shd w:val="clear" w:color="auto" w:fill="DBDBDB"/>
          </w:tcPr>
          <w:p>
            <w:pPr>
              <w:spacing w:after="0"/>
              <w:rPr>
                <w:sz w:val="16"/>
                <w:szCs w:val="16"/>
                <w:color w:val="auto"/>
              </w:rPr>
            </w:pPr>
          </w:p>
        </w:tc>
        <w:tc>
          <w:tcPr>
            <w:tcW w:w="140" w:type="dxa"/>
            <w:vAlign w:val="bottom"/>
            <w:tcBorders>
              <w:bottom w:val="single" w:sz="8" w:color="auto"/>
            </w:tcBorders>
            <w:shd w:val="clear" w:color="auto" w:fill="DBDBDB"/>
          </w:tcPr>
          <w:p>
            <w:pPr>
              <w:spacing w:after="0"/>
              <w:rPr>
                <w:sz w:val="16"/>
                <w:szCs w:val="16"/>
                <w:color w:val="auto"/>
              </w:rPr>
            </w:pPr>
          </w:p>
        </w:tc>
        <w:tc>
          <w:tcPr>
            <w:tcW w:w="10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b w:val="1"/>
                <w:bCs w:val="1"/>
                <w:color w:val="auto"/>
              </w:rPr>
              <w:t>—</w:t>
            </w:r>
          </w:p>
        </w:tc>
        <w:tc>
          <w:tcPr>
            <w:tcW w:w="120" w:type="dxa"/>
            <w:vAlign w:val="bottom"/>
            <w:tcBorders>
              <w:right w:val="single" w:sz="8" w:color="auto"/>
            </w:tcBorders>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160" w:type="dxa"/>
            <w:vAlign w:val="bottom"/>
            <w:tcBorders>
              <w:bottom w:val="single" w:sz="8" w:color="auto"/>
            </w:tcBorders>
            <w:shd w:val="clear" w:color="auto" w:fill="DBDBDB"/>
          </w:tcPr>
          <w:p>
            <w:pPr>
              <w:spacing w:after="0"/>
              <w:rPr>
                <w:sz w:val="16"/>
                <w:szCs w:val="16"/>
                <w:color w:val="auto"/>
              </w:rPr>
            </w:pPr>
          </w:p>
        </w:tc>
        <w:tc>
          <w:tcPr>
            <w:tcW w:w="10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48</w:t>
            </w:r>
          </w:p>
        </w:tc>
        <w:tc>
          <w:tcPr>
            <w:tcW w:w="0" w:type="dxa"/>
            <w:vAlign w:val="bottom"/>
          </w:tcPr>
          <w:p>
            <w:pPr>
              <w:spacing w:after="0"/>
              <w:rPr>
                <w:sz w:val="1"/>
                <w:szCs w:val="1"/>
                <w:color w:val="auto"/>
              </w:rPr>
            </w:pPr>
          </w:p>
        </w:tc>
      </w:tr>
      <w:tr>
        <w:trPr>
          <w:trHeight w:val="183"/>
        </w:trPr>
        <w:tc>
          <w:tcPr>
            <w:tcW w:w="5520" w:type="dxa"/>
            <w:vAlign w:val="bottom"/>
          </w:tcPr>
          <w:p>
            <w:pPr>
              <w:ind w:left="20"/>
              <w:spacing w:after="0" w:line="182" w:lineRule="exact"/>
              <w:rPr>
                <w:sz w:val="20"/>
                <w:szCs w:val="20"/>
                <w:color w:val="auto"/>
              </w:rPr>
            </w:pPr>
            <w:r>
              <w:rPr>
                <w:rFonts w:ascii="Arial" w:cs="Arial" w:eastAsia="Arial" w:hAnsi="Arial"/>
                <w:sz w:val="14"/>
                <w:szCs w:val="14"/>
                <w:color w:val="auto"/>
              </w:rPr>
              <w:t>Free cash flow, after internally funded capital</w:t>
            </w:r>
            <w:r>
              <w:rPr>
                <w:rFonts w:ascii="Arial" w:cs="Arial" w:eastAsia="Arial" w:hAnsi="Arial"/>
                <w:sz w:val="18"/>
                <w:szCs w:val="18"/>
                <w:color w:val="auto"/>
                <w:vertAlign w:val="superscript"/>
              </w:rPr>
              <w:t>1</w:t>
            </w:r>
          </w:p>
        </w:tc>
        <w:tc>
          <w:tcPr>
            <w:tcW w:w="26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(45)</w:t>
            </w:r>
          </w:p>
        </w:tc>
        <w:tc>
          <w:tcPr>
            <w:tcW w:w="12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74</w:t>
            </w:r>
          </w:p>
        </w:tc>
        <w:tc>
          <w:tcPr>
            <w:tcW w:w="28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59</w:t>
            </w:r>
          </w:p>
        </w:tc>
        <w:tc>
          <w:tcPr>
            <w:tcW w:w="12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269</w:t>
            </w:r>
          </w:p>
        </w:tc>
        <w:tc>
          <w:tcPr>
            <w:tcW w:w="0" w:type="dxa"/>
            <w:vAlign w:val="bottom"/>
          </w:tcPr>
          <w:p>
            <w:pPr>
              <w:spacing w:after="0"/>
              <w:rPr>
                <w:sz w:val="1"/>
                <w:szCs w:val="1"/>
                <w:color w:val="auto"/>
              </w:rPr>
            </w:pPr>
          </w:p>
        </w:tc>
      </w:tr>
      <w:tr>
        <w:trPr>
          <w:trHeight w:val="189"/>
        </w:trPr>
        <w:tc>
          <w:tcPr>
            <w:tcW w:w="5520" w:type="dxa"/>
            <w:vAlign w:val="bottom"/>
            <w:shd w:val="clear" w:color="auto" w:fill="DBDBDB"/>
          </w:tcPr>
          <w:p>
            <w:pPr>
              <w:ind w:left="140"/>
              <w:spacing w:after="0"/>
              <w:rPr>
                <w:sz w:val="20"/>
                <w:szCs w:val="20"/>
                <w:color w:val="auto"/>
              </w:rPr>
            </w:pPr>
            <w:r>
              <w:rPr>
                <w:rFonts w:ascii="Arial" w:cs="Arial" w:eastAsia="Arial" w:hAnsi="Arial"/>
                <w:sz w:val="14"/>
                <w:szCs w:val="14"/>
                <w:color w:val="auto"/>
              </w:rPr>
              <w:t>Professional fees related to our bankruptcy</w:t>
            </w:r>
          </w:p>
        </w:tc>
        <w:tc>
          <w:tcPr>
            <w:tcW w:w="120" w:type="dxa"/>
            <w:vAlign w:val="bottom"/>
            <w:shd w:val="clear" w:color="auto" w:fill="DBDBDB"/>
          </w:tcPr>
          <w:p>
            <w:pPr>
              <w:spacing w:after="0"/>
              <w:rPr>
                <w:sz w:val="16"/>
                <w:szCs w:val="16"/>
                <w:color w:val="auto"/>
              </w:rPr>
            </w:pPr>
          </w:p>
        </w:tc>
        <w:tc>
          <w:tcPr>
            <w:tcW w:w="140" w:type="dxa"/>
            <w:vAlign w:val="bottom"/>
            <w:tcBorders>
              <w:bottom w:val="single" w:sz="8" w:color="auto"/>
            </w:tcBorders>
            <w:shd w:val="clear" w:color="auto" w:fill="DBDBDB"/>
          </w:tcPr>
          <w:p>
            <w:pPr>
              <w:spacing w:after="0"/>
              <w:rPr>
                <w:sz w:val="16"/>
                <w:szCs w:val="16"/>
                <w:color w:val="auto"/>
              </w:rPr>
            </w:pPr>
          </w:p>
        </w:tc>
        <w:tc>
          <w:tcPr>
            <w:tcW w:w="10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b w:val="1"/>
                <w:bCs w:val="1"/>
                <w:color w:val="auto"/>
              </w:rPr>
              <w:t>39</w:t>
            </w:r>
          </w:p>
        </w:tc>
        <w:tc>
          <w:tcPr>
            <w:tcW w:w="120" w:type="dxa"/>
            <w:vAlign w:val="bottom"/>
            <w:tcBorders>
              <w:right w:val="single" w:sz="8" w:color="auto"/>
            </w:tcBorders>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160" w:type="dxa"/>
            <w:vAlign w:val="bottom"/>
            <w:tcBorders>
              <w:bottom w:val="single" w:sz="8" w:color="auto"/>
            </w:tcBorders>
            <w:shd w:val="clear" w:color="auto" w:fill="DBDBDB"/>
          </w:tcPr>
          <w:p>
            <w:pPr>
              <w:spacing w:after="0"/>
              <w:rPr>
                <w:sz w:val="16"/>
                <w:szCs w:val="16"/>
                <w:color w:val="auto"/>
              </w:rPr>
            </w:pPr>
          </w:p>
        </w:tc>
        <w:tc>
          <w:tcPr>
            <w:tcW w:w="10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280" w:type="dxa"/>
            <w:vAlign w:val="bottom"/>
            <w:shd w:val="clear" w:color="auto" w:fill="DBDBDB"/>
          </w:tcPr>
          <w:p>
            <w:pPr>
              <w:spacing w:after="0"/>
              <w:rPr>
                <w:sz w:val="16"/>
                <w:szCs w:val="16"/>
                <w:color w:val="auto"/>
              </w:rPr>
            </w:pPr>
          </w:p>
        </w:tc>
        <w:tc>
          <w:tcPr>
            <w:tcW w:w="140" w:type="dxa"/>
            <w:vAlign w:val="bottom"/>
            <w:tcBorders>
              <w:bottom w:val="single" w:sz="8" w:color="auto"/>
            </w:tcBorders>
            <w:shd w:val="clear" w:color="auto" w:fill="DBDBDB"/>
          </w:tcPr>
          <w:p>
            <w:pPr>
              <w:spacing w:after="0"/>
              <w:rPr>
                <w:sz w:val="16"/>
                <w:szCs w:val="16"/>
                <w:color w:val="auto"/>
              </w:rPr>
            </w:pPr>
          </w:p>
        </w:tc>
        <w:tc>
          <w:tcPr>
            <w:tcW w:w="10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b w:val="1"/>
                <w:bCs w:val="1"/>
                <w:color w:val="auto"/>
              </w:rPr>
              <w:t>113</w:t>
            </w:r>
          </w:p>
        </w:tc>
        <w:tc>
          <w:tcPr>
            <w:tcW w:w="120" w:type="dxa"/>
            <w:vAlign w:val="bottom"/>
            <w:tcBorders>
              <w:right w:val="single" w:sz="8" w:color="auto"/>
            </w:tcBorders>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160" w:type="dxa"/>
            <w:vAlign w:val="bottom"/>
            <w:tcBorders>
              <w:bottom w:val="single" w:sz="8" w:color="auto"/>
            </w:tcBorders>
            <w:shd w:val="clear" w:color="auto" w:fill="DBDBDB"/>
          </w:tcPr>
          <w:p>
            <w:pPr>
              <w:spacing w:after="0"/>
              <w:rPr>
                <w:sz w:val="16"/>
                <w:szCs w:val="16"/>
                <w:color w:val="auto"/>
              </w:rPr>
            </w:pPr>
          </w:p>
        </w:tc>
        <w:tc>
          <w:tcPr>
            <w:tcW w:w="10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3"/>
        </w:trPr>
        <w:tc>
          <w:tcPr>
            <w:tcW w:w="5520" w:type="dxa"/>
            <w:vAlign w:val="bottom"/>
          </w:tcPr>
          <w:p>
            <w:pPr>
              <w:ind w:left="20"/>
              <w:spacing w:after="0" w:line="182" w:lineRule="exact"/>
              <w:rPr>
                <w:sz w:val="20"/>
                <w:szCs w:val="20"/>
                <w:color w:val="auto"/>
              </w:rPr>
            </w:pPr>
            <w:r>
              <w:rPr>
                <w:rFonts w:ascii="Arial" w:cs="Arial" w:eastAsia="Arial" w:hAnsi="Arial"/>
                <w:sz w:val="14"/>
                <w:szCs w:val="14"/>
                <w:color w:val="auto"/>
              </w:rPr>
              <w:t>Free cash flow, excluding professional fees related to our bankruptcy</w:t>
            </w:r>
            <w:r>
              <w:rPr>
                <w:rFonts w:ascii="Arial" w:cs="Arial" w:eastAsia="Arial" w:hAnsi="Arial"/>
                <w:sz w:val="18"/>
                <w:szCs w:val="18"/>
                <w:color w:val="auto"/>
                <w:vertAlign w:val="superscript"/>
              </w:rPr>
              <w:t>1</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(6)</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74</w:t>
            </w:r>
          </w:p>
        </w:tc>
        <w:tc>
          <w:tcPr>
            <w:tcW w:w="2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172</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34" w:lineRule="exact"/>
        <w:rPr>
          <w:sz w:val="20"/>
          <w:szCs w:val="20"/>
          <w:color w:val="auto"/>
        </w:rPr>
      </w:pPr>
    </w:p>
    <w:p>
      <w:pPr>
        <w:jc w:val="both"/>
        <w:ind w:firstLine="324"/>
        <w:spacing w:after="0" w:line="234" w:lineRule="auto"/>
        <w:rPr>
          <w:sz w:val="20"/>
          <w:szCs w:val="20"/>
          <w:color w:val="auto"/>
        </w:rPr>
      </w:pPr>
      <w:r>
        <w:rPr>
          <w:rFonts w:ascii="Arial" w:cs="Arial" w:eastAsia="Arial" w:hAnsi="Arial"/>
          <w:sz w:val="22"/>
          <w:szCs w:val="22"/>
          <w:color w:val="auto"/>
        </w:rPr>
        <w:t>Operating costs for the fourth quarter of 2020 were $165 million, compared to $211 million for the fourth quarter of 2019. For the full year 2020, operating costs were $625 million, compared to $895 million in 2019. The decrease was primarily due to efficiencies and streamlining of operations, reduced operating costs from shut-in wells as well as lower activity levels, such as downhole maintenance. Operating costs per BOE are presented below:</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4</w:t>
      </w:r>
    </w:p>
    <w:p>
      <w:pPr>
        <w:sectPr>
          <w:pgSz w:w="11900" w:h="16838" w:orient="portrait"/>
          <w:cols w:equalWidth="0" w:num="1">
            <w:col w:w="11240"/>
          </w:cols>
          <w:pgMar w:left="320" w:top="903" w:right="339" w:bottom="1440" w:gutter="0" w:footer="0" w:header="0"/>
        </w:sectPr>
      </w:pPr>
    </w:p>
    <w:bookmarkStart w:id="7" w:name="page8"/>
    <w:bookmarkEnd w:id="7"/>
    <w:p>
      <w:pPr>
        <w:ind w:left="20"/>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208280</wp:posOffset>
            </wp:positionH>
            <wp:positionV relativeFrom="page">
              <wp:posOffset>594360</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620395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t>OPERATING COSTS PER BOE</w:t>
      </w:r>
    </w:p>
    <w:p>
      <w:pPr>
        <w:spacing w:after="0" w:line="141" w:lineRule="exact"/>
        <w:rPr>
          <w:sz w:val="20"/>
          <w:szCs w:val="20"/>
          <w:color w:val="auto"/>
        </w:rPr>
      </w:pPr>
    </w:p>
    <w:p>
      <w:pPr>
        <w:ind w:left="20" w:right="120"/>
        <w:spacing w:after="0" w:line="229" w:lineRule="auto"/>
        <w:rPr>
          <w:sz w:val="20"/>
          <w:szCs w:val="20"/>
          <w:color w:val="auto"/>
        </w:rPr>
      </w:pPr>
      <w:r>
        <w:rPr>
          <w:rFonts w:ascii="Arial" w:cs="Arial" w:eastAsia="Arial" w:hAnsi="Arial"/>
          <w:sz w:val="14"/>
          <w:szCs w:val="14"/>
          <w:color w:val="auto"/>
        </w:rPr>
        <w:t>The reporting of our PSC-type contracts creates a difference between reported operating costs, which are for the full field, and reported volumes, which are only our net share, inflating the per barrel operating costs. The following table presents operating costs after adjusting for the excess costs attributable to PSC-type contracts.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520" w:type="dxa"/>
            <w:vAlign w:val="bottom"/>
            <w:tcBorders>
              <w:top w:val="single" w:sz="8" w:color="DBDBDB"/>
              <w:bottom w:val="single" w:sz="8" w:color="DBDBDB"/>
            </w:tcBorders>
            <w:shd w:val="clear" w:color="auto" w:fill="DBDBDB"/>
          </w:tcPr>
          <w:p>
            <w:pPr>
              <w:spacing w:after="0"/>
              <w:rPr>
                <w:sz w:val="17"/>
                <w:szCs w:val="17"/>
                <w:color w:val="auto"/>
              </w:rPr>
            </w:pPr>
          </w:p>
        </w:tc>
        <w:tc>
          <w:tcPr>
            <w:tcW w:w="120" w:type="dxa"/>
            <w:vAlign w:val="bottom"/>
            <w:tcBorders>
              <w:top w:val="single" w:sz="8" w:color="DBDBDB"/>
              <w:bottom w:val="single" w:sz="8" w:color="DBDBDB"/>
            </w:tcBorders>
            <w:shd w:val="clear" w:color="auto" w:fill="DBDBDB"/>
          </w:tcPr>
          <w:p>
            <w:pPr>
              <w:spacing w:after="0"/>
              <w:rPr>
                <w:sz w:val="17"/>
                <w:szCs w:val="17"/>
                <w:color w:val="auto"/>
              </w:rPr>
            </w:pPr>
          </w:p>
        </w:tc>
        <w:tc>
          <w:tcPr>
            <w:tcW w:w="140" w:type="dxa"/>
            <w:vAlign w:val="bottom"/>
            <w:tcBorders>
              <w:top w:val="single" w:sz="8" w:color="auto"/>
              <w:bottom w:val="single" w:sz="8" w:color="auto"/>
            </w:tcBorders>
            <w:shd w:val="clear" w:color="auto" w:fill="DBDBDB"/>
          </w:tcPr>
          <w:p>
            <w:pPr>
              <w:spacing w:after="0"/>
              <w:rPr>
                <w:sz w:val="17"/>
                <w:szCs w:val="17"/>
                <w:color w:val="auto"/>
              </w:rPr>
            </w:pPr>
          </w:p>
        </w:tc>
        <w:tc>
          <w:tcPr>
            <w:tcW w:w="2500" w:type="dxa"/>
            <w:vAlign w:val="bottom"/>
            <w:tcBorders>
              <w:top w:val="single" w:sz="8" w:color="auto"/>
              <w:bottom w:val="single" w:sz="8" w:color="auto"/>
            </w:tcBorders>
            <w:gridSpan w:val="5"/>
            <w:shd w:val="clear" w:color="auto" w:fill="DBDBDB"/>
          </w:tcPr>
          <w:p>
            <w:pPr>
              <w:jc w:val="right"/>
              <w:ind w:right="768"/>
              <w:spacing w:after="0"/>
              <w:rPr>
                <w:sz w:val="20"/>
                <w:szCs w:val="20"/>
                <w:color w:val="auto"/>
              </w:rPr>
            </w:pPr>
            <w:r>
              <w:rPr>
                <w:rFonts w:ascii="Arial" w:cs="Arial" w:eastAsia="Arial" w:hAnsi="Arial"/>
                <w:sz w:val="14"/>
                <w:szCs w:val="14"/>
                <w:color w:val="auto"/>
              </w:rPr>
              <w:t>Fourth Quarter</w:t>
            </w:r>
          </w:p>
        </w:tc>
        <w:tc>
          <w:tcPr>
            <w:tcW w:w="280" w:type="dxa"/>
            <w:vAlign w:val="bottom"/>
            <w:tcBorders>
              <w:top w:val="single" w:sz="8" w:color="DBDBDB"/>
              <w:bottom w:val="single" w:sz="8" w:color="DBDBDB"/>
            </w:tcBorders>
            <w:shd w:val="clear" w:color="auto" w:fill="DBDBDB"/>
          </w:tcPr>
          <w:p>
            <w:pPr>
              <w:spacing w:after="0"/>
              <w:rPr>
                <w:sz w:val="17"/>
                <w:szCs w:val="17"/>
                <w:color w:val="auto"/>
              </w:rPr>
            </w:pPr>
          </w:p>
        </w:tc>
        <w:tc>
          <w:tcPr>
            <w:tcW w:w="160" w:type="dxa"/>
            <w:vAlign w:val="bottom"/>
            <w:tcBorders>
              <w:top w:val="single" w:sz="8" w:color="auto"/>
              <w:bottom w:val="single" w:sz="8" w:color="auto"/>
            </w:tcBorders>
            <w:shd w:val="clear" w:color="auto" w:fill="DBDBDB"/>
          </w:tcPr>
          <w:p>
            <w:pPr>
              <w:spacing w:after="0"/>
              <w:rPr>
                <w:sz w:val="17"/>
                <w:szCs w:val="17"/>
                <w:color w:val="auto"/>
              </w:rPr>
            </w:pPr>
          </w:p>
        </w:tc>
        <w:tc>
          <w:tcPr>
            <w:tcW w:w="2520" w:type="dxa"/>
            <w:vAlign w:val="bottom"/>
            <w:tcBorders>
              <w:top w:val="single" w:sz="8" w:color="auto"/>
              <w:bottom w:val="single" w:sz="8" w:color="auto"/>
            </w:tcBorders>
            <w:gridSpan w:val="5"/>
            <w:shd w:val="clear" w:color="auto" w:fill="DBDBDB"/>
          </w:tcPr>
          <w:p>
            <w:pPr>
              <w:jc w:val="right"/>
              <w:ind w:right="948"/>
              <w:spacing w:after="0"/>
              <w:rPr>
                <w:sz w:val="20"/>
                <w:szCs w:val="20"/>
                <w:color w:val="auto"/>
              </w:rPr>
            </w:pPr>
            <w:r>
              <w:rPr>
                <w:rFonts w:ascii="Arial" w:cs="Arial" w:eastAsia="Arial" w:hAnsi="Arial"/>
                <w:sz w:val="14"/>
                <w:szCs w:val="14"/>
                <w:color w:val="auto"/>
              </w:rPr>
              <w:t>Total Year</w:t>
            </w:r>
          </w:p>
        </w:tc>
        <w:tc>
          <w:tcPr>
            <w:tcW w:w="0" w:type="dxa"/>
            <w:vAlign w:val="bottom"/>
          </w:tcPr>
          <w:p>
            <w:pPr>
              <w:spacing w:after="0"/>
              <w:rPr>
                <w:sz w:val="1"/>
                <w:szCs w:val="1"/>
                <w:color w:val="auto"/>
              </w:rPr>
            </w:pPr>
          </w:p>
        </w:tc>
      </w:tr>
      <w:tr>
        <w:trPr>
          <w:trHeight w:val="142"/>
        </w:trPr>
        <w:tc>
          <w:tcPr>
            <w:tcW w:w="5520" w:type="dxa"/>
            <w:vAlign w:val="bottom"/>
            <w:shd w:val="clear" w:color="auto" w:fill="DBDBDB"/>
          </w:tcPr>
          <w:p>
            <w:pPr>
              <w:spacing w:after="0"/>
              <w:rPr>
                <w:sz w:val="12"/>
                <w:szCs w:val="12"/>
                <w:color w:val="auto"/>
              </w:rPr>
            </w:pPr>
          </w:p>
        </w:tc>
        <w:tc>
          <w:tcPr>
            <w:tcW w:w="120" w:type="dxa"/>
            <w:vAlign w:val="bottom"/>
            <w:shd w:val="clear" w:color="auto" w:fill="DBDBDB"/>
          </w:tcPr>
          <w:p>
            <w:pPr>
              <w:spacing w:after="0"/>
              <w:rPr>
                <w:sz w:val="12"/>
                <w:szCs w:val="12"/>
                <w:color w:val="auto"/>
              </w:rPr>
            </w:pPr>
          </w:p>
        </w:tc>
        <w:tc>
          <w:tcPr>
            <w:tcW w:w="140" w:type="dxa"/>
            <w:vAlign w:val="bottom"/>
            <w:shd w:val="clear" w:color="auto" w:fill="DBDBDB"/>
          </w:tcPr>
          <w:p>
            <w:pPr>
              <w:spacing w:after="0"/>
              <w:rPr>
                <w:sz w:val="12"/>
                <w:szCs w:val="12"/>
                <w:color w:val="auto"/>
              </w:rPr>
            </w:pPr>
          </w:p>
        </w:tc>
        <w:tc>
          <w:tcPr>
            <w:tcW w:w="1200" w:type="dxa"/>
            <w:vAlign w:val="bottom"/>
            <w:tcBorders>
              <w:right w:val="single" w:sz="8" w:color="auto"/>
            </w:tcBorders>
            <w:gridSpan w:val="2"/>
            <w:shd w:val="clear" w:color="auto" w:fill="DBDBDB"/>
          </w:tcPr>
          <w:p>
            <w:pPr>
              <w:jc w:val="center"/>
              <w:ind w:right="260"/>
              <w:spacing w:after="0" w:line="142" w:lineRule="exact"/>
              <w:rPr>
                <w:sz w:val="20"/>
                <w:szCs w:val="20"/>
                <w:color w:val="auto"/>
              </w:rPr>
            </w:pPr>
            <w:r>
              <w:rPr>
                <w:rFonts w:ascii="Arial" w:cs="Arial" w:eastAsia="Arial" w:hAnsi="Arial"/>
                <w:sz w:val="14"/>
                <w:szCs w:val="14"/>
                <w:b w:val="1"/>
                <w:bCs w:val="1"/>
                <w:color w:val="auto"/>
              </w:rPr>
              <w:t>Combined</w:t>
            </w:r>
          </w:p>
        </w:tc>
        <w:tc>
          <w:tcPr>
            <w:tcW w:w="80" w:type="dxa"/>
            <w:vAlign w:val="bottom"/>
            <w:shd w:val="clear" w:color="auto" w:fill="DBDBDB"/>
          </w:tcPr>
          <w:p>
            <w:pPr>
              <w:spacing w:after="0"/>
              <w:rPr>
                <w:sz w:val="12"/>
                <w:szCs w:val="12"/>
                <w:color w:val="auto"/>
              </w:rPr>
            </w:pPr>
          </w:p>
        </w:tc>
        <w:tc>
          <w:tcPr>
            <w:tcW w:w="140" w:type="dxa"/>
            <w:vAlign w:val="bottom"/>
            <w:shd w:val="clear" w:color="auto" w:fill="DBDBDB"/>
          </w:tcPr>
          <w:p>
            <w:pPr>
              <w:spacing w:after="0"/>
              <w:rPr>
                <w:sz w:val="12"/>
                <w:szCs w:val="12"/>
                <w:color w:val="auto"/>
              </w:rPr>
            </w:pPr>
          </w:p>
        </w:tc>
        <w:tc>
          <w:tcPr>
            <w:tcW w:w="1360" w:type="dxa"/>
            <w:vAlign w:val="bottom"/>
            <w:gridSpan w:val="2"/>
            <w:vMerge w:val="restart"/>
            <w:shd w:val="clear" w:color="auto" w:fill="DBDBDB"/>
          </w:tcPr>
          <w:p>
            <w:pPr>
              <w:ind w:left="60"/>
              <w:spacing w:after="0"/>
              <w:rPr>
                <w:sz w:val="20"/>
                <w:szCs w:val="20"/>
                <w:color w:val="auto"/>
              </w:rPr>
            </w:pPr>
            <w:r>
              <w:rPr>
                <w:rFonts w:ascii="Arial" w:cs="Arial" w:eastAsia="Arial" w:hAnsi="Arial"/>
                <w:sz w:val="14"/>
                <w:szCs w:val="14"/>
                <w:color w:val="auto"/>
              </w:rPr>
              <w:t>Predecessor</w:t>
            </w:r>
          </w:p>
        </w:tc>
        <w:tc>
          <w:tcPr>
            <w:tcW w:w="160" w:type="dxa"/>
            <w:vAlign w:val="bottom"/>
            <w:shd w:val="clear" w:color="auto" w:fill="DBDBDB"/>
          </w:tcPr>
          <w:p>
            <w:pPr>
              <w:spacing w:after="0"/>
              <w:rPr>
                <w:sz w:val="12"/>
                <w:szCs w:val="12"/>
                <w:color w:val="auto"/>
              </w:rPr>
            </w:pPr>
          </w:p>
        </w:tc>
        <w:tc>
          <w:tcPr>
            <w:tcW w:w="1200" w:type="dxa"/>
            <w:vAlign w:val="bottom"/>
            <w:tcBorders>
              <w:right w:val="single" w:sz="8" w:color="auto"/>
            </w:tcBorders>
            <w:gridSpan w:val="2"/>
            <w:shd w:val="clear" w:color="auto" w:fill="DBDBDB"/>
          </w:tcPr>
          <w:p>
            <w:pPr>
              <w:jc w:val="center"/>
              <w:ind w:right="260"/>
              <w:spacing w:after="0" w:line="142" w:lineRule="exact"/>
              <w:rPr>
                <w:sz w:val="20"/>
                <w:szCs w:val="20"/>
                <w:color w:val="auto"/>
              </w:rPr>
            </w:pPr>
            <w:r>
              <w:rPr>
                <w:rFonts w:ascii="Arial" w:cs="Arial" w:eastAsia="Arial" w:hAnsi="Arial"/>
                <w:sz w:val="14"/>
                <w:szCs w:val="14"/>
                <w:b w:val="1"/>
                <w:bCs w:val="1"/>
                <w:color w:val="auto"/>
              </w:rPr>
              <w:t>Combined</w:t>
            </w:r>
          </w:p>
        </w:tc>
        <w:tc>
          <w:tcPr>
            <w:tcW w:w="80" w:type="dxa"/>
            <w:vAlign w:val="bottom"/>
            <w:shd w:val="clear" w:color="auto" w:fill="DBDBDB"/>
          </w:tcPr>
          <w:p>
            <w:pPr>
              <w:spacing w:after="0"/>
              <w:rPr>
                <w:sz w:val="12"/>
                <w:szCs w:val="12"/>
                <w:color w:val="auto"/>
              </w:rPr>
            </w:pPr>
          </w:p>
        </w:tc>
        <w:tc>
          <w:tcPr>
            <w:tcW w:w="160" w:type="dxa"/>
            <w:vAlign w:val="bottom"/>
            <w:shd w:val="clear" w:color="auto" w:fill="DBDBDB"/>
          </w:tcPr>
          <w:p>
            <w:pPr>
              <w:spacing w:after="0"/>
              <w:rPr>
                <w:sz w:val="12"/>
                <w:szCs w:val="12"/>
                <w:color w:val="auto"/>
              </w:rPr>
            </w:pPr>
          </w:p>
        </w:tc>
        <w:tc>
          <w:tcPr>
            <w:tcW w:w="1080" w:type="dxa"/>
            <w:vAlign w:val="bottom"/>
            <w:vMerge w:val="restart"/>
            <w:shd w:val="clear" w:color="auto" w:fill="DBDBDB"/>
          </w:tcPr>
          <w:p>
            <w:pPr>
              <w:jc w:val="right"/>
              <w:ind w:right="148"/>
              <w:spacing w:after="0"/>
              <w:rPr>
                <w:sz w:val="20"/>
                <w:szCs w:val="20"/>
                <w:color w:val="auto"/>
              </w:rPr>
            </w:pPr>
            <w:r>
              <w:rPr>
                <w:rFonts w:ascii="Arial" w:cs="Arial" w:eastAsia="Arial" w:hAnsi="Arial"/>
                <w:sz w:val="14"/>
                <w:szCs w:val="14"/>
                <w:color w:val="auto"/>
              </w:rPr>
              <w:t>Predecessor</w:t>
            </w:r>
          </w:p>
        </w:tc>
        <w:tc>
          <w:tcPr>
            <w:tcW w:w="0" w:type="dxa"/>
            <w:vAlign w:val="bottom"/>
          </w:tcPr>
          <w:p>
            <w:pPr>
              <w:spacing w:after="0"/>
              <w:rPr>
                <w:sz w:val="1"/>
                <w:szCs w:val="1"/>
                <w:color w:val="auto"/>
              </w:rPr>
            </w:pPr>
          </w:p>
        </w:tc>
      </w:tr>
      <w:tr>
        <w:trPr>
          <w:trHeight w:val="175"/>
        </w:trPr>
        <w:tc>
          <w:tcPr>
            <w:tcW w:w="5520" w:type="dxa"/>
            <w:vAlign w:val="bottom"/>
            <w:shd w:val="clear" w:color="auto" w:fill="DBDBDB"/>
          </w:tcPr>
          <w:p>
            <w:pPr>
              <w:spacing w:after="0"/>
              <w:rPr>
                <w:sz w:val="15"/>
                <w:szCs w:val="15"/>
                <w:color w:val="auto"/>
              </w:rPr>
            </w:pPr>
          </w:p>
        </w:tc>
        <w:tc>
          <w:tcPr>
            <w:tcW w:w="120" w:type="dxa"/>
            <w:vAlign w:val="bottom"/>
            <w:shd w:val="clear" w:color="auto" w:fill="DBDBDB"/>
          </w:tcPr>
          <w:p>
            <w:pPr>
              <w:spacing w:after="0"/>
              <w:rPr>
                <w:sz w:val="15"/>
                <w:szCs w:val="15"/>
                <w:color w:val="auto"/>
              </w:rPr>
            </w:pPr>
          </w:p>
        </w:tc>
        <w:tc>
          <w:tcPr>
            <w:tcW w:w="140" w:type="dxa"/>
            <w:vAlign w:val="bottom"/>
            <w:shd w:val="clear" w:color="auto" w:fill="DBDBDB"/>
          </w:tcPr>
          <w:p>
            <w:pPr>
              <w:spacing w:after="0"/>
              <w:rPr>
                <w:sz w:val="15"/>
                <w:szCs w:val="15"/>
                <w:color w:val="auto"/>
              </w:rPr>
            </w:pPr>
          </w:p>
        </w:tc>
        <w:tc>
          <w:tcPr>
            <w:tcW w:w="1200" w:type="dxa"/>
            <w:vAlign w:val="bottom"/>
            <w:tcBorders>
              <w:right w:val="single" w:sz="8" w:color="auto"/>
            </w:tcBorders>
            <w:gridSpan w:val="2"/>
            <w:shd w:val="clear" w:color="auto" w:fill="DBDBDB"/>
          </w:tcPr>
          <w:p>
            <w:pPr>
              <w:jc w:val="center"/>
              <w:ind w:right="240"/>
              <w:spacing w:after="0"/>
              <w:rPr>
                <w:sz w:val="20"/>
                <w:szCs w:val="20"/>
                <w:color w:val="auto"/>
              </w:rPr>
            </w:pPr>
            <w:r>
              <w:rPr>
                <w:rFonts w:ascii="Arial" w:cs="Arial" w:eastAsia="Arial" w:hAnsi="Arial"/>
                <w:sz w:val="14"/>
                <w:szCs w:val="14"/>
                <w:b w:val="1"/>
                <w:bCs w:val="1"/>
                <w:color w:val="auto"/>
              </w:rPr>
              <w:t>(Non-GAAP)</w:t>
            </w:r>
          </w:p>
        </w:tc>
        <w:tc>
          <w:tcPr>
            <w:tcW w:w="80" w:type="dxa"/>
            <w:vAlign w:val="bottom"/>
            <w:shd w:val="clear" w:color="auto" w:fill="DBDBDB"/>
          </w:tcPr>
          <w:p>
            <w:pPr>
              <w:spacing w:after="0"/>
              <w:rPr>
                <w:sz w:val="15"/>
                <w:szCs w:val="15"/>
                <w:color w:val="auto"/>
              </w:rPr>
            </w:pPr>
          </w:p>
        </w:tc>
        <w:tc>
          <w:tcPr>
            <w:tcW w:w="140" w:type="dxa"/>
            <w:vAlign w:val="bottom"/>
            <w:shd w:val="clear" w:color="auto" w:fill="DBDBDB"/>
          </w:tcPr>
          <w:p>
            <w:pPr>
              <w:spacing w:after="0"/>
              <w:rPr>
                <w:sz w:val="15"/>
                <w:szCs w:val="15"/>
                <w:color w:val="auto"/>
              </w:rPr>
            </w:pPr>
          </w:p>
        </w:tc>
        <w:tc>
          <w:tcPr>
            <w:tcW w:w="1360" w:type="dxa"/>
            <w:vAlign w:val="bottom"/>
            <w:gridSpan w:val="2"/>
            <w:vMerge w:val="continue"/>
            <w:shd w:val="clear" w:color="auto" w:fill="DBDBDB"/>
          </w:tcPr>
          <w:p>
            <w:pPr>
              <w:spacing w:after="0"/>
              <w:rPr>
                <w:sz w:val="15"/>
                <w:szCs w:val="15"/>
                <w:color w:val="auto"/>
              </w:rPr>
            </w:pPr>
          </w:p>
        </w:tc>
        <w:tc>
          <w:tcPr>
            <w:tcW w:w="160" w:type="dxa"/>
            <w:vAlign w:val="bottom"/>
            <w:shd w:val="clear" w:color="auto" w:fill="DBDBDB"/>
          </w:tcPr>
          <w:p>
            <w:pPr>
              <w:spacing w:after="0"/>
              <w:rPr>
                <w:sz w:val="15"/>
                <w:szCs w:val="15"/>
                <w:color w:val="auto"/>
              </w:rPr>
            </w:pPr>
          </w:p>
        </w:tc>
        <w:tc>
          <w:tcPr>
            <w:tcW w:w="1200" w:type="dxa"/>
            <w:vAlign w:val="bottom"/>
            <w:tcBorders>
              <w:right w:val="single" w:sz="8" w:color="auto"/>
            </w:tcBorders>
            <w:gridSpan w:val="2"/>
            <w:shd w:val="clear" w:color="auto" w:fill="DBDBDB"/>
          </w:tcPr>
          <w:p>
            <w:pPr>
              <w:jc w:val="center"/>
              <w:ind w:right="280"/>
              <w:spacing w:after="0"/>
              <w:rPr>
                <w:sz w:val="20"/>
                <w:szCs w:val="20"/>
                <w:color w:val="auto"/>
              </w:rPr>
            </w:pPr>
            <w:r>
              <w:rPr>
                <w:rFonts w:ascii="Arial" w:cs="Arial" w:eastAsia="Arial" w:hAnsi="Arial"/>
                <w:sz w:val="14"/>
                <w:szCs w:val="14"/>
                <w:b w:val="1"/>
                <w:bCs w:val="1"/>
                <w:color w:val="auto"/>
              </w:rPr>
              <w:t>(Non-GAAP)</w:t>
            </w:r>
          </w:p>
        </w:tc>
        <w:tc>
          <w:tcPr>
            <w:tcW w:w="80" w:type="dxa"/>
            <w:vAlign w:val="bottom"/>
            <w:shd w:val="clear" w:color="auto" w:fill="DBDBDB"/>
          </w:tcPr>
          <w:p>
            <w:pPr>
              <w:spacing w:after="0"/>
              <w:rPr>
                <w:sz w:val="15"/>
                <w:szCs w:val="15"/>
                <w:color w:val="auto"/>
              </w:rPr>
            </w:pPr>
          </w:p>
        </w:tc>
        <w:tc>
          <w:tcPr>
            <w:tcW w:w="160" w:type="dxa"/>
            <w:vAlign w:val="bottom"/>
            <w:shd w:val="clear" w:color="auto" w:fill="DBDBDB"/>
          </w:tcPr>
          <w:p>
            <w:pPr>
              <w:spacing w:after="0"/>
              <w:rPr>
                <w:sz w:val="15"/>
                <w:szCs w:val="15"/>
                <w:color w:val="auto"/>
              </w:rPr>
            </w:pPr>
          </w:p>
        </w:tc>
        <w:tc>
          <w:tcPr>
            <w:tcW w:w="1080" w:type="dxa"/>
            <w:vAlign w:val="bottom"/>
            <w:vMerge w:val="continue"/>
            <w:shd w:val="clear" w:color="auto" w:fill="DBDBDB"/>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520" w:type="dxa"/>
            <w:vAlign w:val="bottom"/>
            <w:tcBorders>
              <w:bottom w:val="single" w:sz="8" w:color="auto"/>
            </w:tcBorders>
            <w:shd w:val="clear" w:color="auto" w:fill="DBDBDB"/>
          </w:tcPr>
          <w:p>
            <w:pPr>
              <w:ind w:left="20"/>
              <w:spacing w:after="0"/>
              <w:rPr>
                <w:sz w:val="20"/>
                <w:szCs w:val="20"/>
                <w:color w:val="auto"/>
              </w:rPr>
            </w:pPr>
            <w:r>
              <w:rPr>
                <w:rFonts w:ascii="Arial" w:cs="Arial" w:eastAsia="Arial" w:hAnsi="Arial"/>
                <w:sz w:val="14"/>
                <w:szCs w:val="14"/>
                <w:color w:val="auto"/>
              </w:rPr>
              <w:t>($ per Boe)</w:t>
            </w:r>
          </w:p>
        </w:tc>
        <w:tc>
          <w:tcPr>
            <w:tcW w:w="120" w:type="dxa"/>
            <w:vAlign w:val="bottom"/>
            <w:shd w:val="clear" w:color="auto" w:fill="DBDBDB"/>
          </w:tcPr>
          <w:p>
            <w:pPr>
              <w:spacing w:after="0"/>
              <w:rPr>
                <w:sz w:val="16"/>
                <w:szCs w:val="16"/>
                <w:color w:val="auto"/>
              </w:rPr>
            </w:pPr>
          </w:p>
        </w:tc>
        <w:tc>
          <w:tcPr>
            <w:tcW w:w="140" w:type="dxa"/>
            <w:vAlign w:val="bottom"/>
            <w:tcBorders>
              <w:bottom w:val="single" w:sz="8" w:color="auto"/>
            </w:tcBorders>
            <w:shd w:val="clear" w:color="auto" w:fill="DBDBDB"/>
          </w:tcPr>
          <w:p>
            <w:pPr>
              <w:spacing w:after="0"/>
              <w:rPr>
                <w:sz w:val="16"/>
                <w:szCs w:val="16"/>
                <w:color w:val="auto"/>
              </w:rPr>
            </w:pPr>
          </w:p>
        </w:tc>
        <w:tc>
          <w:tcPr>
            <w:tcW w:w="1080" w:type="dxa"/>
            <w:vAlign w:val="bottom"/>
            <w:tcBorders>
              <w:bottom w:val="single" w:sz="8" w:color="auto"/>
            </w:tcBorders>
            <w:shd w:val="clear" w:color="auto" w:fill="DBDBDB"/>
          </w:tcPr>
          <w:p>
            <w:pPr>
              <w:jc w:val="center"/>
              <w:ind w:right="48"/>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right w:val="single" w:sz="8" w:color="auto"/>
            </w:tcBorders>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140" w:type="dxa"/>
            <w:vAlign w:val="bottom"/>
            <w:tcBorders>
              <w:bottom w:val="single" w:sz="8" w:color="auto"/>
            </w:tcBorders>
            <w:shd w:val="clear" w:color="auto" w:fill="DBDBDB"/>
          </w:tcPr>
          <w:p>
            <w:pPr>
              <w:spacing w:after="0"/>
              <w:rPr>
                <w:sz w:val="16"/>
                <w:szCs w:val="16"/>
                <w:color w:val="auto"/>
              </w:rPr>
            </w:pPr>
          </w:p>
        </w:tc>
        <w:tc>
          <w:tcPr>
            <w:tcW w:w="1080" w:type="dxa"/>
            <w:vAlign w:val="bottom"/>
            <w:tcBorders>
              <w:bottom w:val="single" w:sz="8" w:color="auto"/>
            </w:tcBorders>
            <w:shd w:val="clear" w:color="auto" w:fill="DBDBDB"/>
          </w:tcPr>
          <w:p>
            <w:pPr>
              <w:jc w:val="right"/>
              <w:ind w:right="388"/>
              <w:spacing w:after="0"/>
              <w:rPr>
                <w:sz w:val="20"/>
                <w:szCs w:val="20"/>
                <w:color w:val="auto"/>
              </w:rPr>
            </w:pPr>
            <w:r>
              <w:rPr>
                <w:rFonts w:ascii="Arial" w:cs="Arial" w:eastAsia="Arial" w:hAnsi="Arial"/>
                <w:sz w:val="14"/>
                <w:szCs w:val="14"/>
                <w:color w:val="auto"/>
              </w:rPr>
              <w:t>2019</w:t>
            </w:r>
          </w:p>
        </w:tc>
        <w:tc>
          <w:tcPr>
            <w:tcW w:w="280" w:type="dxa"/>
            <w:vAlign w:val="bottom"/>
            <w:shd w:val="clear" w:color="auto" w:fill="DBDBDB"/>
          </w:tcPr>
          <w:p>
            <w:pPr>
              <w:spacing w:after="0"/>
              <w:rPr>
                <w:sz w:val="16"/>
                <w:szCs w:val="16"/>
                <w:color w:val="auto"/>
              </w:rPr>
            </w:pPr>
          </w:p>
        </w:tc>
        <w:tc>
          <w:tcPr>
            <w:tcW w:w="160" w:type="dxa"/>
            <w:vAlign w:val="bottom"/>
            <w:tcBorders>
              <w:bottom w:val="single" w:sz="8" w:color="auto"/>
            </w:tcBorders>
            <w:shd w:val="clear" w:color="auto" w:fill="DBDBDB"/>
          </w:tcPr>
          <w:p>
            <w:pPr>
              <w:spacing w:after="0"/>
              <w:rPr>
                <w:sz w:val="16"/>
                <w:szCs w:val="16"/>
                <w:color w:val="auto"/>
              </w:rPr>
            </w:pPr>
          </w:p>
        </w:tc>
        <w:tc>
          <w:tcPr>
            <w:tcW w:w="1080" w:type="dxa"/>
            <w:vAlign w:val="bottom"/>
            <w:tcBorders>
              <w:bottom w:val="single" w:sz="8" w:color="auto"/>
            </w:tcBorders>
            <w:shd w:val="clear" w:color="auto" w:fill="DBDBDB"/>
          </w:tcPr>
          <w:p>
            <w:pPr>
              <w:jc w:val="center"/>
              <w:ind w:right="88"/>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right w:val="single" w:sz="8" w:color="auto"/>
            </w:tcBorders>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160" w:type="dxa"/>
            <w:vAlign w:val="bottom"/>
            <w:tcBorders>
              <w:bottom w:val="single" w:sz="8" w:color="auto"/>
            </w:tcBorders>
            <w:shd w:val="clear" w:color="auto" w:fill="DBDBDB"/>
          </w:tcPr>
          <w:p>
            <w:pPr>
              <w:spacing w:after="0"/>
              <w:rPr>
                <w:sz w:val="16"/>
                <w:szCs w:val="16"/>
                <w:color w:val="auto"/>
              </w:rPr>
            </w:pPr>
          </w:p>
        </w:tc>
        <w:tc>
          <w:tcPr>
            <w:tcW w:w="1080" w:type="dxa"/>
            <w:vAlign w:val="bottom"/>
            <w:tcBorders>
              <w:bottom w:val="single" w:sz="8" w:color="auto"/>
            </w:tcBorders>
            <w:shd w:val="clear" w:color="auto" w:fill="DBDBDB"/>
          </w:tcPr>
          <w:p>
            <w:pPr>
              <w:jc w:val="right"/>
              <w:ind w:right="388"/>
              <w:spacing w:after="0"/>
              <w:rPr>
                <w:sz w:val="20"/>
                <w:szCs w:val="20"/>
                <w:color w:val="auto"/>
              </w:rPr>
            </w:pPr>
            <w:r>
              <w:rPr>
                <w:rFonts w:ascii="Arial" w:cs="Arial" w:eastAsia="Arial" w:hAnsi="Arial"/>
                <w:sz w:val="14"/>
                <w:szCs w:val="14"/>
                <w:color w:val="auto"/>
              </w:rPr>
              <w:t>2019</w:t>
            </w:r>
          </w:p>
        </w:tc>
        <w:tc>
          <w:tcPr>
            <w:tcW w:w="0" w:type="dxa"/>
            <w:vAlign w:val="bottom"/>
          </w:tcPr>
          <w:p>
            <w:pPr>
              <w:spacing w:after="0"/>
              <w:rPr>
                <w:sz w:val="1"/>
                <w:szCs w:val="1"/>
                <w:color w:val="auto"/>
              </w:rPr>
            </w:pPr>
          </w:p>
        </w:tc>
      </w:tr>
      <w:tr>
        <w:trPr>
          <w:trHeight w:val="183"/>
        </w:trPr>
        <w:tc>
          <w:tcPr>
            <w:tcW w:w="5520" w:type="dxa"/>
            <w:vAlign w:val="bottom"/>
          </w:tcPr>
          <w:p>
            <w:pPr>
              <w:ind w:left="20"/>
              <w:spacing w:after="0"/>
              <w:rPr>
                <w:sz w:val="20"/>
                <w:szCs w:val="20"/>
                <w:color w:val="auto"/>
              </w:rPr>
            </w:pPr>
            <w:r>
              <w:rPr>
                <w:rFonts w:ascii="Arial" w:cs="Arial" w:eastAsia="Arial" w:hAnsi="Arial"/>
                <w:sz w:val="14"/>
                <w:szCs w:val="14"/>
                <w:color w:val="auto"/>
              </w:rPr>
              <w:t>Operating costs</w:t>
            </w:r>
          </w:p>
        </w:tc>
        <w:tc>
          <w:tcPr>
            <w:tcW w:w="26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17.42</w:t>
            </w:r>
          </w:p>
        </w:tc>
        <w:tc>
          <w:tcPr>
            <w:tcW w:w="12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18.67</w:t>
            </w:r>
          </w:p>
        </w:tc>
        <w:tc>
          <w:tcPr>
            <w:tcW w:w="280" w:type="dxa"/>
            <w:vAlign w:val="bottom"/>
          </w:tcPr>
          <w:p>
            <w:pPr>
              <w:spacing w:after="0"/>
              <w:rPr>
                <w:sz w:val="15"/>
                <w:szCs w:val="15"/>
                <w:color w:val="auto"/>
              </w:rPr>
            </w:pP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15.45</w:t>
            </w:r>
          </w:p>
        </w:tc>
        <w:tc>
          <w:tcPr>
            <w:tcW w:w="12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19.16</w:t>
            </w:r>
          </w:p>
        </w:tc>
        <w:tc>
          <w:tcPr>
            <w:tcW w:w="0" w:type="dxa"/>
            <w:vAlign w:val="bottom"/>
          </w:tcPr>
          <w:p>
            <w:pPr>
              <w:spacing w:after="0"/>
              <w:rPr>
                <w:sz w:val="1"/>
                <w:szCs w:val="1"/>
                <w:color w:val="auto"/>
              </w:rPr>
            </w:pPr>
          </w:p>
        </w:tc>
      </w:tr>
      <w:tr>
        <w:trPr>
          <w:trHeight w:val="189"/>
        </w:trPr>
        <w:tc>
          <w:tcPr>
            <w:tcW w:w="5520" w:type="dxa"/>
            <w:vAlign w:val="bottom"/>
            <w:shd w:val="clear" w:color="auto" w:fill="DBDBDB"/>
          </w:tcPr>
          <w:p>
            <w:pPr>
              <w:ind w:left="140"/>
              <w:spacing w:after="0"/>
              <w:rPr>
                <w:sz w:val="20"/>
                <w:szCs w:val="20"/>
                <w:color w:val="auto"/>
              </w:rPr>
            </w:pPr>
            <w:r>
              <w:rPr>
                <w:rFonts w:ascii="Arial" w:cs="Arial" w:eastAsia="Arial" w:hAnsi="Arial"/>
                <w:sz w:val="14"/>
                <w:szCs w:val="14"/>
                <w:color w:val="auto"/>
              </w:rPr>
              <w:t>Excess costs attributable to PSC-type contracts</w:t>
            </w:r>
          </w:p>
        </w:tc>
        <w:tc>
          <w:tcPr>
            <w:tcW w:w="120" w:type="dxa"/>
            <w:vAlign w:val="bottom"/>
            <w:shd w:val="clear" w:color="auto" w:fill="DBDBDB"/>
          </w:tcPr>
          <w:p>
            <w:pPr>
              <w:spacing w:after="0"/>
              <w:rPr>
                <w:sz w:val="16"/>
                <w:szCs w:val="16"/>
                <w:color w:val="auto"/>
              </w:rPr>
            </w:pPr>
          </w:p>
        </w:tc>
        <w:tc>
          <w:tcPr>
            <w:tcW w:w="140" w:type="dxa"/>
            <w:vAlign w:val="bottom"/>
            <w:tcBorders>
              <w:bottom w:val="single" w:sz="8" w:color="auto"/>
            </w:tcBorders>
            <w:shd w:val="clear" w:color="auto" w:fill="DBDBDB"/>
          </w:tcPr>
          <w:p>
            <w:pPr>
              <w:spacing w:after="0"/>
              <w:rPr>
                <w:sz w:val="16"/>
                <w:szCs w:val="16"/>
                <w:color w:val="auto"/>
              </w:rPr>
            </w:pPr>
          </w:p>
        </w:tc>
        <w:tc>
          <w:tcPr>
            <w:tcW w:w="10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b w:val="1"/>
                <w:bCs w:val="1"/>
                <w:color w:val="auto"/>
              </w:rPr>
              <w:t>(1.13)</w:t>
            </w:r>
          </w:p>
        </w:tc>
        <w:tc>
          <w:tcPr>
            <w:tcW w:w="120" w:type="dxa"/>
            <w:vAlign w:val="bottom"/>
            <w:tcBorders>
              <w:right w:val="single" w:sz="8" w:color="auto"/>
            </w:tcBorders>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140" w:type="dxa"/>
            <w:vAlign w:val="bottom"/>
            <w:tcBorders>
              <w:bottom w:val="single" w:sz="8" w:color="auto"/>
            </w:tcBorders>
            <w:shd w:val="clear" w:color="auto" w:fill="DBDBDB"/>
          </w:tcPr>
          <w:p>
            <w:pPr>
              <w:spacing w:after="0"/>
              <w:rPr>
                <w:sz w:val="16"/>
                <w:szCs w:val="16"/>
                <w:color w:val="auto"/>
              </w:rPr>
            </w:pPr>
          </w:p>
        </w:tc>
        <w:tc>
          <w:tcPr>
            <w:tcW w:w="10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(1.35)</w:t>
            </w:r>
          </w:p>
        </w:tc>
        <w:tc>
          <w:tcPr>
            <w:tcW w:w="280" w:type="dxa"/>
            <w:vAlign w:val="bottom"/>
            <w:shd w:val="clear" w:color="auto" w:fill="DBDBDB"/>
          </w:tcPr>
          <w:p>
            <w:pPr>
              <w:spacing w:after="0"/>
              <w:rPr>
                <w:sz w:val="16"/>
                <w:szCs w:val="16"/>
                <w:color w:val="auto"/>
              </w:rPr>
            </w:pPr>
          </w:p>
        </w:tc>
        <w:tc>
          <w:tcPr>
            <w:tcW w:w="160" w:type="dxa"/>
            <w:vAlign w:val="bottom"/>
            <w:tcBorders>
              <w:bottom w:val="single" w:sz="8" w:color="auto"/>
            </w:tcBorders>
            <w:shd w:val="clear" w:color="auto" w:fill="DBDBDB"/>
          </w:tcPr>
          <w:p>
            <w:pPr>
              <w:spacing w:after="0"/>
              <w:rPr>
                <w:sz w:val="16"/>
                <w:szCs w:val="16"/>
                <w:color w:val="auto"/>
              </w:rPr>
            </w:pPr>
          </w:p>
        </w:tc>
        <w:tc>
          <w:tcPr>
            <w:tcW w:w="10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b w:val="1"/>
                <w:bCs w:val="1"/>
                <w:color w:val="auto"/>
              </w:rPr>
              <w:t>(0.89)</w:t>
            </w:r>
          </w:p>
        </w:tc>
        <w:tc>
          <w:tcPr>
            <w:tcW w:w="120" w:type="dxa"/>
            <w:vAlign w:val="bottom"/>
            <w:tcBorders>
              <w:right w:val="single" w:sz="8" w:color="auto"/>
            </w:tcBorders>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160" w:type="dxa"/>
            <w:vAlign w:val="bottom"/>
            <w:tcBorders>
              <w:bottom w:val="single" w:sz="8" w:color="auto"/>
            </w:tcBorders>
            <w:shd w:val="clear" w:color="auto" w:fill="DBDBDB"/>
          </w:tcPr>
          <w:p>
            <w:pPr>
              <w:spacing w:after="0"/>
              <w:rPr>
                <w:sz w:val="16"/>
                <w:szCs w:val="16"/>
                <w:color w:val="auto"/>
              </w:rPr>
            </w:pPr>
          </w:p>
        </w:tc>
        <w:tc>
          <w:tcPr>
            <w:tcW w:w="10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(1.46)</w:t>
            </w:r>
          </w:p>
        </w:tc>
        <w:tc>
          <w:tcPr>
            <w:tcW w:w="0" w:type="dxa"/>
            <w:vAlign w:val="bottom"/>
          </w:tcPr>
          <w:p>
            <w:pPr>
              <w:spacing w:after="0"/>
              <w:rPr>
                <w:sz w:val="1"/>
                <w:szCs w:val="1"/>
                <w:color w:val="auto"/>
              </w:rPr>
            </w:pPr>
          </w:p>
        </w:tc>
      </w:tr>
      <w:tr>
        <w:trPr>
          <w:trHeight w:val="223"/>
        </w:trPr>
        <w:tc>
          <w:tcPr>
            <w:tcW w:w="5520" w:type="dxa"/>
            <w:vAlign w:val="bottom"/>
          </w:tcPr>
          <w:p>
            <w:pPr>
              <w:ind w:left="20"/>
              <w:spacing w:after="0"/>
              <w:rPr>
                <w:sz w:val="20"/>
                <w:szCs w:val="20"/>
                <w:color w:val="auto"/>
              </w:rPr>
            </w:pPr>
            <w:r>
              <w:rPr>
                <w:rFonts w:ascii="Arial" w:cs="Arial" w:eastAsia="Arial" w:hAnsi="Arial"/>
                <w:sz w:val="14"/>
                <w:szCs w:val="14"/>
                <w:color w:val="auto"/>
              </w:rPr>
              <w:t>Operating costs, excluding effects of PSC-type contracts</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16.29</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17.32</w:t>
            </w:r>
          </w:p>
        </w:tc>
        <w:tc>
          <w:tcPr>
            <w:tcW w:w="28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14.56</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17.70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47" w:lineRule="exact"/>
        <w:rPr>
          <w:sz w:val="20"/>
          <w:szCs w:val="20"/>
          <w:color w:val="auto"/>
        </w:rPr>
      </w:pPr>
    </w:p>
    <w:p>
      <w:pPr>
        <w:jc w:val="both"/>
        <w:ind w:firstLine="324"/>
        <w:spacing w:after="0" w:line="244" w:lineRule="auto"/>
        <w:rPr>
          <w:sz w:val="20"/>
          <w:szCs w:val="20"/>
          <w:color w:val="auto"/>
        </w:rPr>
      </w:pPr>
      <w:r>
        <w:rPr>
          <w:rFonts w:ascii="Arial" w:cs="Arial" w:eastAsia="Arial" w:hAnsi="Arial"/>
          <w:sz w:val="22"/>
          <w:szCs w:val="22"/>
          <w:color w:val="auto"/>
        </w:rPr>
        <w:t>G&amp;A expenses were $59 million for the fourth quarter of 2020, compared to $62 million in the same prior-year period. For the full year of 2020, G&amp;A expenses were $252 million, compared to $290 million in 2019. The decrease in G&amp;A expenses resulted from workforce reductions, cost saving efforts and a decline in spending across a number of cost categories. These savings were partially offset by the cost of obtaining additional directors and officers insurance related to the Chapter 11 cases, lower capitalized salary costs as a result of suspending the capital program beginning in March 2020 as well a slight increase in employee incentive awards due to changes to the variable portion of the incentive compensation program in May 2020, which had the effect of increasing CRC's cash-settled awards to target and achieving a higher target payout on performance metrics.</w:t>
      </w:r>
    </w:p>
    <w:p>
      <w:pPr>
        <w:spacing w:after="0" w:line="224" w:lineRule="exact"/>
        <w:rPr>
          <w:sz w:val="20"/>
          <w:szCs w:val="20"/>
          <w:color w:val="auto"/>
        </w:rPr>
      </w:pPr>
    </w:p>
    <w:p>
      <w:pPr>
        <w:jc w:val="both"/>
        <w:ind w:firstLine="324"/>
        <w:spacing w:after="0" w:line="232" w:lineRule="auto"/>
        <w:rPr>
          <w:sz w:val="20"/>
          <w:szCs w:val="20"/>
          <w:color w:val="auto"/>
        </w:rPr>
      </w:pPr>
      <w:r>
        <w:rPr>
          <w:rFonts w:ascii="Arial" w:cs="Arial" w:eastAsia="Arial" w:hAnsi="Arial"/>
          <w:sz w:val="22"/>
          <w:szCs w:val="22"/>
          <w:color w:val="auto"/>
        </w:rPr>
        <w:t>CRC reported taxes other than on income of $23 million for the fourth quarter of 2020, compared to $38 million for the same prior-year period. For the full year of 2020, CRC reported taxes other than on income of $144 million, compared to $157 million in 2019. The decrease primarily resulted from reduced emissions in 2020 as compared to 2019 due to lower activity levels, including shut-in wells, and better than expected market pricing on the purchase of greenhouse gas emissions credits. Exploration expense was $2 million and $11 million for the fourth quarter of 2020 and for the whole year, respectively, mostly due to limited exploration activity in 2020 as a result of the lower commodity price environment.</w:t>
      </w:r>
    </w:p>
    <w:p>
      <w:pPr>
        <w:spacing w:after="0" w:line="246" w:lineRule="exact"/>
        <w:rPr>
          <w:sz w:val="20"/>
          <w:szCs w:val="20"/>
          <w:color w:val="auto"/>
        </w:rPr>
      </w:pPr>
    </w:p>
    <w:p>
      <w:pPr>
        <w:jc w:val="both"/>
        <w:ind w:firstLine="324"/>
        <w:spacing w:after="0" w:line="245" w:lineRule="auto"/>
        <w:rPr>
          <w:sz w:val="20"/>
          <w:szCs w:val="20"/>
          <w:color w:val="auto"/>
        </w:rPr>
      </w:pPr>
      <w:r>
        <w:rPr>
          <w:rFonts w:ascii="Arial" w:cs="Arial" w:eastAsia="Arial" w:hAnsi="Arial"/>
          <w:sz w:val="22"/>
          <w:szCs w:val="22"/>
          <w:color w:val="auto"/>
        </w:rPr>
        <w:t>Total internally funded capital invested during the fourth quarter of 2020 was $10 million. For the full year of 2020, total capital invested was $140 million, of which $47 million was internally funded by CRC. CRC's JV partners Macquarie Infrastructure and Real Assets Inc. (MIRA) and Alpine Energy Capital, LLC (Alpine) invested an additional $1 million and $92 million, respectively, which are excluded from CRC's consolidated results.</w:t>
      </w:r>
    </w:p>
    <w:p>
      <w:pPr>
        <w:spacing w:after="0" w:line="210"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Balance Sheet and Liquidity Update</w:t>
      </w:r>
    </w:p>
    <w:p>
      <w:pPr>
        <w:spacing w:after="0" w:line="273" w:lineRule="exact"/>
        <w:rPr>
          <w:sz w:val="20"/>
          <w:szCs w:val="20"/>
          <w:color w:val="auto"/>
        </w:rPr>
      </w:pPr>
    </w:p>
    <w:p>
      <w:pPr>
        <w:jc w:val="both"/>
        <w:ind w:firstLine="324"/>
        <w:spacing w:after="0" w:line="244" w:lineRule="auto"/>
        <w:rPr>
          <w:sz w:val="20"/>
          <w:szCs w:val="20"/>
          <w:color w:val="auto"/>
        </w:rPr>
      </w:pPr>
      <w:r>
        <w:rPr>
          <w:rFonts w:ascii="Arial" w:cs="Arial" w:eastAsia="Arial" w:hAnsi="Arial"/>
          <w:sz w:val="22"/>
          <w:szCs w:val="22"/>
          <w:color w:val="auto"/>
        </w:rPr>
        <w:t>In January 2021, CRC completed an offering of $600 million of 7.125% senior unsecured notes due 2026. The net proceeds of $590 million were used to repay in full the second lien term loan and all outstanding senior secured notes due 2027 issued by CRC's subsidiary Elk Hills Power, LLC, with the remaining $90 million used to pay down a portion of the Revolving Credit Facility. As of December 31, 2020, CRC had liquidity of $335 million, which consisted of $28 million in unrestricted cash and $307 million of available borrowing capacity under its Revolving Credit Facility. After giving effect to the January 2021 debt issuance discussed above, CRC would have had, on a pro forma basis, liquidity of $425 million as of December 31, 2020, which consisted of $28 million in unrestricted cash and $397 million of available borrowing capacity</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5</w:t>
      </w:r>
    </w:p>
    <w:p>
      <w:pPr>
        <w:sectPr>
          <w:pgSz w:w="11900" w:h="16838" w:orient="portrait"/>
          <w:cols w:equalWidth="0" w:num="1">
            <w:col w:w="11240"/>
          </w:cols>
          <w:pgMar w:left="320" w:top="990" w:right="339" w:bottom="1440" w:gutter="0" w:footer="0" w:header="0"/>
        </w:sectPr>
      </w:pPr>
    </w:p>
    <w:bookmarkStart w:id="8" w:name="page9"/>
    <w:bookmarkEnd w:id="8"/>
    <w:p>
      <w:pPr>
        <w:jc w:val="both"/>
        <w:spacing w:after="0" w:line="249" w:lineRule="auto"/>
        <w:rPr>
          <w:sz w:val="20"/>
          <w:szCs w:val="20"/>
          <w:color w:val="auto"/>
        </w:rPr>
      </w:pPr>
      <w:r>
        <w:rPr>
          <w:rFonts w:ascii="Arial" w:cs="Arial" w:eastAsia="Arial" w:hAnsi="Arial"/>
          <w:sz w:val="22"/>
          <w:szCs w:val="22"/>
          <w:color w:val="auto"/>
        </w:rPr>
        <w:t>under its Revolving Credit Facility. As of March 01, 2021, CRC had an undrawn revolving credit facility, $125 million in letters of credit outstanding and liquidity of approximately $475 million.</w:t>
      </w:r>
    </w:p>
    <w:p>
      <w:pPr>
        <w:spacing w:after="0" w:line="205"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Organization Changes</w:t>
      </w:r>
    </w:p>
    <w:p>
      <w:pPr>
        <w:spacing w:after="0" w:line="259" w:lineRule="exact"/>
        <w:rPr>
          <w:sz w:val="20"/>
          <w:szCs w:val="20"/>
          <w:color w:val="auto"/>
        </w:rPr>
      </w:pPr>
    </w:p>
    <w:p>
      <w:pPr>
        <w:jc w:val="both"/>
        <w:ind w:firstLine="324"/>
        <w:spacing w:after="0" w:line="233" w:lineRule="auto"/>
        <w:rPr>
          <w:sz w:val="20"/>
          <w:szCs w:val="20"/>
          <w:color w:val="auto"/>
        </w:rPr>
      </w:pPr>
      <w:r>
        <w:rPr>
          <w:rFonts w:ascii="Arial" w:cs="Arial" w:eastAsia="Arial" w:hAnsi="Arial"/>
          <w:sz w:val="22"/>
          <w:szCs w:val="22"/>
          <w:color w:val="auto"/>
        </w:rPr>
        <w:t>During the second half of 2020, CRC implemented organizational changes that resulted in a 12% reduction of overall headcount to approximately 1,100 employees. Subsequent to the quarter-end, CRC took steps to further align the cost structure with the objective to focus around core assets and cost performance. This included decisions to reduce the size of its management team and to realign several functions which resulted in further headcount and cost reductions. During the first quarter of 2021, CRC further reduced its headcount by an additional 9% to approximately 1,000 employees.</w:t>
      </w:r>
    </w:p>
    <w:p>
      <w:pPr>
        <w:spacing w:after="0" w:line="241" w:lineRule="exact"/>
        <w:rPr>
          <w:sz w:val="20"/>
          <w:szCs w:val="20"/>
          <w:color w:val="auto"/>
        </w:rPr>
      </w:pPr>
    </w:p>
    <w:p>
      <w:pPr>
        <w:jc w:val="both"/>
        <w:ind w:firstLine="324"/>
        <w:spacing w:after="0" w:line="246" w:lineRule="auto"/>
        <w:rPr>
          <w:sz w:val="20"/>
          <w:szCs w:val="20"/>
          <w:color w:val="auto"/>
        </w:rPr>
      </w:pPr>
      <w:r>
        <w:rPr>
          <w:rFonts w:ascii="Arial" w:cs="Arial" w:eastAsia="Arial" w:hAnsi="Arial"/>
          <w:sz w:val="22"/>
          <w:szCs w:val="22"/>
          <w:color w:val="auto"/>
        </w:rPr>
        <w:t>Excluding one-time severance charges, these personnel related changes are expected to reduce the compensation expense component of CRC’s 2021 operating expenses by approximately $15 million per year and general and administrative expenses by approximately $50 million per year from its 2020 levels.</w:t>
      </w:r>
    </w:p>
    <w:p>
      <w:pPr>
        <w:spacing w:after="0" w:line="209"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Operational Update</w:t>
      </w:r>
    </w:p>
    <w:p>
      <w:pPr>
        <w:spacing w:after="0" w:line="273" w:lineRule="exact"/>
        <w:rPr>
          <w:sz w:val="20"/>
          <w:szCs w:val="20"/>
          <w:color w:val="auto"/>
        </w:rPr>
      </w:pPr>
    </w:p>
    <w:p>
      <w:pPr>
        <w:jc w:val="both"/>
        <w:ind w:firstLine="324"/>
        <w:spacing w:after="0" w:line="246" w:lineRule="auto"/>
        <w:rPr>
          <w:sz w:val="20"/>
          <w:szCs w:val="20"/>
          <w:color w:val="auto"/>
        </w:rPr>
      </w:pPr>
      <w:r>
        <w:rPr>
          <w:rFonts w:ascii="Arial" w:cs="Arial" w:eastAsia="Arial" w:hAnsi="Arial"/>
          <w:sz w:val="22"/>
          <w:szCs w:val="22"/>
          <w:color w:val="auto"/>
        </w:rPr>
        <w:t>In the fourth quarter of 2020, CRC operated no drilling rigs. The San Joaquin basin produced 74,000 net BOE per day. The Los Angeles basin produced 23,000 net BOE per day, the Ventura basin produced 3,000 net BOE per day and the Sacramento basin produced 3,000 net BOE per day.</w:t>
      </w:r>
    </w:p>
    <w:p>
      <w:pPr>
        <w:spacing w:after="0" w:line="209"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2021 Capital Budget</w:t>
      </w:r>
    </w:p>
    <w:p>
      <w:pPr>
        <w:spacing w:after="0" w:line="273" w:lineRule="exact"/>
        <w:rPr>
          <w:sz w:val="20"/>
          <w:szCs w:val="20"/>
          <w:color w:val="auto"/>
        </w:rPr>
      </w:pPr>
    </w:p>
    <w:p>
      <w:pPr>
        <w:jc w:val="both"/>
        <w:ind w:firstLine="324"/>
        <w:spacing w:after="0" w:line="244" w:lineRule="auto"/>
        <w:rPr>
          <w:sz w:val="20"/>
          <w:szCs w:val="20"/>
          <w:color w:val="auto"/>
        </w:rPr>
      </w:pPr>
      <w:r>
        <w:rPr>
          <w:rFonts w:ascii="Arial" w:cs="Arial" w:eastAsia="Arial" w:hAnsi="Arial"/>
          <w:sz w:val="22"/>
          <w:szCs w:val="22"/>
          <w:color w:val="auto"/>
        </w:rPr>
        <w:t>CRC's capital program will be dynamic in response to oil market volatility while focusing on maintaining strong liquidity and maximizing free cash flow. The 2021 capital program will target reinvestment of approximately 50% of anticipated available cash flow from operations at current commodity prices. CRC's 2021 capital program is anticipated to be between $200 and $225 million, including approximately $40 million of mechanical integrity and midstream turnaround activities deferred from 2020 to 2021. The current plan anticipates CRC to gradually raise quarterly investment throughout the year if the commodity environment continues to strengthen. CRC will maintain the flexibility to adjust its capital program in response to declining market conditions.</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Reserves</w:t>
      </w:r>
    </w:p>
    <w:p>
      <w:pPr>
        <w:spacing w:after="0" w:line="259" w:lineRule="exact"/>
        <w:rPr>
          <w:sz w:val="20"/>
          <w:szCs w:val="20"/>
          <w:color w:val="auto"/>
        </w:rPr>
      </w:pPr>
    </w:p>
    <w:p>
      <w:pPr>
        <w:jc w:val="both"/>
        <w:ind w:firstLine="324"/>
        <w:spacing w:after="0" w:line="233" w:lineRule="auto"/>
        <w:rPr>
          <w:sz w:val="20"/>
          <w:szCs w:val="20"/>
          <w:color w:val="auto"/>
        </w:rPr>
      </w:pPr>
      <w:r>
        <w:rPr>
          <w:rFonts w:ascii="Arial" w:cs="Arial" w:eastAsia="Arial" w:hAnsi="Arial"/>
          <w:sz w:val="22"/>
          <w:szCs w:val="22"/>
          <w:color w:val="auto"/>
        </w:rPr>
        <w:t>As of December 31, 2020, CRC had estimated proved reserves totaling 442 million BOE, of which 382 million BOE was proved developed and 60 million BOE was proved undeveloped. The estimated future net cash flows of our proved reserve volumes had a PV-10 value of $2.43 billion. These estimates were based on SEC pricing and the average realized prices for estimating CRC's proved reserves were $42.35 per barrel for oil, $26.42 per barrel for NGLs and $2.28 per Mcf for natural gas.</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6</w:t>
      </w:r>
    </w:p>
    <w:p>
      <w:pPr>
        <w:sectPr>
          <w:pgSz w:w="11900" w:h="16838" w:orient="portrait"/>
          <w:cols w:equalWidth="0" w:num="1">
            <w:col w:w="11240"/>
          </w:cols>
          <w:pgMar w:left="320" w:top="916" w:right="339" w:bottom="1440" w:gutter="0" w:footer="0" w:header="0"/>
        </w:sectPr>
      </w:pPr>
    </w:p>
    <w:bookmarkStart w:id="9" w:name="page10"/>
    <w:bookmarkEnd w:id="9"/>
    <w:p>
      <w:pPr>
        <w:ind w:left="20"/>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208280</wp:posOffset>
            </wp:positionH>
            <wp:positionV relativeFrom="page">
              <wp:posOffset>594360</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620395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t>PV-10 AND STANDARDIZED MEASURE</w:t>
      </w:r>
    </w:p>
    <w:p>
      <w:pPr>
        <w:spacing w:after="0" w:line="115" w:lineRule="exact"/>
        <w:rPr>
          <w:sz w:val="20"/>
          <w:szCs w:val="20"/>
          <w:color w:val="auto"/>
        </w:rPr>
      </w:pPr>
    </w:p>
    <w:p>
      <w:pPr>
        <w:ind w:left="20"/>
        <w:spacing w:after="0"/>
        <w:rPr>
          <w:sz w:val="20"/>
          <w:szCs w:val="20"/>
          <w:color w:val="auto"/>
        </w:rPr>
      </w:pPr>
      <w:r>
        <w:rPr>
          <w:rFonts w:ascii="Arial" w:cs="Arial" w:eastAsia="Arial" w:hAnsi="Arial"/>
          <w:sz w:val="14"/>
          <w:szCs w:val="14"/>
          <w:color w:val="auto"/>
        </w:rPr>
        <w:t>The following table presents a reconciliation of the GAAP financial measure of Standardized Measure of discounted future net cash flows (Standardized Measure) to the non-</w:t>
      </w:r>
    </w:p>
    <w:p>
      <w:pPr>
        <w:ind w:left="20"/>
        <w:spacing w:after="0"/>
        <w:rPr>
          <w:sz w:val="20"/>
          <w:szCs w:val="20"/>
          <w:color w:val="auto"/>
        </w:rPr>
      </w:pPr>
      <w:r>
        <w:rPr>
          <w:rFonts w:ascii="Arial" w:cs="Arial" w:eastAsia="Arial" w:hAnsi="Arial"/>
          <w:sz w:val="14"/>
          <w:szCs w:val="14"/>
          <w:color w:val="auto"/>
        </w:rPr>
        <w:t>GAAP financial measure of PV-10:</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5800" w:type="dxa"/>
            <w:vAlign w:val="bottom"/>
            <w:shd w:val="clear" w:color="auto" w:fill="DBDBDB"/>
          </w:tcPr>
          <w:p>
            <w:pPr>
              <w:spacing w:after="0"/>
              <w:rPr>
                <w:sz w:val="12"/>
                <w:szCs w:val="12"/>
                <w:color w:val="auto"/>
              </w:rPr>
            </w:pPr>
          </w:p>
        </w:tc>
        <w:tc>
          <w:tcPr>
            <w:tcW w:w="2300" w:type="dxa"/>
            <w:vAlign w:val="bottom"/>
            <w:shd w:val="clear" w:color="auto" w:fill="DBDBDB"/>
          </w:tcPr>
          <w:p>
            <w:pPr>
              <w:spacing w:after="0"/>
              <w:rPr>
                <w:sz w:val="12"/>
                <w:szCs w:val="12"/>
                <w:color w:val="auto"/>
              </w:rPr>
            </w:pPr>
          </w:p>
        </w:tc>
        <w:tc>
          <w:tcPr>
            <w:tcW w:w="520" w:type="dxa"/>
            <w:vAlign w:val="bottom"/>
            <w:tcBorders>
              <w:bottom w:val="single" w:sz="8" w:color="auto"/>
            </w:tcBorders>
            <w:shd w:val="clear" w:color="auto" w:fill="DBDBDB"/>
          </w:tcPr>
          <w:p>
            <w:pPr>
              <w:spacing w:after="0"/>
              <w:rPr>
                <w:sz w:val="12"/>
                <w:szCs w:val="12"/>
                <w:color w:val="auto"/>
              </w:rPr>
            </w:pPr>
          </w:p>
        </w:tc>
        <w:tc>
          <w:tcPr>
            <w:tcW w:w="2620" w:type="dxa"/>
            <w:vAlign w:val="bottom"/>
            <w:tcBorders>
              <w:bottom w:val="single" w:sz="8" w:color="auto"/>
            </w:tcBorders>
            <w:shd w:val="clear" w:color="auto" w:fill="DBDBDB"/>
          </w:tcPr>
          <w:p>
            <w:pPr>
              <w:spacing w:after="0"/>
              <w:rPr>
                <w:sz w:val="12"/>
                <w:szCs w:val="12"/>
                <w:color w:val="auto"/>
              </w:rPr>
            </w:pPr>
          </w:p>
        </w:tc>
      </w:tr>
      <w:tr>
        <w:trPr>
          <w:trHeight w:val="183"/>
        </w:trPr>
        <w:tc>
          <w:tcPr>
            <w:tcW w:w="58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 millions)</w:t>
            </w:r>
          </w:p>
        </w:tc>
        <w:tc>
          <w:tcPr>
            <w:tcW w:w="2300" w:type="dxa"/>
            <w:vAlign w:val="bottom"/>
            <w:tcBorders>
              <w:bottom w:val="single" w:sz="8" w:color="DBDBDB"/>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2620" w:type="dxa"/>
            <w:vAlign w:val="bottom"/>
            <w:tcBorders>
              <w:bottom w:val="single" w:sz="8" w:color="auto"/>
            </w:tcBorders>
          </w:tcPr>
          <w:p>
            <w:pPr>
              <w:jc w:val="right"/>
              <w:ind w:right="868"/>
              <w:spacing w:after="0"/>
              <w:rPr>
                <w:sz w:val="20"/>
                <w:szCs w:val="20"/>
                <w:color w:val="auto"/>
              </w:rPr>
            </w:pPr>
            <w:r>
              <w:rPr>
                <w:rFonts w:ascii="Arial" w:cs="Arial" w:eastAsia="Arial" w:hAnsi="Arial"/>
                <w:sz w:val="14"/>
                <w:szCs w:val="14"/>
                <w:color w:val="auto"/>
              </w:rPr>
              <w:t>December 31, 2020</w:t>
            </w:r>
          </w:p>
        </w:tc>
      </w:tr>
      <w:tr>
        <w:trPr>
          <w:trHeight w:val="183"/>
        </w:trPr>
        <w:tc>
          <w:tcPr>
            <w:tcW w:w="8100" w:type="dxa"/>
            <w:vAlign w:val="bottom"/>
            <w:gridSpan w:val="2"/>
            <w:shd w:val="clear" w:color="auto" w:fill="DBDBDB"/>
          </w:tcPr>
          <w:p>
            <w:pPr>
              <w:ind w:left="20"/>
              <w:spacing w:after="0"/>
              <w:rPr>
                <w:sz w:val="20"/>
                <w:szCs w:val="20"/>
                <w:color w:val="auto"/>
              </w:rPr>
            </w:pPr>
            <w:r>
              <w:rPr>
                <w:rFonts w:ascii="Arial" w:cs="Arial" w:eastAsia="Arial" w:hAnsi="Arial"/>
                <w:sz w:val="14"/>
                <w:szCs w:val="14"/>
                <w:color w:val="auto"/>
              </w:rPr>
              <w:t>Standardized Measure of discounted future net cash flows</w:t>
            </w:r>
          </w:p>
        </w:tc>
        <w:tc>
          <w:tcPr>
            <w:tcW w:w="520" w:type="dxa"/>
            <w:vAlign w:val="bottom"/>
            <w:shd w:val="clear" w:color="auto" w:fill="DBDBDB"/>
          </w:tcPr>
          <w:p>
            <w:pPr>
              <w:jc w:val="right"/>
              <w:ind w:right="348"/>
              <w:spacing w:after="0"/>
              <w:rPr>
                <w:sz w:val="20"/>
                <w:szCs w:val="20"/>
                <w:color w:val="auto"/>
              </w:rPr>
            </w:pPr>
            <w:r>
              <w:rPr>
                <w:rFonts w:ascii="Arial" w:cs="Arial" w:eastAsia="Arial" w:hAnsi="Arial"/>
                <w:sz w:val="14"/>
                <w:szCs w:val="14"/>
                <w:color w:val="auto"/>
              </w:rPr>
              <w:t>$</w:t>
            </w:r>
          </w:p>
        </w:tc>
        <w:tc>
          <w:tcPr>
            <w:tcW w:w="2620" w:type="dxa"/>
            <w:vAlign w:val="bottom"/>
            <w:shd w:val="clear" w:color="auto" w:fill="DBDBDB"/>
          </w:tcPr>
          <w:p>
            <w:pPr>
              <w:jc w:val="right"/>
              <w:spacing w:after="0"/>
              <w:rPr>
                <w:sz w:val="20"/>
                <w:szCs w:val="20"/>
                <w:color w:val="auto"/>
              </w:rPr>
            </w:pPr>
            <w:r>
              <w:rPr>
                <w:rFonts w:ascii="Arial" w:cs="Arial" w:eastAsia="Arial" w:hAnsi="Arial"/>
                <w:sz w:val="14"/>
                <w:szCs w:val="14"/>
                <w:color w:val="auto"/>
              </w:rPr>
              <w:t>1,932</w:t>
            </w:r>
          </w:p>
        </w:tc>
      </w:tr>
      <w:tr>
        <w:trPr>
          <w:trHeight w:val="189"/>
        </w:trPr>
        <w:tc>
          <w:tcPr>
            <w:tcW w:w="8100" w:type="dxa"/>
            <w:vAlign w:val="bottom"/>
            <w:tcBorders>
              <w:bottom w:val="single" w:sz="8" w:color="DBDBDB"/>
            </w:tcBorders>
            <w:gridSpan w:val="2"/>
          </w:tcPr>
          <w:p>
            <w:pPr>
              <w:ind w:left="20"/>
              <w:spacing w:after="0"/>
              <w:rPr>
                <w:sz w:val="20"/>
                <w:szCs w:val="20"/>
                <w:color w:val="auto"/>
              </w:rPr>
            </w:pPr>
            <w:r>
              <w:rPr>
                <w:rFonts w:ascii="Arial" w:cs="Arial" w:eastAsia="Arial" w:hAnsi="Arial"/>
                <w:sz w:val="14"/>
                <w:szCs w:val="14"/>
                <w:color w:val="auto"/>
              </w:rPr>
              <w:t>Present value of future income taxes discounted at 10%</w:t>
            </w:r>
          </w:p>
        </w:tc>
        <w:tc>
          <w:tcPr>
            <w:tcW w:w="520" w:type="dxa"/>
            <w:vAlign w:val="bottom"/>
            <w:tcBorders>
              <w:bottom w:val="single" w:sz="8" w:color="auto"/>
            </w:tcBorders>
          </w:tcPr>
          <w:p>
            <w:pPr>
              <w:spacing w:after="0"/>
              <w:rPr>
                <w:sz w:val="16"/>
                <w:szCs w:val="16"/>
                <w:color w:val="auto"/>
              </w:rPr>
            </w:pPr>
          </w:p>
        </w:tc>
        <w:tc>
          <w:tcPr>
            <w:tcW w:w="2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494</w:t>
            </w:r>
          </w:p>
        </w:tc>
      </w:tr>
      <w:tr>
        <w:trPr>
          <w:trHeight w:val="208"/>
        </w:trPr>
        <w:tc>
          <w:tcPr>
            <w:tcW w:w="8100" w:type="dxa"/>
            <w:vAlign w:val="bottom"/>
            <w:tcBorders>
              <w:bottom w:val="single" w:sz="8" w:color="DBDBDB"/>
            </w:tcBorders>
            <w:gridSpan w:val="2"/>
            <w:shd w:val="clear" w:color="auto" w:fill="DBDBDB"/>
          </w:tcPr>
          <w:p>
            <w:pPr>
              <w:ind w:left="20"/>
              <w:spacing w:after="0" w:line="182" w:lineRule="exact"/>
              <w:rPr>
                <w:sz w:val="20"/>
                <w:szCs w:val="20"/>
                <w:color w:val="auto"/>
              </w:rPr>
            </w:pPr>
            <w:r>
              <w:rPr>
                <w:rFonts w:ascii="Arial" w:cs="Arial" w:eastAsia="Arial" w:hAnsi="Arial"/>
                <w:sz w:val="14"/>
                <w:szCs w:val="14"/>
                <w:color w:val="auto"/>
              </w:rPr>
              <w:t xml:space="preserve">PV-10 of cash flows </w:t>
            </w:r>
            <w:r>
              <w:rPr>
                <w:rFonts w:ascii="Arial" w:cs="Arial" w:eastAsia="Arial" w:hAnsi="Arial"/>
                <w:sz w:val="18"/>
                <w:szCs w:val="18"/>
                <w:color w:val="auto"/>
                <w:vertAlign w:val="superscript"/>
              </w:rPr>
              <w:t>(*)</w:t>
            </w:r>
          </w:p>
        </w:tc>
        <w:tc>
          <w:tcPr>
            <w:tcW w:w="520" w:type="dxa"/>
            <w:vAlign w:val="bottom"/>
            <w:tcBorders>
              <w:bottom w:val="single" w:sz="8" w:color="auto"/>
            </w:tcBorders>
            <w:shd w:val="clear" w:color="auto" w:fill="DBDBDB"/>
          </w:tcPr>
          <w:p>
            <w:pPr>
              <w:jc w:val="right"/>
              <w:ind w:right="348"/>
              <w:spacing w:after="0"/>
              <w:rPr>
                <w:sz w:val="20"/>
                <w:szCs w:val="20"/>
                <w:color w:val="auto"/>
              </w:rPr>
            </w:pPr>
            <w:r>
              <w:rPr>
                <w:rFonts w:ascii="Arial" w:cs="Arial" w:eastAsia="Arial" w:hAnsi="Arial"/>
                <w:sz w:val="14"/>
                <w:szCs w:val="14"/>
                <w:color w:val="auto"/>
              </w:rPr>
              <w:t>$</w:t>
            </w:r>
          </w:p>
        </w:tc>
        <w:tc>
          <w:tcPr>
            <w:tcW w:w="26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2,426</w:t>
            </w:r>
          </w:p>
        </w:tc>
      </w:tr>
      <w:tr>
        <w:trPr>
          <w:trHeight w:val="20"/>
        </w:trPr>
        <w:tc>
          <w:tcPr>
            <w:tcW w:w="5800" w:type="dxa"/>
            <w:vAlign w:val="bottom"/>
            <w:tcBorders>
              <w:top w:val="single" w:sz="8" w:color="DBDBDB"/>
            </w:tcBorders>
          </w:tcPr>
          <w:p>
            <w:pPr>
              <w:spacing w:after="0" w:line="20" w:lineRule="exact"/>
              <w:rPr>
                <w:sz w:val="1"/>
                <w:szCs w:val="1"/>
                <w:color w:val="auto"/>
              </w:rPr>
            </w:pPr>
          </w:p>
        </w:tc>
        <w:tc>
          <w:tcPr>
            <w:tcW w:w="2300" w:type="dxa"/>
            <w:vAlign w:val="bottom"/>
            <w:tcBorders>
              <w:top w:val="single" w:sz="8" w:color="DBDBDB"/>
            </w:tcBorders>
          </w:tcPr>
          <w:p>
            <w:pPr>
              <w:spacing w:after="0" w:line="20" w:lineRule="exact"/>
              <w:rPr>
                <w:sz w:val="1"/>
                <w:szCs w:val="1"/>
                <w:color w:val="auto"/>
              </w:rPr>
            </w:pPr>
          </w:p>
        </w:tc>
        <w:tc>
          <w:tcPr>
            <w:tcW w:w="520" w:type="dxa"/>
            <w:vAlign w:val="bottom"/>
            <w:tcBorders>
              <w:top w:val="single" w:sz="8" w:color="DBDBDB"/>
              <w:bottom w:val="single" w:sz="8" w:color="auto"/>
            </w:tcBorders>
          </w:tcPr>
          <w:p>
            <w:pPr>
              <w:spacing w:after="0" w:line="20" w:lineRule="exact"/>
              <w:rPr>
                <w:sz w:val="1"/>
                <w:szCs w:val="1"/>
                <w:color w:val="auto"/>
              </w:rPr>
            </w:pPr>
          </w:p>
        </w:tc>
        <w:tc>
          <w:tcPr>
            <w:tcW w:w="2620" w:type="dxa"/>
            <w:vAlign w:val="bottom"/>
            <w:tcBorders>
              <w:top w:val="single" w:sz="8" w:color="DBDBDB"/>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5486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548640"/>
                    </a:xfrm>
                    <a:prstGeom prst="rect">
                      <a:avLst/>
                    </a:prstGeom>
                    <a:noFill/>
                  </pic:spPr>
                </pic:pic>
              </a:graphicData>
            </a:graphic>
          </wp:anchor>
        </w:drawing>
      </w:r>
    </w:p>
    <w:p>
      <w:pPr>
        <w:spacing w:after="0" w:line="187" w:lineRule="exact"/>
        <w:rPr>
          <w:sz w:val="20"/>
          <w:szCs w:val="20"/>
          <w:color w:val="auto"/>
        </w:rPr>
      </w:pPr>
    </w:p>
    <w:p>
      <w:pPr>
        <w:ind w:left="20" w:right="180" w:firstLine="6"/>
        <w:spacing w:after="0" w:line="210" w:lineRule="auto"/>
        <w:tabs>
          <w:tab w:leader="none" w:pos="212" w:val="left"/>
        </w:tabs>
        <w:numPr>
          <w:ilvl w:val="0"/>
          <w:numId w:val="4"/>
        </w:numPr>
        <w:rPr>
          <w:rFonts w:ascii="Arial" w:cs="Arial" w:eastAsia="Arial" w:hAnsi="Arial"/>
          <w:sz w:val="14"/>
          <w:szCs w:val="14"/>
          <w:color w:val="auto"/>
        </w:rPr>
      </w:pPr>
      <w:r>
        <w:rPr>
          <w:rFonts w:ascii="Arial" w:cs="Arial" w:eastAsia="Arial" w:hAnsi="Arial"/>
          <w:sz w:val="14"/>
          <w:szCs w:val="14"/>
          <w:color w:val="auto"/>
        </w:rPr>
        <w:t>PV-10 is a non-GAAP financial measure and represents the year-end present value of estimated future cash inflows from proved oil and natural gas reserves, less future development and operating costs, discounted at 10% per annum to reflect the timing of future cash flows and using SEC prescribed pricing assumptions for the period. PV-10 differs from Standardized Measure because Standardized Measure includes the effects of future income taxes on future net cash flows. Neither PV-10 nor Standardized Measure should be construed as the fair value of our oil and natural gas reserves. Standardized Measure is prescribed by the SEC as an industry standard asset value measure to compare reserves with consistent pricing costs and discount assumptions. PV-10 facilitates the comparisons to other companies as it is not dependent on the tax-paying status of the entity.</w:t>
      </w:r>
    </w:p>
    <w:p>
      <w:pPr>
        <w:spacing w:after="0" w:line="345" w:lineRule="exact"/>
        <w:rPr>
          <w:sz w:val="20"/>
          <w:szCs w:val="20"/>
          <w:color w:val="auto"/>
        </w:rPr>
      </w:pPr>
    </w:p>
    <w:p>
      <w:pPr>
        <w:jc w:val="both"/>
        <w:ind w:firstLine="324"/>
        <w:spacing w:after="0" w:line="238" w:lineRule="auto"/>
        <w:rPr>
          <w:sz w:val="20"/>
          <w:szCs w:val="20"/>
          <w:color w:val="auto"/>
        </w:rPr>
      </w:pPr>
      <w:r>
        <w:rPr>
          <w:rFonts w:ascii="Arial" w:cs="Arial" w:eastAsia="Arial" w:hAnsi="Arial"/>
          <w:sz w:val="22"/>
          <w:szCs w:val="22"/>
          <w:color w:val="auto"/>
        </w:rPr>
        <w:t>Based on average realized prices of $55 per barrel of oil and $2.50 per Mcf for natural gas, CRC's estimated proved reserves would be 515 million BOE, including 441 million BOE of proved developed and 74 million BOE of proved undeveloped reserves. Management's internal estimate of PV-10 value at these prices would be approximately $4.75 billion</w:t>
      </w:r>
      <w:r>
        <w:rPr>
          <w:rFonts w:ascii="Arial" w:cs="Arial" w:eastAsia="Arial" w:hAnsi="Arial"/>
          <w:sz w:val="28"/>
          <w:szCs w:val="28"/>
          <w:color w:val="auto"/>
          <w:vertAlign w:val="superscript"/>
        </w:rPr>
        <w:t>2</w:t>
      </w:r>
      <w:r>
        <w:rPr>
          <w:rFonts w:ascii="Arial" w:cs="Arial" w:eastAsia="Arial" w:hAnsi="Arial"/>
          <w:sz w:val="22"/>
          <w:szCs w:val="22"/>
          <w:color w:val="auto"/>
        </w:rPr>
        <w:t>.</w:t>
      </w:r>
    </w:p>
    <w:p>
      <w:pPr>
        <w:spacing w:after="0" w:line="131"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ESG Update</w:t>
      </w:r>
    </w:p>
    <w:p>
      <w:pPr>
        <w:spacing w:after="0" w:line="259" w:lineRule="exact"/>
        <w:rPr>
          <w:sz w:val="20"/>
          <w:szCs w:val="20"/>
          <w:color w:val="auto"/>
        </w:rPr>
      </w:pPr>
    </w:p>
    <w:p>
      <w:pPr>
        <w:jc w:val="both"/>
        <w:ind w:firstLine="324"/>
        <w:spacing w:after="0" w:line="232" w:lineRule="auto"/>
        <w:rPr>
          <w:sz w:val="20"/>
          <w:szCs w:val="20"/>
          <w:color w:val="auto"/>
        </w:rPr>
      </w:pPr>
      <w:r>
        <w:rPr>
          <w:rFonts w:ascii="Arial" w:cs="Arial" w:eastAsia="Arial" w:hAnsi="Arial"/>
          <w:sz w:val="22"/>
          <w:szCs w:val="22"/>
          <w:color w:val="auto"/>
        </w:rPr>
        <w:t>As a dependable and reliable energy producer in the State of California, in 2020, CRC maintained the highest CDP ranking among all U.S. oil and gas companies, tying for first with one other U.S.-based E&amp;P with global operations, and released the third annual Sustainability report with expanded disclosures. Underscoring the Company's commitment to safe and responsible production, CRC's ESG performance and progress on its 2030 Sustainability Goals, which align with California’s climate goals toward carbon neutrality in accordance with the Paris Climate Accord, continue to be directly tied to the performance-based compensation of its executives, senior managers and employees. The new Board of Directors will continue to highlight, monitor and provide guidance on CRC ESG efforts, including a strong commitment to sustainability, HSE and community engagement.</w:t>
      </w:r>
    </w:p>
    <w:p>
      <w:pPr>
        <w:spacing w:after="0" w:line="218"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Hedging Update as of February 28, 2021</w:t>
      </w:r>
    </w:p>
    <w:p>
      <w:pPr>
        <w:spacing w:after="0" w:line="273" w:lineRule="exact"/>
        <w:rPr>
          <w:sz w:val="20"/>
          <w:szCs w:val="20"/>
          <w:color w:val="auto"/>
        </w:rPr>
      </w:pPr>
    </w:p>
    <w:p>
      <w:pPr>
        <w:jc w:val="both"/>
        <w:ind w:firstLine="324"/>
        <w:spacing w:after="0" w:line="245" w:lineRule="auto"/>
        <w:rPr>
          <w:sz w:val="20"/>
          <w:szCs w:val="20"/>
          <w:color w:val="auto"/>
        </w:rPr>
      </w:pPr>
      <w:r>
        <w:rPr>
          <w:rFonts w:ascii="Arial" w:cs="Arial" w:eastAsia="Arial" w:hAnsi="Arial"/>
          <w:sz w:val="22"/>
          <w:szCs w:val="22"/>
          <w:color w:val="auto"/>
        </w:rPr>
        <w:t>CRC will utilize its hedging program to ensure strong cash flows in nearly any commodity price environment and will target approximately 80% of anticipated production. The current strategy includes a mix of swaps and options to ensure CRC’s ability to generate free cash flow and is also aligned with CRC’s reserve-based lending (RBL) requirements. See Attachment 7 for further information on CRC's current hedges.</w:t>
      </w:r>
    </w:p>
    <w:p>
      <w:pPr>
        <w:spacing w:after="0" w:line="210"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2021 Strategy Day</w:t>
      </w:r>
    </w:p>
    <w:p>
      <w:pPr>
        <w:spacing w:after="0" w:line="259" w:lineRule="exact"/>
        <w:rPr>
          <w:sz w:val="20"/>
          <w:szCs w:val="20"/>
          <w:color w:val="auto"/>
        </w:rPr>
      </w:pPr>
    </w:p>
    <w:p>
      <w:pPr>
        <w:jc w:val="both"/>
        <w:ind w:firstLine="324"/>
        <w:spacing w:after="0" w:line="237" w:lineRule="auto"/>
        <w:rPr>
          <w:sz w:val="20"/>
          <w:szCs w:val="20"/>
          <w:color w:val="auto"/>
        </w:rPr>
      </w:pPr>
      <w:r>
        <w:rPr>
          <w:rFonts w:ascii="Arial" w:cs="Arial" w:eastAsia="Arial" w:hAnsi="Arial"/>
          <w:sz w:val="22"/>
          <w:szCs w:val="22"/>
          <w:color w:val="auto"/>
        </w:rPr>
        <w:t xml:space="preserve">On March 18, 2021, at 1 p.m. Eastern Time/10 a.m. Pacific Time, CRC will host a virtual Strategy Day to review the Company’s strategic repositioning, expected outcomes of the new strategic alignment and 2021 guidance. </w:t>
      </w:r>
      <w:r>
        <w:rPr>
          <w:rFonts w:ascii="Arial" w:cs="Arial" w:eastAsia="Arial" w:hAnsi="Arial"/>
          <w:sz w:val="19"/>
          <w:szCs w:val="19"/>
          <w:color w:val="auto"/>
        </w:rPr>
        <w:t>P</w:t>
      </w:r>
      <w:r>
        <w:rPr>
          <w:rFonts w:ascii="Arial" w:cs="Arial" w:eastAsia="Arial" w:hAnsi="Arial"/>
          <w:sz w:val="21"/>
          <w:szCs w:val="21"/>
          <w:color w:val="auto"/>
        </w:rPr>
        <w:t>articipants can preregister here for the live webcast or access in the Investor Relations section of CRC.com the day</w:t>
      </w:r>
      <w:r>
        <w:rPr>
          <w:rFonts w:ascii="Arial" w:cs="Arial" w:eastAsia="Arial" w:hAnsi="Arial"/>
          <w:sz w:val="19"/>
          <w:szCs w:val="19"/>
          <w:color w:val="auto"/>
        </w:rPr>
        <w:t xml:space="preserve"> </w:t>
      </w:r>
      <w:r>
        <w:rPr>
          <w:rFonts w:ascii="Arial" w:cs="Arial" w:eastAsia="Arial" w:hAnsi="Arial"/>
          <w:sz w:val="21"/>
          <w:szCs w:val="21"/>
          <w:color w:val="auto"/>
        </w:rPr>
        <w:t>of the event. A digital replay of the event will be archived for approximately 90 days and supplemental slides for the event will also be available in the Investor Relations section on www.crc.com.</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7</w:t>
      </w:r>
    </w:p>
    <w:p>
      <w:pPr>
        <w:sectPr>
          <w:pgSz w:w="11900" w:h="16838" w:orient="portrait"/>
          <w:cols w:equalWidth="0" w:num="1">
            <w:col w:w="11240"/>
          </w:cols>
          <w:pgMar w:left="320" w:top="990" w:right="339" w:bottom="1440" w:gutter="0" w:footer="0" w:header="0"/>
        </w:sectPr>
      </w:pPr>
    </w:p>
    <w:bookmarkStart w:id="10" w:name="page11"/>
    <w:bookmarkEnd w:id="10"/>
    <w:p>
      <w:pPr>
        <w:ind w:firstLine="8"/>
        <w:spacing w:after="0" w:line="214" w:lineRule="auto"/>
        <w:tabs>
          <w:tab w:leader="none" w:pos="63" w:val="left"/>
        </w:tabs>
        <w:numPr>
          <w:ilvl w:val="0"/>
          <w:numId w:val="5"/>
        </w:numPr>
        <w:rPr>
          <w:rFonts w:ascii="Arial" w:cs="Arial" w:eastAsia="Arial" w:hAnsi="Arial"/>
          <w:sz w:val="14"/>
          <w:szCs w:val="14"/>
          <w:color w:val="auto"/>
          <w:vertAlign w:val="superscript"/>
        </w:rPr>
      </w:pPr>
      <w:r>
        <w:rPr>
          <w:rFonts w:ascii="Arial" w:cs="Arial" w:eastAsia="Arial" w:hAnsi="Arial"/>
          <w:sz w:val="11"/>
          <w:szCs w:val="11"/>
          <w:color w:val="auto"/>
        </w:rPr>
        <w:t>See Attachment 3 for the non-GAAP financial measures of adjusted EBITDAX, adjusted EBITDAX margin, operating costs per BOE (excluding effects of PSC-type contracts), adjusted net income (loss), discretionary cash flow and free cash flow, including reconciliations to their most directly comparable GAAP measure, where applicable.</w:t>
      </w:r>
    </w:p>
    <w:p>
      <w:pPr>
        <w:ind w:right="180"/>
        <w:spacing w:after="0" w:line="201" w:lineRule="auto"/>
        <w:rPr>
          <w:rFonts w:ascii="Arial" w:cs="Arial" w:eastAsia="Arial" w:hAnsi="Arial"/>
          <w:sz w:val="14"/>
          <w:szCs w:val="14"/>
          <w:color w:val="auto"/>
          <w:vertAlign w:val="superscript"/>
        </w:rPr>
      </w:pPr>
      <w:r>
        <w:rPr>
          <w:rFonts w:ascii="Arial" w:cs="Arial" w:eastAsia="Arial" w:hAnsi="Arial"/>
          <w:sz w:val="15"/>
          <w:szCs w:val="15"/>
          <w:color w:val="auto"/>
          <w:vertAlign w:val="superscript"/>
        </w:rPr>
        <w:t>2</w:t>
      </w:r>
      <w:r>
        <w:rPr>
          <w:rFonts w:ascii="Arial" w:cs="Arial" w:eastAsia="Arial" w:hAnsi="Arial"/>
          <w:sz w:val="12"/>
          <w:szCs w:val="12"/>
          <w:color w:val="auto"/>
        </w:rPr>
        <w:t xml:space="preserve"> GAAP does not prescribe a standardized measure of reserves on a basis other than SEC pricing. As such, no standardized measure of proved reserves using $55 per barrel for oil and $2.50 per Mcf for natural gas has been provided.</w:t>
      </w: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About California Resources Corporation</w:t>
      </w:r>
    </w:p>
    <w:p>
      <w:pPr>
        <w:spacing w:after="0" w:line="273" w:lineRule="exact"/>
        <w:rPr>
          <w:sz w:val="20"/>
          <w:szCs w:val="20"/>
          <w:color w:val="auto"/>
        </w:rPr>
      </w:pPr>
    </w:p>
    <w:p>
      <w:pPr>
        <w:jc w:val="both"/>
        <w:ind w:firstLine="324"/>
        <w:spacing w:after="0" w:line="246" w:lineRule="auto"/>
        <w:rPr>
          <w:sz w:val="20"/>
          <w:szCs w:val="20"/>
          <w:color w:val="auto"/>
        </w:rPr>
      </w:pPr>
      <w:r>
        <w:rPr>
          <w:rFonts w:ascii="Arial" w:cs="Arial" w:eastAsia="Arial" w:hAnsi="Arial"/>
          <w:sz w:val="22"/>
          <w:szCs w:val="22"/>
          <w:color w:val="auto"/>
        </w:rPr>
        <w:t>California Resources Corporation (CRC) is an independent oil and natural gas exploration and production company, applying complementary and integrated infrastructure to gather, process and market its production. Using advanced technology, CRC focuses on safely and responsibly supplying affordable energy.</w:t>
      </w:r>
    </w:p>
    <w:p>
      <w:pPr>
        <w:spacing w:after="0" w:line="209"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Forward-Looking Statements</w:t>
      </w:r>
    </w:p>
    <w:p>
      <w:pPr>
        <w:spacing w:after="0" w:line="273" w:lineRule="exact"/>
        <w:rPr>
          <w:sz w:val="20"/>
          <w:szCs w:val="20"/>
          <w:color w:val="auto"/>
        </w:rPr>
      </w:pPr>
    </w:p>
    <w:p>
      <w:pPr>
        <w:jc w:val="both"/>
        <w:ind w:firstLine="324"/>
        <w:spacing w:after="0" w:line="246" w:lineRule="auto"/>
        <w:rPr>
          <w:sz w:val="20"/>
          <w:szCs w:val="20"/>
          <w:color w:val="auto"/>
        </w:rPr>
      </w:pPr>
      <w:r>
        <w:rPr>
          <w:rFonts w:ascii="Arial" w:cs="Arial" w:eastAsia="Arial" w:hAnsi="Arial"/>
          <w:sz w:val="22"/>
          <w:szCs w:val="22"/>
          <w:color w:val="auto"/>
        </w:rPr>
        <w:t>The information included herein contains forward-looking statements that involve risks and uncertainties that could materially affect CRC's expected results of operations, liquidity, cash flows and business prospects. Such statements include those regarding CRC's expectations as to its future:</w:t>
      </w:r>
    </w:p>
    <w:p>
      <w:pPr>
        <w:spacing w:after="0" w:line="235" w:lineRule="exact"/>
        <w:rPr>
          <w:sz w:val="20"/>
          <w:szCs w:val="20"/>
          <w:color w:val="auto"/>
        </w:rPr>
      </w:pPr>
    </w:p>
    <w:p>
      <w:pPr>
        <w:ind w:left="600" w:hanging="268"/>
        <w:spacing w:after="0"/>
        <w:tabs>
          <w:tab w:leader="none" w:pos="600" w:val="left"/>
        </w:tabs>
        <w:numPr>
          <w:ilvl w:val="0"/>
          <w:numId w:val="6"/>
        </w:numPr>
        <w:rPr>
          <w:rFonts w:ascii="Arial" w:cs="Arial" w:eastAsia="Arial" w:hAnsi="Arial"/>
          <w:sz w:val="22"/>
          <w:szCs w:val="22"/>
          <w:color w:val="auto"/>
        </w:rPr>
      </w:pPr>
      <w:r>
        <w:rPr>
          <w:rFonts w:ascii="Arial" w:cs="Arial" w:eastAsia="Arial" w:hAnsi="Arial"/>
          <w:sz w:val="22"/>
          <w:szCs w:val="22"/>
          <w:color w:val="auto"/>
        </w:rPr>
        <w:t>financial position, liquidity, cash flows and results of operations</w:t>
      </w:r>
    </w:p>
    <w:p>
      <w:pPr>
        <w:spacing w:after="0" w:line="3" w:lineRule="exact"/>
        <w:rPr>
          <w:rFonts w:ascii="Arial" w:cs="Arial" w:eastAsia="Arial" w:hAnsi="Arial"/>
          <w:sz w:val="22"/>
          <w:szCs w:val="22"/>
          <w:color w:val="auto"/>
        </w:rPr>
      </w:pPr>
    </w:p>
    <w:p>
      <w:pPr>
        <w:ind w:left="600" w:hanging="268"/>
        <w:spacing w:after="0"/>
        <w:tabs>
          <w:tab w:leader="none" w:pos="600" w:val="left"/>
        </w:tabs>
        <w:numPr>
          <w:ilvl w:val="0"/>
          <w:numId w:val="6"/>
        </w:numPr>
        <w:rPr>
          <w:rFonts w:ascii="Arial" w:cs="Arial" w:eastAsia="Arial" w:hAnsi="Arial"/>
          <w:sz w:val="22"/>
          <w:szCs w:val="22"/>
          <w:color w:val="auto"/>
        </w:rPr>
      </w:pPr>
      <w:r>
        <w:rPr>
          <w:rFonts w:ascii="Arial" w:cs="Arial" w:eastAsia="Arial" w:hAnsi="Arial"/>
          <w:sz w:val="22"/>
          <w:szCs w:val="22"/>
          <w:color w:val="auto"/>
        </w:rPr>
        <w:t>business prospects</w:t>
      </w:r>
    </w:p>
    <w:p>
      <w:pPr>
        <w:spacing w:after="0" w:line="3" w:lineRule="exact"/>
        <w:rPr>
          <w:rFonts w:ascii="Arial" w:cs="Arial" w:eastAsia="Arial" w:hAnsi="Arial"/>
          <w:sz w:val="22"/>
          <w:szCs w:val="22"/>
          <w:color w:val="auto"/>
        </w:rPr>
      </w:pPr>
    </w:p>
    <w:p>
      <w:pPr>
        <w:ind w:left="600" w:hanging="268"/>
        <w:spacing w:after="0"/>
        <w:tabs>
          <w:tab w:leader="none" w:pos="600" w:val="left"/>
        </w:tabs>
        <w:numPr>
          <w:ilvl w:val="0"/>
          <w:numId w:val="6"/>
        </w:numPr>
        <w:rPr>
          <w:rFonts w:ascii="Arial" w:cs="Arial" w:eastAsia="Arial" w:hAnsi="Arial"/>
          <w:sz w:val="22"/>
          <w:szCs w:val="22"/>
          <w:color w:val="auto"/>
        </w:rPr>
      </w:pPr>
      <w:r>
        <w:rPr>
          <w:rFonts w:ascii="Arial" w:cs="Arial" w:eastAsia="Arial" w:hAnsi="Arial"/>
          <w:sz w:val="22"/>
          <w:szCs w:val="22"/>
          <w:color w:val="auto"/>
        </w:rPr>
        <w:t>transactions and projects</w:t>
      </w:r>
    </w:p>
    <w:p>
      <w:pPr>
        <w:spacing w:after="0" w:line="3" w:lineRule="exact"/>
        <w:rPr>
          <w:rFonts w:ascii="Arial" w:cs="Arial" w:eastAsia="Arial" w:hAnsi="Arial"/>
          <w:sz w:val="22"/>
          <w:szCs w:val="22"/>
          <w:color w:val="auto"/>
        </w:rPr>
      </w:pPr>
    </w:p>
    <w:p>
      <w:pPr>
        <w:ind w:left="600" w:hanging="268"/>
        <w:spacing w:after="0"/>
        <w:tabs>
          <w:tab w:leader="none" w:pos="600" w:val="left"/>
        </w:tabs>
        <w:numPr>
          <w:ilvl w:val="0"/>
          <w:numId w:val="6"/>
        </w:numPr>
        <w:rPr>
          <w:rFonts w:ascii="Arial" w:cs="Arial" w:eastAsia="Arial" w:hAnsi="Arial"/>
          <w:sz w:val="22"/>
          <w:szCs w:val="22"/>
          <w:color w:val="auto"/>
        </w:rPr>
      </w:pPr>
      <w:r>
        <w:rPr>
          <w:rFonts w:ascii="Arial" w:cs="Arial" w:eastAsia="Arial" w:hAnsi="Arial"/>
          <w:sz w:val="22"/>
          <w:szCs w:val="22"/>
          <w:color w:val="auto"/>
        </w:rPr>
        <w:t>operating costs</w:t>
      </w:r>
    </w:p>
    <w:p>
      <w:pPr>
        <w:spacing w:after="0" w:line="3" w:lineRule="exact"/>
        <w:rPr>
          <w:rFonts w:ascii="Arial" w:cs="Arial" w:eastAsia="Arial" w:hAnsi="Arial"/>
          <w:sz w:val="22"/>
          <w:szCs w:val="22"/>
          <w:color w:val="auto"/>
        </w:rPr>
      </w:pPr>
    </w:p>
    <w:p>
      <w:pPr>
        <w:ind w:left="600" w:hanging="268"/>
        <w:spacing w:after="0"/>
        <w:tabs>
          <w:tab w:leader="none" w:pos="600" w:val="left"/>
        </w:tabs>
        <w:numPr>
          <w:ilvl w:val="0"/>
          <w:numId w:val="6"/>
        </w:numPr>
        <w:rPr>
          <w:rFonts w:ascii="Arial" w:cs="Arial" w:eastAsia="Arial" w:hAnsi="Arial"/>
          <w:sz w:val="22"/>
          <w:szCs w:val="22"/>
          <w:color w:val="auto"/>
        </w:rPr>
      </w:pPr>
      <w:r>
        <w:rPr>
          <w:rFonts w:ascii="Arial" w:cs="Arial" w:eastAsia="Arial" w:hAnsi="Arial"/>
          <w:sz w:val="22"/>
          <w:szCs w:val="22"/>
          <w:color w:val="auto"/>
        </w:rPr>
        <w:t>operations and operational results including production, hedging and capital investment</w:t>
      </w:r>
    </w:p>
    <w:p>
      <w:pPr>
        <w:spacing w:after="0" w:line="3" w:lineRule="exact"/>
        <w:rPr>
          <w:rFonts w:ascii="Arial" w:cs="Arial" w:eastAsia="Arial" w:hAnsi="Arial"/>
          <w:sz w:val="22"/>
          <w:szCs w:val="22"/>
          <w:color w:val="auto"/>
        </w:rPr>
      </w:pPr>
    </w:p>
    <w:p>
      <w:pPr>
        <w:ind w:left="600" w:hanging="268"/>
        <w:spacing w:after="0"/>
        <w:tabs>
          <w:tab w:leader="none" w:pos="600" w:val="left"/>
        </w:tabs>
        <w:numPr>
          <w:ilvl w:val="0"/>
          <w:numId w:val="6"/>
        </w:numPr>
        <w:rPr>
          <w:rFonts w:ascii="Arial" w:cs="Arial" w:eastAsia="Arial" w:hAnsi="Arial"/>
          <w:sz w:val="22"/>
          <w:szCs w:val="22"/>
          <w:color w:val="auto"/>
        </w:rPr>
      </w:pPr>
      <w:r>
        <w:rPr>
          <w:rFonts w:ascii="Arial" w:cs="Arial" w:eastAsia="Arial" w:hAnsi="Arial"/>
          <w:sz w:val="22"/>
          <w:szCs w:val="22"/>
          <w:color w:val="auto"/>
        </w:rPr>
        <w:t>budgets and maintenance capital requirements</w:t>
      </w:r>
    </w:p>
    <w:p>
      <w:pPr>
        <w:spacing w:after="0" w:line="3" w:lineRule="exact"/>
        <w:rPr>
          <w:rFonts w:ascii="Arial" w:cs="Arial" w:eastAsia="Arial" w:hAnsi="Arial"/>
          <w:sz w:val="22"/>
          <w:szCs w:val="22"/>
          <w:color w:val="auto"/>
        </w:rPr>
      </w:pPr>
    </w:p>
    <w:p>
      <w:pPr>
        <w:ind w:left="600" w:hanging="268"/>
        <w:spacing w:after="0"/>
        <w:tabs>
          <w:tab w:leader="none" w:pos="600" w:val="left"/>
        </w:tabs>
        <w:numPr>
          <w:ilvl w:val="0"/>
          <w:numId w:val="6"/>
        </w:numPr>
        <w:rPr>
          <w:rFonts w:ascii="Arial" w:cs="Arial" w:eastAsia="Arial" w:hAnsi="Arial"/>
          <w:sz w:val="22"/>
          <w:szCs w:val="22"/>
          <w:color w:val="auto"/>
        </w:rPr>
      </w:pPr>
      <w:r>
        <w:rPr>
          <w:rFonts w:ascii="Arial" w:cs="Arial" w:eastAsia="Arial" w:hAnsi="Arial"/>
          <w:sz w:val="22"/>
          <w:szCs w:val="22"/>
          <w:color w:val="auto"/>
        </w:rPr>
        <w:t>reserves</w:t>
      </w:r>
    </w:p>
    <w:p>
      <w:pPr>
        <w:spacing w:after="0" w:line="3" w:lineRule="exact"/>
        <w:rPr>
          <w:rFonts w:ascii="Arial" w:cs="Arial" w:eastAsia="Arial" w:hAnsi="Arial"/>
          <w:sz w:val="22"/>
          <w:szCs w:val="22"/>
          <w:color w:val="auto"/>
        </w:rPr>
      </w:pPr>
    </w:p>
    <w:p>
      <w:pPr>
        <w:ind w:left="600" w:hanging="268"/>
        <w:spacing w:after="0"/>
        <w:tabs>
          <w:tab w:leader="none" w:pos="600" w:val="left"/>
        </w:tabs>
        <w:numPr>
          <w:ilvl w:val="0"/>
          <w:numId w:val="6"/>
        </w:numPr>
        <w:rPr>
          <w:rFonts w:ascii="Arial" w:cs="Arial" w:eastAsia="Arial" w:hAnsi="Arial"/>
          <w:sz w:val="22"/>
          <w:szCs w:val="22"/>
          <w:color w:val="auto"/>
        </w:rPr>
      </w:pPr>
      <w:r>
        <w:rPr>
          <w:rFonts w:ascii="Arial" w:cs="Arial" w:eastAsia="Arial" w:hAnsi="Arial"/>
          <w:sz w:val="22"/>
          <w:szCs w:val="22"/>
          <w:color w:val="auto"/>
        </w:rPr>
        <w:t>type curves</w:t>
      </w:r>
    </w:p>
    <w:p>
      <w:pPr>
        <w:spacing w:after="0" w:line="3" w:lineRule="exact"/>
        <w:rPr>
          <w:rFonts w:ascii="Arial" w:cs="Arial" w:eastAsia="Arial" w:hAnsi="Arial"/>
          <w:sz w:val="22"/>
          <w:szCs w:val="22"/>
          <w:color w:val="auto"/>
        </w:rPr>
      </w:pPr>
    </w:p>
    <w:p>
      <w:pPr>
        <w:ind w:left="600" w:hanging="268"/>
        <w:spacing w:after="0"/>
        <w:tabs>
          <w:tab w:leader="none" w:pos="600" w:val="left"/>
        </w:tabs>
        <w:numPr>
          <w:ilvl w:val="0"/>
          <w:numId w:val="6"/>
        </w:numPr>
        <w:rPr>
          <w:rFonts w:ascii="Arial" w:cs="Arial" w:eastAsia="Arial" w:hAnsi="Arial"/>
          <w:sz w:val="22"/>
          <w:szCs w:val="22"/>
          <w:color w:val="auto"/>
        </w:rPr>
      </w:pPr>
      <w:r>
        <w:rPr>
          <w:rFonts w:ascii="Arial" w:cs="Arial" w:eastAsia="Arial" w:hAnsi="Arial"/>
          <w:sz w:val="22"/>
          <w:szCs w:val="22"/>
          <w:color w:val="auto"/>
        </w:rPr>
        <w:t>expected synergies from acquisitions and joint ventures</w:t>
      </w:r>
    </w:p>
    <w:p>
      <w:pPr>
        <w:spacing w:after="0" w:line="247" w:lineRule="exact"/>
        <w:rPr>
          <w:sz w:val="20"/>
          <w:szCs w:val="20"/>
          <w:color w:val="auto"/>
        </w:rPr>
      </w:pPr>
    </w:p>
    <w:p>
      <w:pPr>
        <w:jc w:val="both"/>
        <w:ind w:firstLine="324"/>
        <w:spacing w:after="0" w:line="244" w:lineRule="auto"/>
        <w:rPr>
          <w:sz w:val="20"/>
          <w:szCs w:val="20"/>
          <w:color w:val="auto"/>
        </w:rPr>
      </w:pPr>
      <w:r>
        <w:rPr>
          <w:rFonts w:ascii="Arial" w:cs="Arial" w:eastAsia="Arial" w:hAnsi="Arial"/>
          <w:sz w:val="22"/>
          <w:szCs w:val="22"/>
          <w:color w:val="auto"/>
        </w:rPr>
        <w:t>Actual results may differ from anticipated results, sometimes materially, and reported results should not be considered an indication of future performance. While CRC believes assumptions or bases underlying its expectations are reasonable and make them in good faith, they almost always vary from actual results, sometimes materially. CRC also believes third-party statements it cites are accurate but have not independently verified them and do not warrant their accuracy or completeness. Factors (but not necessarily all the factors) that could cause results to differ include:</w:t>
      </w:r>
    </w:p>
    <w:p>
      <w:pPr>
        <w:spacing w:after="0" w:line="239" w:lineRule="exact"/>
        <w:rPr>
          <w:sz w:val="20"/>
          <w:szCs w:val="20"/>
          <w:color w:val="auto"/>
        </w:rPr>
      </w:pPr>
    </w:p>
    <w:p>
      <w:pPr>
        <w:ind w:left="600" w:hanging="268"/>
        <w:spacing w:after="0"/>
        <w:tabs>
          <w:tab w:leader="none" w:pos="600" w:val="left"/>
        </w:tabs>
        <w:numPr>
          <w:ilvl w:val="0"/>
          <w:numId w:val="7"/>
        </w:numPr>
        <w:rPr>
          <w:rFonts w:ascii="Arial" w:cs="Arial" w:eastAsia="Arial" w:hAnsi="Arial"/>
          <w:sz w:val="22"/>
          <w:szCs w:val="22"/>
          <w:color w:val="auto"/>
        </w:rPr>
      </w:pPr>
      <w:r>
        <w:rPr>
          <w:rFonts w:ascii="Arial" w:cs="Arial" w:eastAsia="Arial" w:hAnsi="Arial"/>
          <w:sz w:val="22"/>
          <w:szCs w:val="22"/>
          <w:color w:val="auto"/>
        </w:rPr>
        <w:t>CRC's ability to execute its business plan post-emergence</w:t>
      </w:r>
    </w:p>
    <w:p>
      <w:pPr>
        <w:spacing w:after="0" w:line="3" w:lineRule="exact"/>
        <w:rPr>
          <w:rFonts w:ascii="Arial" w:cs="Arial" w:eastAsia="Arial" w:hAnsi="Arial"/>
          <w:sz w:val="22"/>
          <w:szCs w:val="22"/>
          <w:color w:val="auto"/>
        </w:rPr>
      </w:pPr>
    </w:p>
    <w:p>
      <w:pPr>
        <w:ind w:left="660" w:right="20" w:hanging="328"/>
        <w:spacing w:after="0" w:line="243" w:lineRule="auto"/>
        <w:tabs>
          <w:tab w:leader="none" w:pos="601" w:val="left"/>
        </w:tabs>
        <w:numPr>
          <w:ilvl w:val="0"/>
          <w:numId w:val="7"/>
        </w:numPr>
        <w:rPr>
          <w:rFonts w:ascii="Arial" w:cs="Arial" w:eastAsia="Arial" w:hAnsi="Arial"/>
          <w:sz w:val="22"/>
          <w:szCs w:val="22"/>
          <w:color w:val="auto"/>
        </w:rPr>
      </w:pPr>
      <w:r>
        <w:rPr>
          <w:rFonts w:ascii="Arial" w:cs="Arial" w:eastAsia="Arial" w:hAnsi="Arial"/>
          <w:sz w:val="22"/>
          <w:szCs w:val="22"/>
          <w:color w:val="auto"/>
        </w:rPr>
        <w:t>the volatility of commodity prices and the potential for sustained low oil, natural gas and natural gas liquids prices</w:t>
      </w:r>
    </w:p>
    <w:p>
      <w:pPr>
        <w:ind w:left="600" w:hanging="268"/>
        <w:spacing w:after="0"/>
        <w:tabs>
          <w:tab w:leader="none" w:pos="600" w:val="left"/>
        </w:tabs>
        <w:numPr>
          <w:ilvl w:val="0"/>
          <w:numId w:val="7"/>
        </w:numPr>
        <w:rPr>
          <w:rFonts w:ascii="Arial" w:cs="Arial" w:eastAsia="Arial" w:hAnsi="Arial"/>
          <w:sz w:val="22"/>
          <w:szCs w:val="22"/>
          <w:color w:val="auto"/>
        </w:rPr>
      </w:pPr>
      <w:r>
        <w:rPr>
          <w:rFonts w:ascii="Arial" w:cs="Arial" w:eastAsia="Arial" w:hAnsi="Arial"/>
          <w:sz w:val="22"/>
          <w:szCs w:val="22"/>
          <w:color w:val="auto"/>
        </w:rPr>
        <w:t>impact of CRC's recent emergence from bankruptcy on its business and relationships</w:t>
      </w:r>
    </w:p>
    <w:p>
      <w:pPr>
        <w:spacing w:after="0" w:line="3" w:lineRule="exact"/>
        <w:rPr>
          <w:rFonts w:ascii="Arial" w:cs="Arial" w:eastAsia="Arial" w:hAnsi="Arial"/>
          <w:sz w:val="22"/>
          <w:szCs w:val="22"/>
          <w:color w:val="auto"/>
        </w:rPr>
      </w:pPr>
    </w:p>
    <w:p>
      <w:pPr>
        <w:ind w:left="600" w:hanging="268"/>
        <w:spacing w:after="0"/>
        <w:tabs>
          <w:tab w:leader="none" w:pos="600" w:val="left"/>
        </w:tabs>
        <w:numPr>
          <w:ilvl w:val="0"/>
          <w:numId w:val="7"/>
        </w:numPr>
        <w:rPr>
          <w:rFonts w:ascii="Arial" w:cs="Arial" w:eastAsia="Arial" w:hAnsi="Arial"/>
          <w:sz w:val="22"/>
          <w:szCs w:val="22"/>
          <w:color w:val="auto"/>
        </w:rPr>
      </w:pPr>
      <w:r>
        <w:rPr>
          <w:rFonts w:ascii="Arial" w:cs="Arial" w:eastAsia="Arial" w:hAnsi="Arial"/>
          <w:sz w:val="22"/>
          <w:szCs w:val="22"/>
          <w:color w:val="auto"/>
        </w:rPr>
        <w:t>debt limitations on CRC's financial flexibility</w:t>
      </w:r>
    </w:p>
    <w:p>
      <w:pPr>
        <w:spacing w:after="0" w:line="3" w:lineRule="exact"/>
        <w:rPr>
          <w:rFonts w:ascii="Arial" w:cs="Arial" w:eastAsia="Arial" w:hAnsi="Arial"/>
          <w:sz w:val="22"/>
          <w:szCs w:val="22"/>
          <w:color w:val="auto"/>
        </w:rPr>
      </w:pPr>
    </w:p>
    <w:p>
      <w:pPr>
        <w:ind w:left="660" w:hanging="328"/>
        <w:spacing w:after="0" w:line="243" w:lineRule="auto"/>
        <w:tabs>
          <w:tab w:leader="none" w:pos="601" w:val="left"/>
        </w:tabs>
        <w:numPr>
          <w:ilvl w:val="0"/>
          <w:numId w:val="7"/>
        </w:numPr>
        <w:rPr>
          <w:rFonts w:ascii="Arial" w:cs="Arial" w:eastAsia="Arial" w:hAnsi="Arial"/>
          <w:sz w:val="22"/>
          <w:szCs w:val="22"/>
          <w:color w:val="auto"/>
        </w:rPr>
      </w:pPr>
      <w:r>
        <w:rPr>
          <w:rFonts w:ascii="Arial" w:cs="Arial" w:eastAsia="Arial" w:hAnsi="Arial"/>
          <w:sz w:val="22"/>
          <w:szCs w:val="22"/>
          <w:color w:val="auto"/>
        </w:rPr>
        <w:t>insufficient cash flow to fund planned investments, interest payments on CRC's debt, debt repurchases or changes to CRC's capital plan</w:t>
      </w:r>
    </w:p>
    <w:p>
      <w:pPr>
        <w:ind w:left="660" w:hanging="328"/>
        <w:spacing w:after="0" w:line="243" w:lineRule="auto"/>
        <w:tabs>
          <w:tab w:leader="none" w:pos="601" w:val="left"/>
        </w:tabs>
        <w:numPr>
          <w:ilvl w:val="0"/>
          <w:numId w:val="7"/>
        </w:numPr>
        <w:rPr>
          <w:rFonts w:ascii="Arial" w:cs="Arial" w:eastAsia="Arial" w:hAnsi="Arial"/>
          <w:sz w:val="22"/>
          <w:szCs w:val="22"/>
          <w:color w:val="auto"/>
        </w:rPr>
      </w:pPr>
      <w:r>
        <w:rPr>
          <w:rFonts w:ascii="Arial" w:cs="Arial" w:eastAsia="Arial" w:hAnsi="Arial"/>
          <w:sz w:val="22"/>
          <w:szCs w:val="22"/>
          <w:color w:val="auto"/>
        </w:rPr>
        <w:t>insufficient capital or liquidity, including as a result of lender restrictions, unavailability of capital markets or inability to attract potential investors</w:t>
      </w:r>
    </w:p>
    <w:p>
      <w:pPr>
        <w:ind w:left="600" w:hanging="268"/>
        <w:spacing w:after="0"/>
        <w:tabs>
          <w:tab w:leader="none" w:pos="600" w:val="left"/>
        </w:tabs>
        <w:numPr>
          <w:ilvl w:val="0"/>
          <w:numId w:val="7"/>
        </w:numPr>
        <w:rPr>
          <w:rFonts w:ascii="Arial" w:cs="Arial" w:eastAsia="Arial" w:hAnsi="Arial"/>
          <w:sz w:val="22"/>
          <w:szCs w:val="22"/>
          <w:color w:val="auto"/>
        </w:rPr>
      </w:pPr>
      <w:r>
        <w:rPr>
          <w:rFonts w:ascii="Arial" w:cs="Arial" w:eastAsia="Arial" w:hAnsi="Arial"/>
          <w:sz w:val="22"/>
          <w:szCs w:val="22"/>
          <w:color w:val="auto"/>
        </w:rPr>
        <w:t>limitations on transportation or storage capacity and the need to shut-in wells</w:t>
      </w:r>
    </w:p>
    <w:p>
      <w:pPr>
        <w:spacing w:after="0" w:line="3" w:lineRule="exact"/>
        <w:rPr>
          <w:rFonts w:ascii="Arial" w:cs="Arial" w:eastAsia="Arial" w:hAnsi="Arial"/>
          <w:sz w:val="22"/>
          <w:szCs w:val="22"/>
          <w:color w:val="auto"/>
        </w:rPr>
      </w:pPr>
    </w:p>
    <w:p>
      <w:pPr>
        <w:ind w:left="600" w:hanging="268"/>
        <w:spacing w:after="0"/>
        <w:tabs>
          <w:tab w:leader="none" w:pos="600" w:val="left"/>
        </w:tabs>
        <w:numPr>
          <w:ilvl w:val="0"/>
          <w:numId w:val="7"/>
        </w:numPr>
        <w:rPr>
          <w:rFonts w:ascii="Arial" w:cs="Arial" w:eastAsia="Arial" w:hAnsi="Arial"/>
          <w:sz w:val="22"/>
          <w:szCs w:val="22"/>
          <w:color w:val="auto"/>
        </w:rPr>
      </w:pPr>
      <w:r>
        <w:rPr>
          <w:rFonts w:ascii="Arial" w:cs="Arial" w:eastAsia="Arial" w:hAnsi="Arial"/>
          <w:sz w:val="22"/>
          <w:szCs w:val="22"/>
          <w:color w:val="auto"/>
        </w:rPr>
        <w:t>inability to enter into desirable transactions including acquisitions, asset sales and joint ventures</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8</w:t>
      </w:r>
    </w:p>
    <w:p>
      <w:pPr>
        <w:sectPr>
          <w:pgSz w:w="11900" w:h="16838" w:orient="portrait"/>
          <w:cols w:equalWidth="0" w:num="1">
            <w:col w:w="11240"/>
          </w:cols>
          <w:pgMar w:left="320" w:top="925" w:right="339" w:bottom="1440" w:gutter="0" w:footer="0" w:header="0"/>
        </w:sectPr>
      </w:pPr>
    </w:p>
    <w:bookmarkStart w:id="11" w:name="page12"/>
    <w:bookmarkEnd w:id="11"/>
    <w:p>
      <w:pPr>
        <w:ind w:left="600" w:hanging="268"/>
        <w:spacing w:after="0"/>
        <w:tabs>
          <w:tab w:leader="none" w:pos="600" w:val="left"/>
        </w:tabs>
        <w:numPr>
          <w:ilvl w:val="0"/>
          <w:numId w:val="8"/>
        </w:numPr>
        <w:rPr>
          <w:rFonts w:ascii="Arial" w:cs="Arial" w:eastAsia="Arial" w:hAnsi="Arial"/>
          <w:sz w:val="22"/>
          <w:szCs w:val="22"/>
          <w:color w:val="auto"/>
        </w:rPr>
      </w:pPr>
      <w:r>
        <w:rPr>
          <w:rFonts w:ascii="Arial" w:cs="Arial" w:eastAsia="Arial" w:hAnsi="Arial"/>
          <w:sz w:val="22"/>
          <w:szCs w:val="22"/>
          <w:color w:val="auto"/>
        </w:rPr>
        <w:t>CRC's ability to utilize its net operating loss carryforwards to reduce its income tax obligations</w:t>
      </w:r>
    </w:p>
    <w:p>
      <w:pPr>
        <w:spacing w:after="0" w:line="3" w:lineRule="exact"/>
        <w:rPr>
          <w:rFonts w:ascii="Arial" w:cs="Arial" w:eastAsia="Arial" w:hAnsi="Arial"/>
          <w:sz w:val="22"/>
          <w:szCs w:val="22"/>
          <w:color w:val="auto"/>
        </w:rPr>
      </w:pPr>
    </w:p>
    <w:p>
      <w:pPr>
        <w:jc w:val="both"/>
        <w:ind w:left="660" w:hanging="328"/>
        <w:spacing w:after="0" w:line="243" w:lineRule="auto"/>
        <w:tabs>
          <w:tab w:leader="none" w:pos="601" w:val="left"/>
        </w:tabs>
        <w:numPr>
          <w:ilvl w:val="0"/>
          <w:numId w:val="8"/>
        </w:numPr>
        <w:rPr>
          <w:rFonts w:ascii="Arial" w:cs="Arial" w:eastAsia="Arial" w:hAnsi="Arial"/>
          <w:sz w:val="22"/>
          <w:szCs w:val="22"/>
          <w:color w:val="auto"/>
        </w:rPr>
      </w:pPr>
      <w:r>
        <w:rPr>
          <w:rFonts w:ascii="Arial" w:cs="Arial" w:eastAsia="Arial" w:hAnsi="Arial"/>
          <w:sz w:val="22"/>
          <w:szCs w:val="22"/>
          <w:color w:val="auto"/>
        </w:rPr>
        <w:t>legislative or regulatory changes, including those related to drilling, completion, well stimulation, operation, maintenance or abandonment of wells or facilities, managing energy, water, land, greenhouse gases (GHGs) or other emissions, protection of health, safety and the environment, or transportation, marketing and sale of CRC products</w:t>
      </w:r>
    </w:p>
    <w:p>
      <w:pPr>
        <w:spacing w:after="0" w:line="1" w:lineRule="exact"/>
        <w:rPr>
          <w:rFonts w:ascii="Arial" w:cs="Arial" w:eastAsia="Arial" w:hAnsi="Arial"/>
          <w:sz w:val="22"/>
          <w:szCs w:val="22"/>
          <w:color w:val="auto"/>
        </w:rPr>
      </w:pPr>
    </w:p>
    <w:p>
      <w:pPr>
        <w:ind w:left="600" w:hanging="268"/>
        <w:spacing w:after="0"/>
        <w:tabs>
          <w:tab w:leader="none" w:pos="600" w:val="left"/>
        </w:tabs>
        <w:numPr>
          <w:ilvl w:val="0"/>
          <w:numId w:val="8"/>
        </w:numPr>
        <w:rPr>
          <w:rFonts w:ascii="Arial" w:cs="Arial" w:eastAsia="Arial" w:hAnsi="Arial"/>
          <w:sz w:val="22"/>
          <w:szCs w:val="22"/>
          <w:color w:val="auto"/>
        </w:rPr>
      </w:pPr>
      <w:r>
        <w:rPr>
          <w:rFonts w:ascii="Arial" w:cs="Arial" w:eastAsia="Arial" w:hAnsi="Arial"/>
          <w:sz w:val="22"/>
          <w:szCs w:val="22"/>
          <w:color w:val="auto"/>
        </w:rPr>
        <w:t>joint ventures and acquisitions and CRC's ability to achieve expected synergies</w:t>
      </w:r>
    </w:p>
    <w:p>
      <w:pPr>
        <w:spacing w:after="0" w:line="3" w:lineRule="exact"/>
        <w:rPr>
          <w:rFonts w:ascii="Arial" w:cs="Arial" w:eastAsia="Arial" w:hAnsi="Arial"/>
          <w:sz w:val="22"/>
          <w:szCs w:val="22"/>
          <w:color w:val="auto"/>
        </w:rPr>
      </w:pPr>
    </w:p>
    <w:p>
      <w:pPr>
        <w:ind w:left="600" w:hanging="268"/>
        <w:spacing w:after="0"/>
        <w:tabs>
          <w:tab w:leader="none" w:pos="600" w:val="left"/>
        </w:tabs>
        <w:numPr>
          <w:ilvl w:val="0"/>
          <w:numId w:val="8"/>
        </w:numPr>
        <w:rPr>
          <w:rFonts w:ascii="Arial" w:cs="Arial" w:eastAsia="Arial" w:hAnsi="Arial"/>
          <w:sz w:val="22"/>
          <w:szCs w:val="22"/>
          <w:color w:val="auto"/>
        </w:rPr>
      </w:pPr>
      <w:r>
        <w:rPr>
          <w:rFonts w:ascii="Arial" w:cs="Arial" w:eastAsia="Arial" w:hAnsi="Arial"/>
          <w:sz w:val="22"/>
          <w:szCs w:val="22"/>
          <w:color w:val="auto"/>
        </w:rPr>
        <w:t>the recoverability of resources and unexpected geologic conditions</w:t>
      </w:r>
    </w:p>
    <w:p>
      <w:pPr>
        <w:spacing w:after="0" w:line="3" w:lineRule="exact"/>
        <w:rPr>
          <w:rFonts w:ascii="Arial" w:cs="Arial" w:eastAsia="Arial" w:hAnsi="Arial"/>
          <w:sz w:val="22"/>
          <w:szCs w:val="22"/>
          <w:color w:val="auto"/>
        </w:rPr>
      </w:pPr>
    </w:p>
    <w:p>
      <w:pPr>
        <w:ind w:left="600" w:hanging="268"/>
        <w:spacing w:after="0"/>
        <w:tabs>
          <w:tab w:leader="none" w:pos="600" w:val="left"/>
        </w:tabs>
        <w:numPr>
          <w:ilvl w:val="0"/>
          <w:numId w:val="8"/>
        </w:numPr>
        <w:rPr>
          <w:rFonts w:ascii="Arial" w:cs="Arial" w:eastAsia="Arial" w:hAnsi="Arial"/>
          <w:sz w:val="22"/>
          <w:szCs w:val="22"/>
          <w:color w:val="auto"/>
        </w:rPr>
      </w:pPr>
      <w:r>
        <w:rPr>
          <w:rFonts w:ascii="Arial" w:cs="Arial" w:eastAsia="Arial" w:hAnsi="Arial"/>
          <w:sz w:val="22"/>
          <w:szCs w:val="22"/>
          <w:color w:val="auto"/>
        </w:rPr>
        <w:t>incorrect estimates of reserves and related future cash flows and the inability to replace reserves</w:t>
      </w:r>
    </w:p>
    <w:p>
      <w:pPr>
        <w:spacing w:after="0" w:line="3" w:lineRule="exact"/>
        <w:rPr>
          <w:rFonts w:ascii="Arial" w:cs="Arial" w:eastAsia="Arial" w:hAnsi="Arial"/>
          <w:sz w:val="22"/>
          <w:szCs w:val="22"/>
          <w:color w:val="auto"/>
        </w:rPr>
      </w:pPr>
    </w:p>
    <w:p>
      <w:pPr>
        <w:ind w:left="600" w:hanging="268"/>
        <w:spacing w:after="0"/>
        <w:tabs>
          <w:tab w:leader="none" w:pos="600" w:val="left"/>
        </w:tabs>
        <w:numPr>
          <w:ilvl w:val="0"/>
          <w:numId w:val="8"/>
        </w:numPr>
        <w:rPr>
          <w:rFonts w:ascii="Arial" w:cs="Arial" w:eastAsia="Arial" w:hAnsi="Arial"/>
          <w:sz w:val="22"/>
          <w:szCs w:val="22"/>
          <w:color w:val="auto"/>
        </w:rPr>
      </w:pPr>
      <w:r>
        <w:rPr>
          <w:rFonts w:ascii="Arial" w:cs="Arial" w:eastAsia="Arial" w:hAnsi="Arial"/>
          <w:sz w:val="22"/>
          <w:szCs w:val="22"/>
          <w:color w:val="auto"/>
        </w:rPr>
        <w:t>changes in business strategy</w:t>
      </w:r>
    </w:p>
    <w:p>
      <w:pPr>
        <w:spacing w:after="0" w:line="3" w:lineRule="exact"/>
        <w:rPr>
          <w:rFonts w:ascii="Arial" w:cs="Arial" w:eastAsia="Arial" w:hAnsi="Arial"/>
          <w:sz w:val="22"/>
          <w:szCs w:val="22"/>
          <w:color w:val="auto"/>
        </w:rPr>
      </w:pPr>
    </w:p>
    <w:p>
      <w:pPr>
        <w:ind w:left="600" w:hanging="268"/>
        <w:spacing w:after="0"/>
        <w:tabs>
          <w:tab w:leader="none" w:pos="600" w:val="left"/>
        </w:tabs>
        <w:numPr>
          <w:ilvl w:val="0"/>
          <w:numId w:val="8"/>
        </w:numPr>
        <w:rPr>
          <w:rFonts w:ascii="Arial" w:cs="Arial" w:eastAsia="Arial" w:hAnsi="Arial"/>
          <w:sz w:val="22"/>
          <w:szCs w:val="22"/>
          <w:color w:val="auto"/>
        </w:rPr>
      </w:pPr>
      <w:r>
        <w:rPr>
          <w:rFonts w:ascii="Arial" w:cs="Arial" w:eastAsia="Arial" w:hAnsi="Arial"/>
          <w:sz w:val="22"/>
          <w:szCs w:val="22"/>
          <w:color w:val="auto"/>
        </w:rPr>
        <w:t>production-sharing contracts' effects on production and unit operating costs</w:t>
      </w:r>
    </w:p>
    <w:p>
      <w:pPr>
        <w:spacing w:after="0" w:line="3" w:lineRule="exact"/>
        <w:rPr>
          <w:rFonts w:ascii="Arial" w:cs="Arial" w:eastAsia="Arial" w:hAnsi="Arial"/>
          <w:sz w:val="22"/>
          <w:szCs w:val="22"/>
          <w:color w:val="auto"/>
        </w:rPr>
      </w:pPr>
    </w:p>
    <w:p>
      <w:pPr>
        <w:ind w:left="600" w:hanging="268"/>
        <w:spacing w:after="0"/>
        <w:tabs>
          <w:tab w:leader="none" w:pos="600" w:val="left"/>
        </w:tabs>
        <w:numPr>
          <w:ilvl w:val="0"/>
          <w:numId w:val="8"/>
        </w:numPr>
        <w:rPr>
          <w:rFonts w:ascii="Arial" w:cs="Arial" w:eastAsia="Arial" w:hAnsi="Arial"/>
          <w:sz w:val="22"/>
          <w:szCs w:val="22"/>
          <w:color w:val="auto"/>
        </w:rPr>
      </w:pPr>
      <w:r>
        <w:rPr>
          <w:rFonts w:ascii="Arial" w:cs="Arial" w:eastAsia="Arial" w:hAnsi="Arial"/>
          <w:sz w:val="22"/>
          <w:szCs w:val="22"/>
          <w:color w:val="auto"/>
        </w:rPr>
        <w:t>the effect of CRC's stock price on costs associated with incentive compensation</w:t>
      </w:r>
    </w:p>
    <w:p>
      <w:pPr>
        <w:spacing w:after="0" w:line="3" w:lineRule="exact"/>
        <w:rPr>
          <w:rFonts w:ascii="Arial" w:cs="Arial" w:eastAsia="Arial" w:hAnsi="Arial"/>
          <w:sz w:val="22"/>
          <w:szCs w:val="22"/>
          <w:color w:val="auto"/>
        </w:rPr>
      </w:pPr>
    </w:p>
    <w:p>
      <w:pPr>
        <w:ind w:left="600" w:hanging="268"/>
        <w:spacing w:after="0"/>
        <w:tabs>
          <w:tab w:leader="none" w:pos="600" w:val="left"/>
        </w:tabs>
        <w:numPr>
          <w:ilvl w:val="0"/>
          <w:numId w:val="8"/>
        </w:numPr>
        <w:rPr>
          <w:rFonts w:ascii="Arial" w:cs="Arial" w:eastAsia="Arial" w:hAnsi="Arial"/>
          <w:sz w:val="22"/>
          <w:szCs w:val="22"/>
          <w:color w:val="auto"/>
        </w:rPr>
      </w:pPr>
      <w:r>
        <w:rPr>
          <w:rFonts w:ascii="Arial" w:cs="Arial" w:eastAsia="Arial" w:hAnsi="Arial"/>
          <w:sz w:val="22"/>
          <w:szCs w:val="22"/>
          <w:color w:val="auto"/>
        </w:rPr>
        <w:t>effects of hedging transactions</w:t>
      </w:r>
    </w:p>
    <w:p>
      <w:pPr>
        <w:spacing w:after="0" w:line="3" w:lineRule="exact"/>
        <w:rPr>
          <w:rFonts w:ascii="Arial" w:cs="Arial" w:eastAsia="Arial" w:hAnsi="Arial"/>
          <w:sz w:val="22"/>
          <w:szCs w:val="22"/>
          <w:color w:val="auto"/>
        </w:rPr>
      </w:pPr>
    </w:p>
    <w:p>
      <w:pPr>
        <w:ind w:left="600" w:hanging="268"/>
        <w:spacing w:after="0"/>
        <w:tabs>
          <w:tab w:leader="none" w:pos="600" w:val="left"/>
        </w:tabs>
        <w:numPr>
          <w:ilvl w:val="0"/>
          <w:numId w:val="8"/>
        </w:numPr>
        <w:rPr>
          <w:rFonts w:ascii="Arial" w:cs="Arial" w:eastAsia="Arial" w:hAnsi="Arial"/>
          <w:sz w:val="22"/>
          <w:szCs w:val="22"/>
          <w:color w:val="auto"/>
        </w:rPr>
      </w:pPr>
      <w:r>
        <w:rPr>
          <w:rFonts w:ascii="Arial" w:cs="Arial" w:eastAsia="Arial" w:hAnsi="Arial"/>
          <w:sz w:val="22"/>
          <w:szCs w:val="22"/>
          <w:color w:val="auto"/>
        </w:rPr>
        <w:t>equipment, service or labor price inflation or unavailability</w:t>
      </w:r>
    </w:p>
    <w:p>
      <w:pPr>
        <w:spacing w:after="0" w:line="3" w:lineRule="exact"/>
        <w:rPr>
          <w:rFonts w:ascii="Arial" w:cs="Arial" w:eastAsia="Arial" w:hAnsi="Arial"/>
          <w:sz w:val="22"/>
          <w:szCs w:val="22"/>
          <w:color w:val="auto"/>
        </w:rPr>
      </w:pPr>
    </w:p>
    <w:p>
      <w:pPr>
        <w:ind w:left="600" w:hanging="268"/>
        <w:spacing w:after="0"/>
        <w:tabs>
          <w:tab w:leader="none" w:pos="600" w:val="left"/>
        </w:tabs>
        <w:numPr>
          <w:ilvl w:val="0"/>
          <w:numId w:val="8"/>
        </w:numPr>
        <w:rPr>
          <w:rFonts w:ascii="Arial" w:cs="Arial" w:eastAsia="Arial" w:hAnsi="Arial"/>
          <w:sz w:val="22"/>
          <w:szCs w:val="22"/>
          <w:color w:val="auto"/>
        </w:rPr>
      </w:pPr>
      <w:r>
        <w:rPr>
          <w:rFonts w:ascii="Arial" w:cs="Arial" w:eastAsia="Arial" w:hAnsi="Arial"/>
          <w:sz w:val="22"/>
          <w:szCs w:val="22"/>
          <w:color w:val="auto"/>
        </w:rPr>
        <w:t>availability or timing of, or conditions imposed on, permits and approvals</w:t>
      </w:r>
    </w:p>
    <w:p>
      <w:pPr>
        <w:spacing w:after="0" w:line="3" w:lineRule="exact"/>
        <w:rPr>
          <w:rFonts w:ascii="Arial" w:cs="Arial" w:eastAsia="Arial" w:hAnsi="Arial"/>
          <w:sz w:val="22"/>
          <w:szCs w:val="22"/>
          <w:color w:val="auto"/>
        </w:rPr>
      </w:pPr>
    </w:p>
    <w:p>
      <w:pPr>
        <w:ind w:left="660" w:right="20" w:hanging="328"/>
        <w:spacing w:after="0" w:line="243" w:lineRule="auto"/>
        <w:tabs>
          <w:tab w:leader="none" w:pos="601" w:val="left"/>
        </w:tabs>
        <w:numPr>
          <w:ilvl w:val="0"/>
          <w:numId w:val="8"/>
        </w:numPr>
        <w:rPr>
          <w:rFonts w:ascii="Arial" w:cs="Arial" w:eastAsia="Arial" w:hAnsi="Arial"/>
          <w:sz w:val="22"/>
          <w:szCs w:val="22"/>
          <w:color w:val="auto"/>
        </w:rPr>
      </w:pPr>
      <w:r>
        <w:rPr>
          <w:rFonts w:ascii="Arial" w:cs="Arial" w:eastAsia="Arial" w:hAnsi="Arial"/>
          <w:sz w:val="22"/>
          <w:szCs w:val="22"/>
          <w:color w:val="auto"/>
        </w:rPr>
        <w:t>lower-than-expected production, reserves or resources from development projects, joint ventures or acquisitions, or higher-than-expected decline rates</w:t>
      </w:r>
    </w:p>
    <w:p>
      <w:pPr>
        <w:ind w:left="660" w:hanging="328"/>
        <w:spacing w:after="0" w:line="243" w:lineRule="auto"/>
        <w:tabs>
          <w:tab w:leader="none" w:pos="601" w:val="left"/>
        </w:tabs>
        <w:numPr>
          <w:ilvl w:val="0"/>
          <w:numId w:val="8"/>
        </w:numPr>
        <w:rPr>
          <w:rFonts w:ascii="Arial" w:cs="Arial" w:eastAsia="Arial" w:hAnsi="Arial"/>
          <w:sz w:val="22"/>
          <w:szCs w:val="22"/>
          <w:color w:val="auto"/>
        </w:rPr>
      </w:pPr>
      <w:r>
        <w:rPr>
          <w:rFonts w:ascii="Arial" w:cs="Arial" w:eastAsia="Arial" w:hAnsi="Arial"/>
          <w:sz w:val="22"/>
          <w:szCs w:val="22"/>
          <w:color w:val="auto"/>
        </w:rPr>
        <w:t>disruptions due to accidents, mechanical failures, power outages, transportation or storage constraints, natural disasters, labor difficulties, cyber attacks or other catastrophic events</w:t>
      </w:r>
    </w:p>
    <w:p>
      <w:pPr>
        <w:ind w:left="600" w:hanging="268"/>
        <w:spacing w:after="0"/>
        <w:tabs>
          <w:tab w:leader="none" w:pos="600" w:val="left"/>
        </w:tabs>
        <w:numPr>
          <w:ilvl w:val="0"/>
          <w:numId w:val="8"/>
        </w:numPr>
        <w:rPr>
          <w:rFonts w:ascii="Arial" w:cs="Arial" w:eastAsia="Arial" w:hAnsi="Arial"/>
          <w:sz w:val="22"/>
          <w:szCs w:val="22"/>
          <w:color w:val="auto"/>
        </w:rPr>
      </w:pPr>
      <w:r>
        <w:rPr>
          <w:rFonts w:ascii="Arial" w:cs="Arial" w:eastAsia="Arial" w:hAnsi="Arial"/>
          <w:sz w:val="22"/>
          <w:szCs w:val="22"/>
          <w:color w:val="auto"/>
        </w:rPr>
        <w:t>pandemics, epidemics, outbreaks, or other public health events, such as the COVID-19</w:t>
      </w:r>
    </w:p>
    <w:p>
      <w:pPr>
        <w:spacing w:after="0" w:line="3" w:lineRule="exact"/>
        <w:rPr>
          <w:rFonts w:ascii="Arial" w:cs="Arial" w:eastAsia="Arial" w:hAnsi="Arial"/>
          <w:sz w:val="22"/>
          <w:szCs w:val="22"/>
          <w:color w:val="auto"/>
        </w:rPr>
      </w:pPr>
    </w:p>
    <w:p>
      <w:pPr>
        <w:ind w:left="600" w:hanging="268"/>
        <w:spacing w:after="0"/>
        <w:tabs>
          <w:tab w:leader="none" w:pos="600" w:val="left"/>
        </w:tabs>
        <w:numPr>
          <w:ilvl w:val="0"/>
          <w:numId w:val="8"/>
        </w:numPr>
        <w:rPr>
          <w:rFonts w:ascii="Arial" w:cs="Arial" w:eastAsia="Arial" w:hAnsi="Arial"/>
          <w:sz w:val="22"/>
          <w:szCs w:val="22"/>
          <w:color w:val="auto"/>
        </w:rPr>
      </w:pPr>
      <w:r>
        <w:rPr>
          <w:rFonts w:ascii="Arial" w:cs="Arial" w:eastAsia="Arial" w:hAnsi="Arial"/>
          <w:sz w:val="22"/>
          <w:szCs w:val="22"/>
          <w:color w:val="auto"/>
        </w:rPr>
        <w:t>factors discussed in Item 1A, Risk Factors in CRC's Annual Report on Form 10-K available at www.crc.com.</w:t>
      </w:r>
    </w:p>
    <w:p>
      <w:pPr>
        <w:spacing w:after="0" w:line="247" w:lineRule="exact"/>
        <w:rPr>
          <w:sz w:val="20"/>
          <w:szCs w:val="20"/>
          <w:color w:val="auto"/>
        </w:rPr>
      </w:pPr>
    </w:p>
    <w:p>
      <w:pPr>
        <w:jc w:val="both"/>
        <w:ind w:firstLine="324"/>
        <w:spacing w:after="0" w:line="244" w:lineRule="auto"/>
        <w:rPr>
          <w:sz w:val="20"/>
          <w:szCs w:val="20"/>
          <w:color w:val="auto"/>
        </w:rPr>
      </w:pPr>
      <w:r>
        <w:rPr>
          <w:rFonts w:ascii="Arial" w:cs="Arial" w:eastAsia="Arial" w:hAnsi="Arial"/>
          <w:sz w:val="22"/>
          <w:szCs w:val="22"/>
          <w:color w:val="auto"/>
        </w:rPr>
        <w:t>Words such as "anticipate," "believe," "continue," "could," "estimate," "expect," "goal," "intend," "likely," "may," "might," "plan," "potential," "project," "seek," "should," "target, "will" or "would" and similar words that reflect the prospective nature of events or outcomes typically identify forward-looking statements. Any forward-looking statement speaks only as of the date on which such statement is made, and we undertake no obligation to correct or update any forward-looking statement, whether as a result of new information, future events or otherwise, except as required by applicable law.</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4960" w:type="dxa"/>
            <w:vAlign w:val="bottom"/>
            <w:gridSpan w:val="2"/>
          </w:tcPr>
          <w:p>
            <w:pPr>
              <w:spacing w:after="0"/>
              <w:rPr>
                <w:sz w:val="20"/>
                <w:szCs w:val="20"/>
                <w:color w:val="auto"/>
              </w:rPr>
            </w:pPr>
            <w:r>
              <w:rPr>
                <w:rFonts w:ascii="Arial" w:cs="Arial" w:eastAsia="Arial" w:hAnsi="Arial"/>
                <w:sz w:val="22"/>
                <w:szCs w:val="22"/>
                <w:b w:val="1"/>
                <w:bCs w:val="1"/>
                <w:color w:val="auto"/>
              </w:rPr>
              <w:t>Contacts:</w:t>
            </w:r>
          </w:p>
        </w:tc>
        <w:tc>
          <w:tcPr>
            <w:tcW w:w="620" w:type="dxa"/>
            <w:vAlign w:val="bottom"/>
          </w:tcPr>
          <w:p>
            <w:pPr>
              <w:spacing w:after="0"/>
              <w:rPr>
                <w:sz w:val="21"/>
                <w:szCs w:val="21"/>
                <w:color w:val="auto"/>
              </w:rPr>
            </w:pPr>
          </w:p>
        </w:tc>
        <w:tc>
          <w:tcPr>
            <w:tcW w:w="2260" w:type="dxa"/>
            <w:vAlign w:val="bottom"/>
          </w:tcPr>
          <w:p>
            <w:pPr>
              <w:spacing w:after="0"/>
              <w:rPr>
                <w:sz w:val="21"/>
                <w:szCs w:val="21"/>
                <w:color w:val="auto"/>
              </w:rPr>
            </w:pPr>
          </w:p>
        </w:tc>
      </w:tr>
      <w:tr>
        <w:trPr>
          <w:trHeight w:val="20"/>
        </w:trPr>
        <w:tc>
          <w:tcPr>
            <w:tcW w:w="1000" w:type="dxa"/>
            <w:vAlign w:val="bottom"/>
            <w:shd w:val="clear" w:color="auto" w:fill="000000"/>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r>
      <w:tr>
        <w:trPr>
          <w:trHeight w:val="365"/>
        </w:trPr>
        <w:tc>
          <w:tcPr>
            <w:tcW w:w="4960" w:type="dxa"/>
            <w:vAlign w:val="bottom"/>
            <w:gridSpan w:val="2"/>
          </w:tcPr>
          <w:p>
            <w:pPr>
              <w:ind w:left="20"/>
              <w:spacing w:after="0"/>
              <w:rPr>
                <w:sz w:val="20"/>
                <w:szCs w:val="20"/>
                <w:color w:val="auto"/>
              </w:rPr>
            </w:pPr>
            <w:r>
              <w:rPr>
                <w:rFonts w:ascii="Arial" w:cs="Arial" w:eastAsia="Arial" w:hAnsi="Arial"/>
                <w:sz w:val="22"/>
                <w:szCs w:val="22"/>
                <w:color w:val="auto"/>
              </w:rPr>
              <w:t>Joanna Park (Investor Relations) 818-661-3731</w:t>
            </w:r>
          </w:p>
        </w:tc>
        <w:tc>
          <w:tcPr>
            <w:tcW w:w="620" w:type="dxa"/>
            <w:vAlign w:val="bottom"/>
          </w:tcPr>
          <w:p>
            <w:pPr>
              <w:spacing w:after="0"/>
              <w:rPr>
                <w:sz w:val="24"/>
                <w:szCs w:val="24"/>
                <w:color w:val="auto"/>
              </w:rPr>
            </w:pPr>
          </w:p>
        </w:tc>
        <w:tc>
          <w:tcPr>
            <w:tcW w:w="2260" w:type="dxa"/>
            <w:vAlign w:val="bottom"/>
          </w:tcPr>
          <w:p>
            <w:pPr>
              <w:spacing w:after="0"/>
              <w:rPr>
                <w:sz w:val="20"/>
                <w:szCs w:val="20"/>
                <w:color w:val="auto"/>
              </w:rPr>
            </w:pPr>
            <w:r>
              <w:rPr>
                <w:rFonts w:ascii="Arial" w:cs="Arial" w:eastAsia="Arial" w:hAnsi="Arial"/>
                <w:sz w:val="22"/>
                <w:szCs w:val="22"/>
                <w:color w:val="auto"/>
              </w:rPr>
              <w:t>Richard Venn (Media)</w:t>
            </w:r>
          </w:p>
        </w:tc>
      </w:tr>
      <w:tr>
        <w:trPr>
          <w:trHeight w:val="216"/>
        </w:trPr>
        <w:tc>
          <w:tcPr>
            <w:tcW w:w="4960" w:type="dxa"/>
            <w:vAlign w:val="bottom"/>
            <w:gridSpan w:val="2"/>
          </w:tcPr>
          <w:p>
            <w:pPr>
              <w:ind w:left="20"/>
              <w:spacing w:after="0" w:line="216" w:lineRule="exact"/>
              <w:rPr>
                <w:sz w:val="20"/>
                <w:szCs w:val="20"/>
                <w:color w:val="auto"/>
              </w:rPr>
            </w:pPr>
            <w:r>
              <w:rPr>
                <w:rFonts w:ascii="Arial" w:cs="Arial" w:eastAsia="Arial" w:hAnsi="Arial"/>
                <w:sz w:val="22"/>
                <w:szCs w:val="22"/>
                <w:color w:val="auto"/>
              </w:rPr>
              <w:t>Joanna.Park@crc.com</w:t>
            </w:r>
          </w:p>
        </w:tc>
        <w:tc>
          <w:tcPr>
            <w:tcW w:w="2880" w:type="dxa"/>
            <w:vAlign w:val="bottom"/>
            <w:gridSpan w:val="2"/>
          </w:tcPr>
          <w:p>
            <w:pPr>
              <w:ind w:left="620"/>
              <w:spacing w:after="0" w:line="216" w:lineRule="exact"/>
              <w:rPr>
                <w:sz w:val="20"/>
                <w:szCs w:val="20"/>
                <w:color w:val="auto"/>
              </w:rPr>
            </w:pPr>
            <w:r>
              <w:rPr>
                <w:rFonts w:ascii="Arial" w:cs="Arial" w:eastAsia="Arial" w:hAnsi="Arial"/>
                <w:sz w:val="22"/>
                <w:szCs w:val="22"/>
                <w:color w:val="auto"/>
              </w:rPr>
              <w:t>818-661-6014</w:t>
            </w:r>
          </w:p>
        </w:tc>
      </w:tr>
      <w:tr>
        <w:trPr>
          <w:trHeight w:val="209"/>
        </w:trPr>
        <w:tc>
          <w:tcPr>
            <w:tcW w:w="1000" w:type="dxa"/>
            <w:vAlign w:val="bottom"/>
          </w:tcPr>
          <w:p>
            <w:pPr>
              <w:spacing w:after="0"/>
              <w:rPr>
                <w:sz w:val="18"/>
                <w:szCs w:val="18"/>
                <w:color w:val="auto"/>
              </w:rPr>
            </w:pPr>
          </w:p>
        </w:tc>
        <w:tc>
          <w:tcPr>
            <w:tcW w:w="39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60" w:type="dxa"/>
            <w:vAlign w:val="bottom"/>
            <w:tcBorders>
              <w:bottom w:val="single" w:sz="8" w:color="421BFF"/>
            </w:tcBorders>
          </w:tcPr>
          <w:p>
            <w:pPr>
              <w:spacing w:after="0" w:line="209" w:lineRule="exact"/>
              <w:rPr>
                <w:sz w:val="20"/>
                <w:szCs w:val="20"/>
                <w:color w:val="auto"/>
              </w:rPr>
            </w:pPr>
            <w:r>
              <w:rPr>
                <w:rFonts w:ascii="Arial" w:cs="Arial" w:eastAsia="Arial" w:hAnsi="Arial"/>
                <w:sz w:val="22"/>
                <w:szCs w:val="22"/>
                <w:color w:val="421BFF"/>
                <w:w w:val="96"/>
              </w:rPr>
              <w:t>Richard.Venn@crc.com</w:t>
            </w:r>
          </w:p>
        </w:tc>
      </w:tr>
      <w:tr>
        <w:trPr>
          <w:trHeight w:val="885"/>
        </w:trPr>
        <w:tc>
          <w:tcPr>
            <w:tcW w:w="100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2880" w:type="dxa"/>
            <w:vAlign w:val="bottom"/>
            <w:gridSpan w:val="2"/>
          </w:tcPr>
          <w:p>
            <w:pPr>
              <w:ind w:left="380"/>
              <w:spacing w:after="0"/>
              <w:rPr>
                <w:sz w:val="20"/>
                <w:szCs w:val="20"/>
                <w:color w:val="auto"/>
              </w:rPr>
            </w:pPr>
            <w:r>
              <w:rPr>
                <w:rFonts w:ascii="Arial" w:cs="Arial" w:eastAsia="Arial" w:hAnsi="Arial"/>
                <w:sz w:val="18"/>
                <w:szCs w:val="18"/>
                <w:color w:val="auto"/>
              </w:rPr>
              <w:t>Page 9</w:t>
            </w:r>
          </w:p>
        </w:tc>
      </w:tr>
    </w:tbl>
    <w:p>
      <w:pPr>
        <w:sectPr>
          <w:pgSz w:w="11900" w:h="16838" w:orient="portrait"/>
          <w:cols w:equalWidth="0" w:num="1">
            <w:col w:w="11240"/>
          </w:cols>
          <w:pgMar w:left="320" w:top="916" w:right="339" w:bottom="1440" w:gutter="0" w:footer="0" w:header="0"/>
        </w:sectPr>
      </w:pPr>
    </w:p>
    <w:bookmarkStart w:id="12" w:name="page13"/>
    <w:bookmarkEnd w:id="12"/>
    <w:p>
      <w:pPr>
        <w:jc w:val="right"/>
        <w:spacing w:after="0"/>
        <w:rPr>
          <w:sz w:val="20"/>
          <w:szCs w:val="20"/>
          <w:color w:val="auto"/>
        </w:rPr>
      </w:pPr>
      <w:r>
        <w:rPr>
          <w:rFonts w:ascii="Arial" w:cs="Arial" w:eastAsia="Arial" w:hAnsi="Arial"/>
          <w:sz w:val="14"/>
          <w:szCs w:val="14"/>
          <w:b w:val="1"/>
          <w:bCs w:val="1"/>
          <w:color w:val="auto"/>
        </w:rPr>
        <w:t>Attachment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17780</wp:posOffset>
            </wp:positionV>
            <wp:extent cx="71323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43180</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6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SUMMARY OF RESULTS</w:t>
      </w:r>
    </w:p>
    <w:p>
      <w:pPr>
        <w:spacing w:after="0" w:line="262" w:lineRule="exact"/>
        <w:rPr>
          <w:sz w:val="20"/>
          <w:szCs w:val="20"/>
          <w:color w:val="auto"/>
        </w:rPr>
      </w:pPr>
    </w:p>
    <w:p>
      <w:pPr>
        <w:ind w:left="7820"/>
        <w:spacing w:after="0"/>
        <w:rPr>
          <w:sz w:val="20"/>
          <w:szCs w:val="20"/>
          <w:color w:val="auto"/>
        </w:rPr>
      </w:pPr>
      <w:r>
        <w:rPr>
          <w:rFonts w:ascii="Arial" w:cs="Arial" w:eastAsia="Arial" w:hAnsi="Arial"/>
          <w:sz w:val="14"/>
          <w:szCs w:val="14"/>
          <w:color w:val="auto"/>
        </w:rPr>
        <w:t>Fourth Quarter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3481070</wp:posOffset>
            </wp:positionH>
            <wp:positionV relativeFrom="paragraph">
              <wp:posOffset>6350</wp:posOffset>
            </wp:positionV>
            <wp:extent cx="3557270" cy="60007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557270" cy="6000750"/>
                    </a:xfrm>
                    <a:prstGeom prst="rect">
                      <a:avLst/>
                    </a:prstGeom>
                    <a:noFill/>
                  </pic:spPr>
                </pic:pic>
              </a:graphicData>
            </a:graphic>
          </wp:anchor>
        </w:drawing>
      </w:r>
    </w:p>
    <w:p>
      <w:pPr>
        <w:sectPr>
          <w:pgSz w:w="11900" w:h="16838" w:orient="portrait"/>
          <w:cols w:equalWidth="0" w:num="1">
            <w:col w:w="11200"/>
          </w:cols>
          <w:pgMar w:left="340" w:top="1031" w:right="359" w:bottom="1440" w:gutter="0" w:footer="0" w:header="0"/>
        </w:sectPr>
      </w:pPr>
    </w:p>
    <w:p>
      <w:pPr>
        <w:spacing w:after="0" w:line="366" w:lineRule="exact"/>
        <w:rPr>
          <w:sz w:val="20"/>
          <w:szCs w:val="20"/>
          <w:color w:val="auto"/>
        </w:rPr>
      </w:pPr>
    </w:p>
    <w:p>
      <w:pPr>
        <w:spacing w:after="0"/>
        <w:rPr>
          <w:sz w:val="20"/>
          <w:szCs w:val="20"/>
          <w:color w:val="auto"/>
        </w:rPr>
      </w:pPr>
      <w:r>
        <w:rPr>
          <w:rFonts w:ascii="Arial" w:cs="Arial" w:eastAsia="Arial" w:hAnsi="Arial"/>
          <w:sz w:val="14"/>
          <w:szCs w:val="14"/>
          <w:color w:val="auto"/>
        </w:rPr>
        <w:t>($ and shares in millions,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wp:posOffset>
            </wp:positionV>
            <wp:extent cx="342011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420110" cy="8255"/>
                    </a:xfrm>
                    <a:prstGeom prst="rect">
                      <a:avLst/>
                    </a:prstGeom>
                    <a:noFill/>
                  </pic:spPr>
                </pic:pic>
              </a:graphicData>
            </a:graphic>
          </wp:anchor>
        </w:drawing>
      </w:r>
    </w:p>
    <w:p>
      <w:pPr>
        <w:spacing w:after="0" w:line="98"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Statements of Operations:</w:t>
      </w:r>
    </w:p>
    <w:p>
      <w:pPr>
        <w:spacing w:after="0" w:line="2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Revenues</w:t>
      </w:r>
    </w:p>
    <w:p>
      <w:pPr>
        <w:spacing w:after="0" w:line="45" w:lineRule="exact"/>
        <w:rPr>
          <w:sz w:val="20"/>
          <w:szCs w:val="20"/>
          <w:color w:val="auto"/>
        </w:rPr>
      </w:pPr>
    </w:p>
    <w:p>
      <w:pPr>
        <w:spacing w:after="0"/>
        <w:rPr>
          <w:sz w:val="20"/>
          <w:szCs w:val="20"/>
          <w:color w:val="auto"/>
        </w:rPr>
      </w:pPr>
      <w:r>
        <w:rPr>
          <w:rFonts w:ascii="Arial" w:cs="Arial" w:eastAsia="Arial" w:hAnsi="Arial"/>
          <w:sz w:val="14"/>
          <w:szCs w:val="14"/>
          <w:color w:val="auto"/>
        </w:rPr>
        <w:t>Oil and natural gas sales</w:t>
      </w:r>
    </w:p>
    <w:p>
      <w:pPr>
        <w:spacing w:after="0" w:line="28" w:lineRule="exact"/>
        <w:rPr>
          <w:sz w:val="20"/>
          <w:szCs w:val="20"/>
          <w:color w:val="auto"/>
        </w:rPr>
      </w:pPr>
    </w:p>
    <w:p>
      <w:pPr>
        <w:ind w:right="1500"/>
        <w:spacing w:after="0" w:line="281" w:lineRule="auto"/>
        <w:rPr>
          <w:sz w:val="20"/>
          <w:szCs w:val="20"/>
          <w:color w:val="auto"/>
        </w:rPr>
      </w:pPr>
      <w:r>
        <w:rPr>
          <w:rFonts w:ascii="Arial" w:cs="Arial" w:eastAsia="Arial" w:hAnsi="Arial"/>
          <w:sz w:val="14"/>
          <w:szCs w:val="14"/>
          <w:color w:val="auto"/>
        </w:rPr>
        <w:t>Net derivative gain (loss) from commodity contracts Other revenue</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Trading revenue</w:t>
      </w:r>
    </w:p>
    <w:p>
      <w:pPr>
        <w:spacing w:after="0" w:line="28" w:lineRule="exact"/>
        <w:rPr>
          <w:sz w:val="20"/>
          <w:szCs w:val="20"/>
          <w:color w:val="auto"/>
        </w:rPr>
      </w:pPr>
    </w:p>
    <w:p>
      <w:pPr>
        <w:ind w:left="120"/>
        <w:spacing w:after="0"/>
        <w:rPr>
          <w:sz w:val="20"/>
          <w:szCs w:val="20"/>
          <w:color w:val="auto"/>
        </w:rPr>
      </w:pPr>
      <w:r>
        <w:rPr>
          <w:rFonts w:ascii="Arial" w:cs="Arial" w:eastAsia="Arial" w:hAnsi="Arial"/>
          <w:sz w:val="14"/>
          <w:szCs w:val="14"/>
          <w:color w:val="auto"/>
        </w:rPr>
        <w:t>Electricity sales</w:t>
      </w:r>
    </w:p>
    <w:p>
      <w:pPr>
        <w:spacing w:after="0" w:line="28" w:lineRule="exact"/>
        <w:rPr>
          <w:sz w:val="20"/>
          <w:szCs w:val="20"/>
          <w:color w:val="auto"/>
        </w:rPr>
      </w:pPr>
    </w:p>
    <w:p>
      <w:pPr>
        <w:ind w:left="120"/>
        <w:spacing w:after="0"/>
        <w:rPr>
          <w:sz w:val="20"/>
          <w:szCs w:val="20"/>
          <w:color w:val="auto"/>
        </w:rPr>
      </w:pPr>
      <w:r>
        <w:rPr>
          <w:rFonts w:ascii="Arial" w:cs="Arial" w:eastAsia="Arial" w:hAnsi="Arial"/>
          <w:sz w:val="14"/>
          <w:szCs w:val="14"/>
          <w:color w:val="auto"/>
        </w:rPr>
        <w:t>Other</w:t>
      </w:r>
    </w:p>
    <w:p>
      <w:pPr>
        <w:spacing w:after="0" w:line="42" w:lineRule="exact"/>
        <w:rPr>
          <w:sz w:val="20"/>
          <w:szCs w:val="20"/>
          <w:color w:val="auto"/>
        </w:rPr>
      </w:pPr>
    </w:p>
    <w:p>
      <w:pPr>
        <w:ind w:left="200"/>
        <w:spacing w:after="0"/>
        <w:rPr>
          <w:sz w:val="20"/>
          <w:szCs w:val="20"/>
          <w:color w:val="auto"/>
        </w:rPr>
      </w:pPr>
      <w:r>
        <w:rPr>
          <w:rFonts w:ascii="Arial" w:cs="Arial" w:eastAsia="Arial" w:hAnsi="Arial"/>
          <w:sz w:val="14"/>
          <w:szCs w:val="14"/>
          <w:color w:val="auto"/>
        </w:rPr>
        <w:t>Total revenues</w:t>
      </w:r>
    </w:p>
    <w:p>
      <w:pPr>
        <w:spacing w:after="0" w:line="11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Costs and Other</w:t>
      </w:r>
    </w:p>
    <w:p>
      <w:pPr>
        <w:spacing w:after="0" w:line="46" w:lineRule="exact"/>
        <w:rPr>
          <w:sz w:val="20"/>
          <w:szCs w:val="20"/>
          <w:color w:val="auto"/>
        </w:rPr>
      </w:pPr>
    </w:p>
    <w:p>
      <w:pPr>
        <w:spacing w:after="0"/>
        <w:rPr>
          <w:sz w:val="20"/>
          <w:szCs w:val="20"/>
          <w:color w:val="auto"/>
        </w:rPr>
      </w:pPr>
      <w:r>
        <w:rPr>
          <w:rFonts w:ascii="Arial" w:cs="Arial" w:eastAsia="Arial" w:hAnsi="Arial"/>
          <w:sz w:val="14"/>
          <w:szCs w:val="14"/>
          <w:color w:val="auto"/>
        </w:rPr>
        <w:t>Operating costs</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General and administrative expenses</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Depreciation, depletion and amortization</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Taxes other than on income</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Exploration expense</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Other expenses, net</w:t>
      </w:r>
    </w:p>
    <w:p>
      <w:pPr>
        <w:spacing w:after="0" w:line="28" w:lineRule="exact"/>
        <w:rPr>
          <w:sz w:val="20"/>
          <w:szCs w:val="20"/>
          <w:color w:val="auto"/>
        </w:rPr>
      </w:pPr>
    </w:p>
    <w:p>
      <w:pPr>
        <w:ind w:left="120"/>
        <w:spacing w:after="0"/>
        <w:rPr>
          <w:sz w:val="20"/>
          <w:szCs w:val="20"/>
          <w:color w:val="auto"/>
        </w:rPr>
      </w:pPr>
      <w:r>
        <w:rPr>
          <w:rFonts w:ascii="Arial" w:cs="Arial" w:eastAsia="Arial" w:hAnsi="Arial"/>
          <w:sz w:val="14"/>
          <w:szCs w:val="14"/>
          <w:color w:val="auto"/>
        </w:rPr>
        <w:t>Trading costs</w:t>
      </w:r>
    </w:p>
    <w:p>
      <w:pPr>
        <w:spacing w:after="0" w:line="28" w:lineRule="exact"/>
        <w:rPr>
          <w:sz w:val="20"/>
          <w:szCs w:val="20"/>
          <w:color w:val="auto"/>
        </w:rPr>
      </w:pPr>
    </w:p>
    <w:p>
      <w:pPr>
        <w:ind w:left="120"/>
        <w:spacing w:after="0"/>
        <w:rPr>
          <w:sz w:val="20"/>
          <w:szCs w:val="20"/>
          <w:color w:val="auto"/>
        </w:rPr>
      </w:pPr>
      <w:r>
        <w:rPr>
          <w:rFonts w:ascii="Arial" w:cs="Arial" w:eastAsia="Arial" w:hAnsi="Arial"/>
          <w:sz w:val="14"/>
          <w:szCs w:val="14"/>
          <w:color w:val="auto"/>
        </w:rPr>
        <w:t>Electricity cost of sales</w:t>
      </w:r>
    </w:p>
    <w:p>
      <w:pPr>
        <w:spacing w:after="0" w:line="28" w:lineRule="exact"/>
        <w:rPr>
          <w:sz w:val="20"/>
          <w:szCs w:val="20"/>
          <w:color w:val="auto"/>
        </w:rPr>
      </w:pPr>
    </w:p>
    <w:p>
      <w:pPr>
        <w:ind w:left="120"/>
        <w:spacing w:after="0"/>
        <w:rPr>
          <w:sz w:val="20"/>
          <w:szCs w:val="20"/>
          <w:color w:val="auto"/>
        </w:rPr>
      </w:pPr>
      <w:r>
        <w:rPr>
          <w:rFonts w:ascii="Arial" w:cs="Arial" w:eastAsia="Arial" w:hAnsi="Arial"/>
          <w:sz w:val="14"/>
          <w:szCs w:val="14"/>
          <w:color w:val="auto"/>
        </w:rPr>
        <w:t>Transportation costs</w:t>
      </w:r>
    </w:p>
    <w:p>
      <w:pPr>
        <w:spacing w:after="0" w:line="28" w:lineRule="exact"/>
        <w:rPr>
          <w:sz w:val="20"/>
          <w:szCs w:val="20"/>
          <w:color w:val="auto"/>
        </w:rPr>
      </w:pPr>
    </w:p>
    <w:p>
      <w:pPr>
        <w:ind w:left="120"/>
        <w:spacing w:after="0"/>
        <w:rPr>
          <w:sz w:val="20"/>
          <w:szCs w:val="20"/>
          <w:color w:val="auto"/>
        </w:rPr>
      </w:pPr>
      <w:r>
        <w:rPr>
          <w:rFonts w:ascii="Arial" w:cs="Arial" w:eastAsia="Arial" w:hAnsi="Arial"/>
          <w:sz w:val="14"/>
          <w:szCs w:val="14"/>
          <w:color w:val="auto"/>
        </w:rPr>
        <w:t>Other</w:t>
      </w:r>
    </w:p>
    <w:p>
      <w:pPr>
        <w:spacing w:after="0" w:line="42" w:lineRule="exact"/>
        <w:rPr>
          <w:sz w:val="20"/>
          <w:szCs w:val="20"/>
          <w:color w:val="auto"/>
        </w:rPr>
      </w:pPr>
    </w:p>
    <w:p>
      <w:pPr>
        <w:ind w:left="200"/>
        <w:spacing w:after="0"/>
        <w:rPr>
          <w:sz w:val="20"/>
          <w:szCs w:val="20"/>
          <w:color w:val="auto"/>
        </w:rPr>
      </w:pPr>
      <w:r>
        <w:rPr>
          <w:rFonts w:ascii="Arial" w:cs="Arial" w:eastAsia="Arial" w:hAnsi="Arial"/>
          <w:sz w:val="14"/>
          <w:szCs w:val="14"/>
          <w:color w:val="auto"/>
        </w:rPr>
        <w:t>Total costs and other</w:t>
      </w:r>
    </w:p>
    <w:p>
      <w:pPr>
        <w:spacing w:after="0" w:line="11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Operating (Loss) Income</w:t>
      </w:r>
    </w:p>
    <w:p>
      <w:pPr>
        <w:spacing w:after="0" w:line="12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Non-Operating (Loss) Income</w:t>
      </w:r>
    </w:p>
    <w:p>
      <w:pPr>
        <w:spacing w:after="0" w:line="46" w:lineRule="exact"/>
        <w:rPr>
          <w:sz w:val="20"/>
          <w:szCs w:val="20"/>
          <w:color w:val="auto"/>
        </w:rPr>
      </w:pPr>
    </w:p>
    <w:p>
      <w:pPr>
        <w:spacing w:after="0"/>
        <w:rPr>
          <w:sz w:val="20"/>
          <w:szCs w:val="20"/>
          <w:color w:val="auto"/>
        </w:rPr>
      </w:pPr>
      <w:r>
        <w:rPr>
          <w:rFonts w:ascii="Arial" w:cs="Arial" w:eastAsia="Arial" w:hAnsi="Arial"/>
          <w:sz w:val="14"/>
          <w:szCs w:val="14"/>
          <w:color w:val="auto"/>
        </w:rPr>
        <w:t>Reorganization items, net</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Interest and debt expense, net</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Net gain on early extinguishment of debt</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Other non-operating expenses</w:t>
      </w:r>
    </w:p>
    <w:p>
      <w:pPr>
        <w:spacing w:after="0" w:line="6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(Loss) Income Before Income Taxes</w:t>
      </w:r>
    </w:p>
    <w:p>
      <w:pPr>
        <w:spacing w:after="0" w:line="46" w:lineRule="exact"/>
        <w:rPr>
          <w:sz w:val="20"/>
          <w:szCs w:val="20"/>
          <w:color w:val="auto"/>
        </w:rPr>
      </w:pPr>
    </w:p>
    <w:p>
      <w:pPr>
        <w:spacing w:after="0"/>
        <w:rPr>
          <w:sz w:val="20"/>
          <w:szCs w:val="20"/>
          <w:color w:val="auto"/>
        </w:rPr>
      </w:pPr>
      <w:r>
        <w:rPr>
          <w:rFonts w:ascii="Arial" w:cs="Arial" w:eastAsia="Arial" w:hAnsi="Arial"/>
          <w:sz w:val="14"/>
          <w:szCs w:val="14"/>
          <w:color w:val="auto"/>
        </w:rPr>
        <w:t>Income tax provision</w:t>
      </w:r>
    </w:p>
    <w:p>
      <w:pPr>
        <w:spacing w:after="0" w:line="2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Net (Loss) Income</w:t>
      </w:r>
    </w:p>
    <w:p>
      <w:pPr>
        <w:spacing w:after="0" w:line="46" w:lineRule="exact"/>
        <w:rPr>
          <w:sz w:val="20"/>
          <w:szCs w:val="20"/>
          <w:color w:val="auto"/>
        </w:rPr>
      </w:pPr>
    </w:p>
    <w:p>
      <w:pPr>
        <w:spacing w:after="0"/>
        <w:rPr>
          <w:sz w:val="20"/>
          <w:szCs w:val="20"/>
          <w:color w:val="auto"/>
        </w:rPr>
      </w:pPr>
      <w:r>
        <w:rPr>
          <w:rFonts w:ascii="Arial" w:cs="Arial" w:eastAsia="Arial" w:hAnsi="Arial"/>
          <w:sz w:val="14"/>
          <w:szCs w:val="14"/>
          <w:color w:val="auto"/>
        </w:rPr>
        <w:t>Net loss (income) attributable to noncontrolling interests</w:t>
      </w:r>
    </w:p>
    <w:p>
      <w:pPr>
        <w:spacing w:after="0" w:line="5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Net (Loss) Income Attributable to Common Stock</w:t>
      </w:r>
    </w:p>
    <w:p>
      <w:pPr>
        <w:spacing w:after="0" w:line="200" w:lineRule="exact"/>
        <w:rPr>
          <w:sz w:val="20"/>
          <w:szCs w:val="20"/>
          <w:color w:val="auto"/>
        </w:rPr>
      </w:pPr>
    </w:p>
    <w:p>
      <w:pPr>
        <w:ind w:right="500"/>
        <w:spacing w:after="0" w:line="257" w:lineRule="auto"/>
        <w:rPr>
          <w:sz w:val="20"/>
          <w:szCs w:val="20"/>
          <w:color w:val="auto"/>
        </w:rPr>
      </w:pPr>
      <w:r>
        <w:rPr>
          <w:rFonts w:ascii="Arial" w:cs="Arial" w:eastAsia="Arial" w:hAnsi="Arial"/>
          <w:sz w:val="14"/>
          <w:szCs w:val="14"/>
          <w:color w:val="auto"/>
        </w:rPr>
        <w:t xml:space="preserve">Net (loss) income attributable to common stock per share - basic </w:t>
      </w:r>
      <w:r>
        <w:rPr>
          <w:rFonts w:ascii="Arial" w:cs="Arial" w:eastAsia="Arial" w:hAnsi="Arial"/>
          <w:sz w:val="18"/>
          <w:szCs w:val="18"/>
          <w:color w:val="auto"/>
          <w:vertAlign w:val="superscript"/>
        </w:rPr>
        <w:t>1</w:t>
      </w:r>
      <w:r>
        <w:rPr>
          <w:rFonts w:ascii="Arial" w:cs="Arial" w:eastAsia="Arial" w:hAnsi="Arial"/>
          <w:sz w:val="14"/>
          <w:szCs w:val="14"/>
          <w:color w:val="auto"/>
        </w:rPr>
        <w:t xml:space="preserve"> Net (loss) income attributable to common stock per share - diluted </w:t>
      </w:r>
      <w:r>
        <w:rPr>
          <w:rFonts w:ascii="Arial" w:cs="Arial" w:eastAsia="Arial" w:hAnsi="Arial"/>
          <w:sz w:val="18"/>
          <w:szCs w:val="18"/>
          <w:color w:val="auto"/>
          <w:vertAlign w:val="superscript"/>
        </w:rPr>
        <w:t>1</w:t>
      </w:r>
    </w:p>
    <w:p>
      <w:pPr>
        <w:spacing w:after="0" w:line="105" w:lineRule="exact"/>
        <w:rPr>
          <w:sz w:val="20"/>
          <w:szCs w:val="20"/>
          <w:color w:val="auto"/>
        </w:rPr>
      </w:pPr>
    </w:p>
    <w:p>
      <w:pPr>
        <w:spacing w:after="0"/>
        <w:rPr>
          <w:sz w:val="20"/>
          <w:szCs w:val="20"/>
          <w:color w:val="auto"/>
        </w:rPr>
      </w:pPr>
      <w:r>
        <w:rPr>
          <w:rFonts w:ascii="Arial" w:cs="Arial" w:eastAsia="Arial" w:hAnsi="Arial"/>
          <w:sz w:val="14"/>
          <w:szCs w:val="14"/>
          <w:color w:val="auto"/>
        </w:rPr>
        <w:t>Adjusted net income (loss)</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Adjusted net income (loss) per share - basic</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Adjusted net income (loss) per share - diluted</w:t>
      </w:r>
    </w:p>
    <w:p>
      <w:pPr>
        <w:spacing w:after="0" w:line="177" w:lineRule="exact"/>
        <w:rPr>
          <w:sz w:val="20"/>
          <w:szCs w:val="20"/>
          <w:color w:val="auto"/>
        </w:rPr>
      </w:pPr>
    </w:p>
    <w:p>
      <w:pPr>
        <w:ind w:right="1200"/>
        <w:spacing w:after="0" w:line="298" w:lineRule="auto"/>
        <w:rPr>
          <w:sz w:val="20"/>
          <w:szCs w:val="20"/>
          <w:color w:val="auto"/>
        </w:rPr>
      </w:pPr>
      <w:r>
        <w:rPr>
          <w:rFonts w:ascii="Arial" w:cs="Arial" w:eastAsia="Arial" w:hAnsi="Arial"/>
          <w:sz w:val="14"/>
          <w:szCs w:val="14"/>
          <w:color w:val="auto"/>
        </w:rPr>
        <w:t>Weighted-average common shares outstanding - basic Weighted-average common shares outstanding - diluted</w:t>
      </w:r>
    </w:p>
    <w:p>
      <w:pPr>
        <w:spacing w:after="0" w:line="127" w:lineRule="exact"/>
        <w:rPr>
          <w:sz w:val="20"/>
          <w:szCs w:val="20"/>
          <w:color w:val="auto"/>
        </w:rPr>
      </w:pPr>
    </w:p>
    <w:p>
      <w:pPr>
        <w:spacing w:after="0"/>
        <w:rPr>
          <w:sz w:val="20"/>
          <w:szCs w:val="20"/>
          <w:color w:val="auto"/>
        </w:rPr>
      </w:pPr>
      <w:r>
        <w:rPr>
          <w:rFonts w:ascii="Arial" w:cs="Arial" w:eastAsia="Arial" w:hAnsi="Arial"/>
          <w:sz w:val="14"/>
          <w:szCs w:val="14"/>
          <w:color w:val="auto"/>
        </w:rPr>
        <w:t>Adjusted EBITDAX</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Effective tax rate</w:t>
      </w:r>
    </w:p>
    <w:p>
      <w:pPr>
        <w:spacing w:after="0" w:line="20" w:lineRule="exact"/>
        <w:rPr>
          <w:sz w:val="20"/>
          <w:szCs w:val="20"/>
          <w:color w:val="auto"/>
        </w:rPr>
      </w:pPr>
      <w:r>
        <w:rPr>
          <w:sz w:val="20"/>
          <w:szCs w:val="20"/>
          <w:color w:val="auto"/>
        </w:rPr>
        <w:br w:type="column"/>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Successor</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2020</w:t>
      </w:r>
    </w:p>
    <w:p>
      <w:pPr>
        <w:spacing w:after="0" w:line="200" w:lineRule="exact"/>
        <w:rPr>
          <w:sz w:val="20"/>
          <w:szCs w:val="20"/>
          <w:color w:val="auto"/>
        </w:rPr>
      </w:pPr>
    </w:p>
    <w:p>
      <w:pPr>
        <w:spacing w:after="0" w:line="313" w:lineRule="exact"/>
        <w:rPr>
          <w:sz w:val="20"/>
          <w:szCs w:val="20"/>
          <w:color w:val="auto"/>
        </w:rPr>
      </w:pPr>
    </w:p>
    <w:p>
      <w:pPr>
        <w:ind w:left="900" w:hanging="900"/>
        <w:spacing w:after="0"/>
        <w:tabs>
          <w:tab w:leader="none" w:pos="900" w:val="left"/>
        </w:tabs>
        <w:numPr>
          <w:ilvl w:val="0"/>
          <w:numId w:val="9"/>
        </w:numPr>
        <w:rPr>
          <w:rFonts w:ascii="Arial" w:cs="Arial" w:eastAsia="Arial" w:hAnsi="Arial"/>
          <w:sz w:val="14"/>
          <w:szCs w:val="14"/>
          <w:b w:val="1"/>
          <w:bCs w:val="1"/>
          <w:color w:val="auto"/>
        </w:rPr>
      </w:pPr>
      <w:r>
        <w:rPr>
          <w:rFonts w:ascii="Arial" w:cs="Arial" w:eastAsia="Arial" w:hAnsi="Arial"/>
          <w:sz w:val="14"/>
          <w:szCs w:val="14"/>
          <w:b w:val="1"/>
          <w:bCs w:val="1"/>
          <w:color w:val="auto"/>
        </w:rPr>
        <w:t>237</w:t>
      </w:r>
    </w:p>
    <w:p>
      <w:pPr>
        <w:spacing w:after="0" w:line="29" w:lineRule="exact"/>
        <w:rPr>
          <w:rFonts w:ascii="Arial" w:cs="Arial" w:eastAsia="Arial" w:hAnsi="Arial"/>
          <w:sz w:val="14"/>
          <w:szCs w:val="14"/>
          <w:b w:val="1"/>
          <w:bCs w:val="1"/>
          <w:color w:val="auto"/>
        </w:rPr>
      </w:pPr>
    </w:p>
    <w:p>
      <w:pPr>
        <w:ind w:left="840"/>
        <w:spacing w:after="0"/>
        <w:rPr>
          <w:rFonts w:ascii="Arial" w:cs="Arial" w:eastAsia="Arial" w:hAnsi="Arial"/>
          <w:sz w:val="14"/>
          <w:szCs w:val="14"/>
          <w:b w:val="1"/>
          <w:bCs w:val="1"/>
          <w:color w:val="auto"/>
        </w:rPr>
      </w:pPr>
      <w:r>
        <w:rPr>
          <w:rFonts w:ascii="Arial" w:cs="Arial" w:eastAsia="Arial" w:hAnsi="Arial"/>
          <w:sz w:val="14"/>
          <w:szCs w:val="14"/>
          <w:b w:val="1"/>
          <w:bCs w:val="1"/>
          <w:color w:val="auto"/>
        </w:rPr>
        <w:t>(141)</w:t>
      </w:r>
    </w:p>
    <w:p>
      <w:pPr>
        <w:spacing w:after="0" w:line="216" w:lineRule="exact"/>
        <w:rPr>
          <w:sz w:val="20"/>
          <w:szCs w:val="20"/>
          <w:color w:val="auto"/>
        </w:rPr>
      </w:pPr>
    </w:p>
    <w:p>
      <w:pPr>
        <w:jc w:val="right"/>
        <w:ind w:right="60"/>
        <w:spacing w:after="0"/>
        <w:rPr>
          <w:sz w:val="20"/>
          <w:szCs w:val="20"/>
          <w:color w:val="auto"/>
        </w:rPr>
      </w:pPr>
      <w:r>
        <w:rPr>
          <w:rFonts w:ascii="Arial" w:cs="Arial" w:eastAsia="Arial" w:hAnsi="Arial"/>
          <w:sz w:val="14"/>
          <w:szCs w:val="14"/>
          <w:b w:val="1"/>
          <w:bCs w:val="1"/>
          <w:color w:val="auto"/>
        </w:rPr>
        <w:t>38</w:t>
      </w:r>
    </w:p>
    <w:p>
      <w:pPr>
        <w:spacing w:after="0" w:line="29" w:lineRule="exact"/>
        <w:rPr>
          <w:sz w:val="20"/>
          <w:szCs w:val="20"/>
          <w:color w:val="auto"/>
        </w:rPr>
      </w:pPr>
    </w:p>
    <w:p>
      <w:pPr>
        <w:jc w:val="right"/>
        <w:ind w:right="60"/>
        <w:spacing w:after="0"/>
        <w:rPr>
          <w:sz w:val="20"/>
          <w:szCs w:val="20"/>
          <w:color w:val="auto"/>
        </w:rPr>
      </w:pPr>
      <w:r>
        <w:rPr>
          <w:rFonts w:ascii="Arial" w:cs="Arial" w:eastAsia="Arial" w:hAnsi="Arial"/>
          <w:sz w:val="14"/>
          <w:szCs w:val="14"/>
          <w:b w:val="1"/>
          <w:bCs w:val="1"/>
          <w:color w:val="auto"/>
        </w:rPr>
        <w:t>15</w:t>
      </w:r>
    </w:p>
    <w:p>
      <w:pPr>
        <w:spacing w:after="0" w:line="28" w:lineRule="exact"/>
        <w:rPr>
          <w:sz w:val="20"/>
          <w:szCs w:val="20"/>
          <w:color w:val="auto"/>
        </w:rPr>
      </w:pPr>
    </w:p>
    <w:p>
      <w:pPr>
        <w:jc w:val="right"/>
        <w:ind w:right="60"/>
        <w:spacing w:after="0"/>
        <w:rPr>
          <w:sz w:val="20"/>
          <w:szCs w:val="20"/>
          <w:color w:val="auto"/>
        </w:rPr>
      </w:pPr>
      <w:r>
        <w:rPr>
          <w:rFonts w:ascii="Arial" w:cs="Arial" w:eastAsia="Arial" w:hAnsi="Arial"/>
          <w:sz w:val="14"/>
          <w:szCs w:val="14"/>
          <w:b w:val="1"/>
          <w:bCs w:val="1"/>
          <w:color w:val="auto"/>
        </w:rPr>
        <w:t>3</w:t>
      </w:r>
    </w:p>
    <w:p>
      <w:pPr>
        <w:spacing w:after="0" w:line="40" w:lineRule="exact"/>
        <w:rPr>
          <w:sz w:val="20"/>
          <w:szCs w:val="20"/>
          <w:color w:val="auto"/>
        </w:rPr>
      </w:pPr>
    </w:p>
    <w:p>
      <w:pPr>
        <w:ind w:left="900"/>
        <w:spacing w:after="0"/>
        <w:rPr>
          <w:sz w:val="20"/>
          <w:szCs w:val="20"/>
          <w:color w:val="auto"/>
        </w:rPr>
      </w:pPr>
      <w:r>
        <w:rPr>
          <w:rFonts w:ascii="Arial" w:cs="Arial" w:eastAsia="Arial" w:hAnsi="Arial"/>
          <w:sz w:val="14"/>
          <w:szCs w:val="14"/>
          <w:b w:val="1"/>
          <w:bCs w:val="1"/>
          <w:color w:val="auto"/>
        </w:rPr>
        <w:t>152</w:t>
      </w:r>
    </w:p>
    <w:p>
      <w:pPr>
        <w:spacing w:after="0" w:line="325" w:lineRule="exact"/>
        <w:rPr>
          <w:sz w:val="20"/>
          <w:szCs w:val="20"/>
          <w:color w:val="auto"/>
        </w:rPr>
      </w:pPr>
    </w:p>
    <w:p>
      <w:pPr>
        <w:jc w:val="right"/>
        <w:ind w:right="60"/>
        <w:spacing w:after="0"/>
        <w:rPr>
          <w:sz w:val="20"/>
          <w:szCs w:val="20"/>
          <w:color w:val="auto"/>
        </w:rPr>
      </w:pPr>
      <w:r>
        <w:rPr>
          <w:rFonts w:ascii="Arial" w:cs="Arial" w:eastAsia="Arial" w:hAnsi="Arial"/>
          <w:sz w:val="14"/>
          <w:szCs w:val="14"/>
          <w:b w:val="1"/>
          <w:bCs w:val="1"/>
          <w:color w:val="auto"/>
        </w:rPr>
        <w:t>114</w:t>
      </w:r>
    </w:p>
    <w:p>
      <w:pPr>
        <w:spacing w:after="0" w:line="29" w:lineRule="exact"/>
        <w:rPr>
          <w:sz w:val="20"/>
          <w:szCs w:val="20"/>
          <w:color w:val="auto"/>
        </w:rPr>
      </w:pPr>
    </w:p>
    <w:p>
      <w:pPr>
        <w:jc w:val="right"/>
        <w:ind w:right="60"/>
        <w:spacing w:after="0"/>
        <w:rPr>
          <w:sz w:val="20"/>
          <w:szCs w:val="20"/>
          <w:color w:val="auto"/>
        </w:rPr>
      </w:pPr>
      <w:r>
        <w:rPr>
          <w:rFonts w:ascii="Arial" w:cs="Arial" w:eastAsia="Arial" w:hAnsi="Arial"/>
          <w:sz w:val="14"/>
          <w:szCs w:val="14"/>
          <w:b w:val="1"/>
          <w:bCs w:val="1"/>
          <w:color w:val="auto"/>
        </w:rPr>
        <w:t>40</w:t>
      </w:r>
    </w:p>
    <w:p>
      <w:pPr>
        <w:spacing w:after="0" w:line="28" w:lineRule="exact"/>
        <w:rPr>
          <w:sz w:val="20"/>
          <w:szCs w:val="20"/>
          <w:color w:val="auto"/>
        </w:rPr>
      </w:pPr>
    </w:p>
    <w:p>
      <w:pPr>
        <w:jc w:val="right"/>
        <w:ind w:right="60"/>
        <w:spacing w:after="0"/>
        <w:rPr>
          <w:sz w:val="20"/>
          <w:szCs w:val="20"/>
          <w:color w:val="auto"/>
        </w:rPr>
      </w:pPr>
      <w:r>
        <w:rPr>
          <w:rFonts w:ascii="Arial" w:cs="Arial" w:eastAsia="Arial" w:hAnsi="Arial"/>
          <w:sz w:val="14"/>
          <w:szCs w:val="14"/>
          <w:b w:val="1"/>
          <w:bCs w:val="1"/>
          <w:color w:val="auto"/>
        </w:rPr>
        <w:t>34</w:t>
      </w:r>
    </w:p>
    <w:p>
      <w:pPr>
        <w:spacing w:after="0" w:line="28" w:lineRule="exact"/>
        <w:rPr>
          <w:sz w:val="20"/>
          <w:szCs w:val="20"/>
          <w:color w:val="auto"/>
        </w:rPr>
      </w:pPr>
    </w:p>
    <w:p>
      <w:pPr>
        <w:jc w:val="right"/>
        <w:ind w:right="60"/>
        <w:spacing w:after="0"/>
        <w:rPr>
          <w:sz w:val="20"/>
          <w:szCs w:val="20"/>
          <w:color w:val="auto"/>
        </w:rPr>
      </w:pPr>
      <w:r>
        <w:rPr>
          <w:rFonts w:ascii="Arial" w:cs="Arial" w:eastAsia="Arial" w:hAnsi="Arial"/>
          <w:sz w:val="14"/>
          <w:szCs w:val="14"/>
          <w:b w:val="1"/>
          <w:bCs w:val="1"/>
          <w:color w:val="auto"/>
        </w:rPr>
        <w:t>10</w:t>
      </w:r>
    </w:p>
    <w:p>
      <w:pPr>
        <w:spacing w:after="0" w:line="28" w:lineRule="exact"/>
        <w:rPr>
          <w:sz w:val="20"/>
          <w:szCs w:val="20"/>
          <w:color w:val="auto"/>
        </w:rPr>
      </w:pPr>
    </w:p>
    <w:p>
      <w:pPr>
        <w:jc w:val="right"/>
        <w:ind w:right="60"/>
        <w:spacing w:after="0"/>
        <w:rPr>
          <w:sz w:val="20"/>
          <w:szCs w:val="20"/>
          <w:color w:val="auto"/>
        </w:rPr>
      </w:pPr>
      <w:r>
        <w:rPr>
          <w:rFonts w:ascii="Arial" w:cs="Arial" w:eastAsia="Arial" w:hAnsi="Arial"/>
          <w:sz w:val="14"/>
          <w:szCs w:val="14"/>
          <w:b w:val="1"/>
          <w:bCs w:val="1"/>
          <w:color w:val="auto"/>
        </w:rPr>
        <w:t>1</w:t>
      </w:r>
    </w:p>
    <w:p>
      <w:pPr>
        <w:spacing w:after="0" w:line="216" w:lineRule="exact"/>
        <w:rPr>
          <w:sz w:val="20"/>
          <w:szCs w:val="20"/>
          <w:color w:val="auto"/>
        </w:rPr>
      </w:pPr>
    </w:p>
    <w:p>
      <w:pPr>
        <w:jc w:val="right"/>
        <w:ind w:right="60"/>
        <w:spacing w:after="0"/>
        <w:rPr>
          <w:sz w:val="20"/>
          <w:szCs w:val="20"/>
          <w:color w:val="auto"/>
        </w:rPr>
      </w:pPr>
      <w:r>
        <w:rPr>
          <w:rFonts w:ascii="Arial" w:cs="Arial" w:eastAsia="Arial" w:hAnsi="Arial"/>
          <w:sz w:val="14"/>
          <w:szCs w:val="14"/>
          <w:b w:val="1"/>
          <w:bCs w:val="1"/>
          <w:color w:val="auto"/>
        </w:rPr>
        <w:t>24</w:t>
      </w:r>
    </w:p>
    <w:p>
      <w:pPr>
        <w:spacing w:after="0" w:line="29" w:lineRule="exact"/>
        <w:rPr>
          <w:sz w:val="20"/>
          <w:szCs w:val="20"/>
          <w:color w:val="auto"/>
        </w:rPr>
      </w:pPr>
    </w:p>
    <w:p>
      <w:pPr>
        <w:jc w:val="right"/>
        <w:ind w:right="60"/>
        <w:spacing w:after="0"/>
        <w:rPr>
          <w:sz w:val="20"/>
          <w:szCs w:val="20"/>
          <w:color w:val="auto"/>
        </w:rPr>
      </w:pPr>
      <w:r>
        <w:rPr>
          <w:rFonts w:ascii="Arial" w:cs="Arial" w:eastAsia="Arial" w:hAnsi="Arial"/>
          <w:sz w:val="14"/>
          <w:szCs w:val="14"/>
          <w:b w:val="1"/>
          <w:bCs w:val="1"/>
          <w:color w:val="auto"/>
        </w:rPr>
        <w:t>10</w:t>
      </w:r>
    </w:p>
    <w:p>
      <w:pPr>
        <w:spacing w:after="0" w:line="28" w:lineRule="exact"/>
        <w:rPr>
          <w:sz w:val="20"/>
          <w:szCs w:val="20"/>
          <w:color w:val="auto"/>
        </w:rPr>
      </w:pPr>
    </w:p>
    <w:p>
      <w:pPr>
        <w:jc w:val="right"/>
        <w:ind w:right="60"/>
        <w:spacing w:after="0"/>
        <w:rPr>
          <w:sz w:val="20"/>
          <w:szCs w:val="20"/>
          <w:color w:val="auto"/>
        </w:rPr>
      </w:pPr>
      <w:r>
        <w:rPr>
          <w:rFonts w:ascii="Arial" w:cs="Arial" w:eastAsia="Arial" w:hAnsi="Arial"/>
          <w:sz w:val="14"/>
          <w:szCs w:val="14"/>
          <w:b w:val="1"/>
          <w:bCs w:val="1"/>
          <w:color w:val="auto"/>
        </w:rPr>
        <w:t>8</w:t>
      </w:r>
    </w:p>
    <w:p>
      <w:pPr>
        <w:spacing w:after="0" w:line="28" w:lineRule="exact"/>
        <w:rPr>
          <w:sz w:val="20"/>
          <w:szCs w:val="20"/>
          <w:color w:val="auto"/>
        </w:rPr>
      </w:pPr>
    </w:p>
    <w:p>
      <w:pPr>
        <w:jc w:val="right"/>
        <w:ind w:right="60"/>
        <w:spacing w:after="0"/>
        <w:rPr>
          <w:sz w:val="20"/>
          <w:szCs w:val="20"/>
          <w:color w:val="auto"/>
        </w:rPr>
      </w:pPr>
      <w:r>
        <w:rPr>
          <w:rFonts w:ascii="Arial" w:cs="Arial" w:eastAsia="Arial" w:hAnsi="Arial"/>
          <w:sz w:val="14"/>
          <w:szCs w:val="14"/>
          <w:b w:val="1"/>
          <w:bCs w:val="1"/>
          <w:color w:val="auto"/>
        </w:rPr>
        <w:t>17</w:t>
      </w:r>
    </w:p>
    <w:p>
      <w:pPr>
        <w:spacing w:after="0" w:line="40" w:lineRule="exact"/>
        <w:rPr>
          <w:sz w:val="20"/>
          <w:szCs w:val="20"/>
          <w:color w:val="auto"/>
        </w:rPr>
      </w:pPr>
    </w:p>
    <w:p>
      <w:pPr>
        <w:ind w:left="900"/>
        <w:spacing w:after="0"/>
        <w:rPr>
          <w:sz w:val="20"/>
          <w:szCs w:val="20"/>
          <w:color w:val="auto"/>
        </w:rPr>
      </w:pPr>
      <w:r>
        <w:rPr>
          <w:rFonts w:ascii="Arial" w:cs="Arial" w:eastAsia="Arial" w:hAnsi="Arial"/>
          <w:sz w:val="14"/>
          <w:szCs w:val="14"/>
          <w:b w:val="1"/>
          <w:bCs w:val="1"/>
          <w:color w:val="auto"/>
        </w:rPr>
        <w:t>258</w:t>
      </w:r>
    </w:p>
    <w:p>
      <w:pPr>
        <w:spacing w:after="0" w:line="136" w:lineRule="exact"/>
        <w:rPr>
          <w:sz w:val="20"/>
          <w:szCs w:val="20"/>
          <w:color w:val="auto"/>
        </w:rPr>
      </w:pPr>
    </w:p>
    <w:p>
      <w:pPr>
        <w:ind w:left="840"/>
        <w:spacing w:after="0"/>
        <w:rPr>
          <w:sz w:val="20"/>
          <w:szCs w:val="20"/>
          <w:color w:val="auto"/>
        </w:rPr>
      </w:pPr>
      <w:r>
        <w:rPr>
          <w:rFonts w:ascii="Arial" w:cs="Arial" w:eastAsia="Arial" w:hAnsi="Arial"/>
          <w:sz w:val="14"/>
          <w:szCs w:val="14"/>
          <w:b w:val="1"/>
          <w:bCs w:val="1"/>
          <w:color w:val="auto"/>
        </w:rPr>
        <w:t>(106)</w:t>
      </w:r>
    </w:p>
    <w:p>
      <w:pPr>
        <w:spacing w:after="0" w:line="312" w:lineRule="exact"/>
        <w:rPr>
          <w:sz w:val="20"/>
          <w:szCs w:val="20"/>
          <w:color w:val="auto"/>
        </w:rPr>
      </w:pPr>
    </w:p>
    <w:p>
      <w:pPr>
        <w:jc w:val="right"/>
        <w:ind w:right="20"/>
        <w:spacing w:after="0"/>
        <w:rPr>
          <w:sz w:val="20"/>
          <w:szCs w:val="20"/>
          <w:color w:val="auto"/>
        </w:rPr>
      </w:pPr>
      <w:r>
        <w:rPr>
          <w:rFonts w:ascii="Arial" w:cs="Arial" w:eastAsia="Arial" w:hAnsi="Arial"/>
          <w:sz w:val="14"/>
          <w:szCs w:val="14"/>
          <w:b w:val="1"/>
          <w:bCs w:val="1"/>
          <w:color w:val="auto"/>
        </w:rPr>
        <w:t>(3)</w:t>
      </w:r>
    </w:p>
    <w:p>
      <w:pPr>
        <w:spacing w:after="0" w:line="29" w:lineRule="exact"/>
        <w:rPr>
          <w:sz w:val="20"/>
          <w:szCs w:val="20"/>
          <w:color w:val="auto"/>
        </w:rPr>
      </w:pPr>
    </w:p>
    <w:p>
      <w:pPr>
        <w:jc w:val="right"/>
        <w:ind w:right="20"/>
        <w:spacing w:after="0"/>
        <w:rPr>
          <w:sz w:val="20"/>
          <w:szCs w:val="20"/>
          <w:color w:val="auto"/>
        </w:rPr>
      </w:pPr>
      <w:r>
        <w:rPr>
          <w:rFonts w:ascii="Arial" w:cs="Arial" w:eastAsia="Arial" w:hAnsi="Arial"/>
          <w:sz w:val="14"/>
          <w:szCs w:val="14"/>
          <w:b w:val="1"/>
          <w:bCs w:val="1"/>
          <w:color w:val="auto"/>
        </w:rPr>
        <w:t>(11)</w:t>
      </w:r>
    </w:p>
    <w:p>
      <w:pPr>
        <w:spacing w:after="0" w:line="28" w:lineRule="exact"/>
        <w:rPr>
          <w:sz w:val="20"/>
          <w:szCs w:val="20"/>
          <w:color w:val="auto"/>
        </w:rPr>
      </w:pPr>
    </w:p>
    <w:p>
      <w:pPr>
        <w:jc w:val="right"/>
        <w:ind w:right="60"/>
        <w:spacing w:after="0"/>
        <w:rPr>
          <w:sz w:val="20"/>
          <w:szCs w:val="20"/>
          <w:color w:val="auto"/>
        </w:rPr>
      </w:pPr>
      <w:r>
        <w:rPr>
          <w:rFonts w:ascii="Arial" w:cs="Arial" w:eastAsia="Arial" w:hAnsi="Arial"/>
          <w:sz w:val="14"/>
          <w:szCs w:val="14"/>
          <w:b w:val="1"/>
          <w:bCs w:val="1"/>
          <w:color w:val="auto"/>
        </w:rPr>
        <w:t>—</w:t>
      </w:r>
    </w:p>
    <w:p>
      <w:pPr>
        <w:spacing w:after="0" w:line="28" w:lineRule="exact"/>
        <w:rPr>
          <w:sz w:val="20"/>
          <w:szCs w:val="20"/>
          <w:color w:val="auto"/>
        </w:rPr>
      </w:pPr>
    </w:p>
    <w:p>
      <w:pPr>
        <w:jc w:val="right"/>
        <w:ind w:right="20"/>
        <w:spacing w:after="0"/>
        <w:rPr>
          <w:sz w:val="20"/>
          <w:szCs w:val="20"/>
          <w:color w:val="auto"/>
        </w:rPr>
      </w:pPr>
      <w:r>
        <w:rPr>
          <w:rFonts w:ascii="Arial" w:cs="Arial" w:eastAsia="Arial" w:hAnsi="Arial"/>
          <w:sz w:val="14"/>
          <w:szCs w:val="14"/>
          <w:b w:val="1"/>
          <w:bCs w:val="1"/>
          <w:color w:val="auto"/>
        </w:rPr>
        <w:t>(5)</w:t>
      </w:r>
    </w:p>
    <w:p>
      <w:pPr>
        <w:spacing w:after="0" w:line="81" w:lineRule="exact"/>
        <w:rPr>
          <w:sz w:val="20"/>
          <w:szCs w:val="20"/>
          <w:color w:val="auto"/>
        </w:rPr>
      </w:pPr>
    </w:p>
    <w:p>
      <w:pPr>
        <w:jc w:val="right"/>
        <w:ind w:right="20"/>
        <w:spacing w:after="0"/>
        <w:rPr>
          <w:sz w:val="20"/>
          <w:szCs w:val="20"/>
          <w:color w:val="auto"/>
        </w:rPr>
      </w:pPr>
      <w:r>
        <w:rPr>
          <w:rFonts w:ascii="Arial" w:cs="Arial" w:eastAsia="Arial" w:hAnsi="Arial"/>
          <w:sz w:val="14"/>
          <w:szCs w:val="14"/>
          <w:b w:val="1"/>
          <w:bCs w:val="1"/>
          <w:color w:val="auto"/>
        </w:rPr>
        <w:t>(125)</w:t>
      </w:r>
    </w:p>
    <w:p>
      <w:pPr>
        <w:spacing w:after="0" w:line="29" w:lineRule="exact"/>
        <w:rPr>
          <w:sz w:val="20"/>
          <w:szCs w:val="20"/>
          <w:color w:val="auto"/>
        </w:rPr>
      </w:pPr>
    </w:p>
    <w:p>
      <w:pPr>
        <w:jc w:val="right"/>
        <w:ind w:right="60"/>
        <w:spacing w:after="0"/>
        <w:rPr>
          <w:sz w:val="20"/>
          <w:szCs w:val="20"/>
          <w:color w:val="auto"/>
        </w:rPr>
      </w:pPr>
      <w:r>
        <w:rPr>
          <w:rFonts w:ascii="Arial" w:cs="Arial" w:eastAsia="Arial" w:hAnsi="Arial"/>
          <w:sz w:val="14"/>
          <w:szCs w:val="14"/>
          <w:b w:val="1"/>
          <w:bCs w:val="1"/>
          <w:color w:val="auto"/>
        </w:rPr>
        <w:t>—</w:t>
      </w:r>
    </w:p>
    <w:p>
      <w:pPr>
        <w:spacing w:after="0" w:line="40" w:lineRule="exact"/>
        <w:rPr>
          <w:sz w:val="20"/>
          <w:szCs w:val="20"/>
          <w:color w:val="auto"/>
        </w:rPr>
      </w:pPr>
    </w:p>
    <w:p>
      <w:pPr>
        <w:jc w:val="right"/>
        <w:ind w:right="20"/>
        <w:spacing w:after="0"/>
        <w:rPr>
          <w:sz w:val="20"/>
          <w:szCs w:val="20"/>
          <w:color w:val="auto"/>
        </w:rPr>
      </w:pPr>
      <w:r>
        <w:rPr>
          <w:rFonts w:ascii="Arial" w:cs="Arial" w:eastAsia="Arial" w:hAnsi="Arial"/>
          <w:sz w:val="14"/>
          <w:szCs w:val="14"/>
          <w:b w:val="1"/>
          <w:bCs w:val="1"/>
          <w:color w:val="auto"/>
        </w:rPr>
        <w:t>(125)</w:t>
      </w:r>
    </w:p>
    <w:p>
      <w:pPr>
        <w:spacing w:after="0" w:line="29" w:lineRule="exact"/>
        <w:rPr>
          <w:sz w:val="20"/>
          <w:szCs w:val="20"/>
          <w:color w:val="auto"/>
        </w:rPr>
      </w:pPr>
    </w:p>
    <w:p>
      <w:pPr>
        <w:jc w:val="right"/>
        <w:ind w:right="60"/>
        <w:spacing w:after="0"/>
        <w:rPr>
          <w:sz w:val="20"/>
          <w:szCs w:val="20"/>
          <w:color w:val="auto"/>
        </w:rPr>
      </w:pPr>
      <w:r>
        <w:rPr>
          <w:rFonts w:ascii="Arial" w:cs="Arial" w:eastAsia="Arial" w:hAnsi="Arial"/>
          <w:sz w:val="14"/>
          <w:szCs w:val="14"/>
          <w:b w:val="1"/>
          <w:bCs w:val="1"/>
          <w:color w:val="auto"/>
        </w:rPr>
        <w:t>2</w:t>
      </w:r>
    </w:p>
    <w:p>
      <w:pPr>
        <w:spacing w:after="0" w:line="40" w:lineRule="exact"/>
        <w:rPr>
          <w:sz w:val="20"/>
          <w:szCs w:val="20"/>
          <w:color w:val="auto"/>
        </w:rPr>
      </w:pPr>
    </w:p>
    <w:p>
      <w:pPr>
        <w:ind w:left="840" w:hanging="840"/>
        <w:spacing w:after="0"/>
        <w:tabs>
          <w:tab w:leader="none" w:pos="840" w:val="left"/>
        </w:tabs>
        <w:numPr>
          <w:ilvl w:val="0"/>
          <w:numId w:val="10"/>
        </w:numPr>
        <w:rPr>
          <w:rFonts w:ascii="Arial" w:cs="Arial" w:eastAsia="Arial" w:hAnsi="Arial"/>
          <w:sz w:val="14"/>
          <w:szCs w:val="14"/>
          <w:b w:val="1"/>
          <w:bCs w:val="1"/>
          <w:color w:val="auto"/>
        </w:rPr>
      </w:pPr>
      <w:r>
        <w:rPr>
          <w:rFonts w:ascii="Arial" w:cs="Arial" w:eastAsia="Arial" w:hAnsi="Arial"/>
          <w:sz w:val="14"/>
          <w:szCs w:val="14"/>
          <w:b w:val="1"/>
          <w:bCs w:val="1"/>
          <w:color w:val="auto"/>
        </w:rPr>
        <w:t>(123)</w:t>
      </w:r>
    </w:p>
    <w:p>
      <w:pPr>
        <w:spacing w:after="0" w:line="217" w:lineRule="exact"/>
        <w:rPr>
          <w:sz w:val="20"/>
          <w:szCs w:val="20"/>
          <w:color w:val="auto"/>
        </w:rPr>
      </w:pPr>
    </w:p>
    <w:p>
      <w:pPr>
        <w:ind w:left="800" w:hanging="800"/>
        <w:spacing w:after="0"/>
        <w:tabs>
          <w:tab w:leader="none" w:pos="800" w:val="left"/>
        </w:tabs>
        <w:numPr>
          <w:ilvl w:val="0"/>
          <w:numId w:val="11"/>
        </w:numPr>
        <w:rPr>
          <w:rFonts w:ascii="Arial" w:cs="Arial" w:eastAsia="Arial" w:hAnsi="Arial"/>
          <w:sz w:val="14"/>
          <w:szCs w:val="14"/>
          <w:b w:val="1"/>
          <w:bCs w:val="1"/>
          <w:color w:val="auto"/>
        </w:rPr>
      </w:pPr>
      <w:r>
        <w:rPr>
          <w:rFonts w:ascii="Arial" w:cs="Arial" w:eastAsia="Arial" w:hAnsi="Arial"/>
          <w:sz w:val="14"/>
          <w:szCs w:val="14"/>
          <w:b w:val="1"/>
          <w:bCs w:val="1"/>
          <w:color w:val="auto"/>
        </w:rPr>
        <w:t>(1.48)</w:t>
      </w:r>
    </w:p>
    <w:p>
      <w:pPr>
        <w:spacing w:after="0" w:line="29" w:lineRule="exact"/>
        <w:rPr>
          <w:sz w:val="20"/>
          <w:szCs w:val="20"/>
          <w:color w:val="auto"/>
        </w:rPr>
      </w:pPr>
    </w:p>
    <w:p>
      <w:pPr>
        <w:ind w:left="800" w:hanging="800"/>
        <w:spacing w:after="0"/>
        <w:tabs>
          <w:tab w:leader="none" w:pos="800" w:val="left"/>
        </w:tabs>
        <w:numPr>
          <w:ilvl w:val="0"/>
          <w:numId w:val="12"/>
        </w:numPr>
        <w:rPr>
          <w:rFonts w:ascii="Arial" w:cs="Arial" w:eastAsia="Arial" w:hAnsi="Arial"/>
          <w:sz w:val="14"/>
          <w:szCs w:val="14"/>
          <w:b w:val="1"/>
          <w:bCs w:val="1"/>
          <w:color w:val="auto"/>
        </w:rPr>
      </w:pPr>
      <w:r>
        <w:rPr>
          <w:rFonts w:ascii="Arial" w:cs="Arial" w:eastAsia="Arial" w:hAnsi="Arial"/>
          <w:sz w:val="14"/>
          <w:szCs w:val="14"/>
          <w:b w:val="1"/>
          <w:bCs w:val="1"/>
          <w:color w:val="auto"/>
        </w:rPr>
        <w:t>(1.48)</w:t>
      </w:r>
    </w:p>
    <w:p>
      <w:pPr>
        <w:spacing w:after="0" w:line="189" w:lineRule="exact"/>
        <w:rPr>
          <w:sz w:val="20"/>
          <w:szCs w:val="20"/>
          <w:color w:val="auto"/>
        </w:rPr>
      </w:pPr>
    </w:p>
    <w:p>
      <w:pPr>
        <w:ind w:left="980" w:hanging="980"/>
        <w:spacing w:after="0"/>
        <w:tabs>
          <w:tab w:leader="none" w:pos="980" w:val="left"/>
        </w:tabs>
        <w:numPr>
          <w:ilvl w:val="0"/>
          <w:numId w:val="13"/>
        </w:numPr>
        <w:rPr>
          <w:rFonts w:ascii="Arial" w:cs="Arial" w:eastAsia="Arial" w:hAnsi="Arial"/>
          <w:sz w:val="14"/>
          <w:szCs w:val="14"/>
          <w:b w:val="1"/>
          <w:bCs w:val="1"/>
          <w:color w:val="auto"/>
        </w:rPr>
      </w:pPr>
      <w:r>
        <w:rPr>
          <w:rFonts w:ascii="Arial" w:cs="Arial" w:eastAsia="Arial" w:hAnsi="Arial"/>
          <w:sz w:val="14"/>
          <w:szCs w:val="14"/>
          <w:b w:val="1"/>
          <w:bCs w:val="1"/>
          <w:color w:val="auto"/>
        </w:rPr>
        <w:t>28</w:t>
      </w:r>
    </w:p>
    <w:p>
      <w:pPr>
        <w:spacing w:after="0" w:line="29" w:lineRule="exact"/>
        <w:rPr>
          <w:sz w:val="20"/>
          <w:szCs w:val="20"/>
          <w:color w:val="auto"/>
        </w:rPr>
      </w:pPr>
    </w:p>
    <w:p>
      <w:pPr>
        <w:ind w:left="860" w:hanging="860"/>
        <w:spacing w:after="0"/>
        <w:tabs>
          <w:tab w:leader="none" w:pos="860" w:val="left"/>
        </w:tabs>
        <w:numPr>
          <w:ilvl w:val="0"/>
          <w:numId w:val="14"/>
        </w:numPr>
        <w:rPr>
          <w:rFonts w:ascii="Arial" w:cs="Arial" w:eastAsia="Arial" w:hAnsi="Arial"/>
          <w:sz w:val="14"/>
          <w:szCs w:val="14"/>
          <w:b w:val="1"/>
          <w:bCs w:val="1"/>
          <w:color w:val="auto"/>
        </w:rPr>
      </w:pPr>
      <w:r>
        <w:rPr>
          <w:rFonts w:ascii="Arial" w:cs="Arial" w:eastAsia="Arial" w:hAnsi="Arial"/>
          <w:sz w:val="14"/>
          <w:szCs w:val="14"/>
          <w:b w:val="1"/>
          <w:bCs w:val="1"/>
          <w:color w:val="auto"/>
        </w:rPr>
        <w:t>0.34</w:t>
      </w:r>
    </w:p>
    <w:p>
      <w:pPr>
        <w:spacing w:after="0" w:line="28" w:lineRule="exact"/>
        <w:rPr>
          <w:sz w:val="20"/>
          <w:szCs w:val="20"/>
          <w:color w:val="auto"/>
        </w:rPr>
      </w:pPr>
    </w:p>
    <w:p>
      <w:pPr>
        <w:ind w:left="860" w:hanging="860"/>
        <w:spacing w:after="0"/>
        <w:tabs>
          <w:tab w:leader="none" w:pos="860" w:val="left"/>
        </w:tabs>
        <w:numPr>
          <w:ilvl w:val="0"/>
          <w:numId w:val="15"/>
        </w:numPr>
        <w:rPr>
          <w:rFonts w:ascii="Arial" w:cs="Arial" w:eastAsia="Arial" w:hAnsi="Arial"/>
          <w:sz w:val="14"/>
          <w:szCs w:val="14"/>
          <w:b w:val="1"/>
          <w:bCs w:val="1"/>
          <w:color w:val="auto"/>
        </w:rPr>
      </w:pPr>
      <w:r>
        <w:rPr>
          <w:rFonts w:ascii="Arial" w:cs="Arial" w:eastAsia="Arial" w:hAnsi="Arial"/>
          <w:sz w:val="14"/>
          <w:szCs w:val="14"/>
          <w:b w:val="1"/>
          <w:bCs w:val="1"/>
          <w:color w:val="auto"/>
        </w:rPr>
        <w:t>0.34</w:t>
      </w:r>
    </w:p>
    <w:p>
      <w:pPr>
        <w:spacing w:after="0" w:line="175" w:lineRule="exact"/>
        <w:rPr>
          <w:rFonts w:ascii="Arial" w:cs="Arial" w:eastAsia="Arial" w:hAnsi="Arial"/>
          <w:sz w:val="14"/>
          <w:szCs w:val="14"/>
          <w:b w:val="1"/>
          <w:bCs w:val="1"/>
          <w:color w:val="auto"/>
        </w:rPr>
      </w:pPr>
    </w:p>
    <w:p>
      <w:pPr>
        <w:ind w:left="860"/>
        <w:spacing w:after="0"/>
        <w:rPr>
          <w:rFonts w:ascii="Arial" w:cs="Arial" w:eastAsia="Arial" w:hAnsi="Arial"/>
          <w:sz w:val="14"/>
          <w:szCs w:val="14"/>
          <w:b w:val="1"/>
          <w:bCs w:val="1"/>
          <w:color w:val="auto"/>
        </w:rPr>
      </w:pPr>
      <w:r>
        <w:rPr>
          <w:rFonts w:ascii="Arial" w:cs="Arial" w:eastAsia="Arial" w:hAnsi="Arial"/>
          <w:sz w:val="14"/>
          <w:szCs w:val="14"/>
          <w:b w:val="1"/>
          <w:bCs w:val="1"/>
          <w:color w:val="auto"/>
        </w:rPr>
        <w:t>83.3</w:t>
      </w:r>
    </w:p>
    <w:p>
      <w:pPr>
        <w:spacing w:after="0" w:line="29" w:lineRule="exact"/>
        <w:rPr>
          <w:rFonts w:ascii="Arial" w:cs="Arial" w:eastAsia="Arial" w:hAnsi="Arial"/>
          <w:sz w:val="14"/>
          <w:szCs w:val="14"/>
          <w:b w:val="1"/>
          <w:bCs w:val="1"/>
          <w:color w:val="auto"/>
        </w:rPr>
      </w:pPr>
    </w:p>
    <w:p>
      <w:pPr>
        <w:ind w:left="860"/>
        <w:spacing w:after="0"/>
        <w:rPr>
          <w:rFonts w:ascii="Arial" w:cs="Arial" w:eastAsia="Arial" w:hAnsi="Arial"/>
          <w:sz w:val="14"/>
          <w:szCs w:val="14"/>
          <w:b w:val="1"/>
          <w:bCs w:val="1"/>
          <w:color w:val="auto"/>
        </w:rPr>
      </w:pPr>
      <w:r>
        <w:rPr>
          <w:rFonts w:ascii="Arial" w:cs="Arial" w:eastAsia="Arial" w:hAnsi="Arial"/>
          <w:sz w:val="14"/>
          <w:szCs w:val="14"/>
          <w:b w:val="1"/>
          <w:bCs w:val="1"/>
          <w:color w:val="auto"/>
        </w:rPr>
        <w:t>83.3</w:t>
      </w:r>
    </w:p>
    <w:p>
      <w:pPr>
        <w:spacing w:after="0" w:line="175" w:lineRule="exact"/>
        <w:rPr>
          <w:sz w:val="20"/>
          <w:szCs w:val="20"/>
          <w:color w:val="auto"/>
        </w:rPr>
      </w:pPr>
    </w:p>
    <w:p>
      <w:pPr>
        <w:ind w:left="980" w:hanging="980"/>
        <w:spacing w:after="0"/>
        <w:tabs>
          <w:tab w:leader="none" w:pos="980" w:val="left"/>
        </w:tabs>
        <w:numPr>
          <w:ilvl w:val="0"/>
          <w:numId w:val="16"/>
        </w:numPr>
        <w:rPr>
          <w:rFonts w:ascii="Arial" w:cs="Arial" w:eastAsia="Arial" w:hAnsi="Arial"/>
          <w:sz w:val="14"/>
          <w:szCs w:val="14"/>
          <w:b w:val="1"/>
          <w:bCs w:val="1"/>
          <w:color w:val="auto"/>
        </w:rPr>
      </w:pPr>
      <w:r>
        <w:rPr>
          <w:rFonts w:ascii="Arial" w:cs="Arial" w:eastAsia="Arial" w:hAnsi="Arial"/>
          <w:sz w:val="14"/>
          <w:szCs w:val="14"/>
          <w:b w:val="1"/>
          <w:bCs w:val="1"/>
          <w:color w:val="auto"/>
        </w:rPr>
        <w:t>83</w:t>
      </w:r>
    </w:p>
    <w:p>
      <w:pPr>
        <w:spacing w:after="0" w:line="46" w:lineRule="exact"/>
        <w:rPr>
          <w:rFonts w:ascii="Arial" w:cs="Arial" w:eastAsia="Arial" w:hAnsi="Arial"/>
          <w:sz w:val="14"/>
          <w:szCs w:val="14"/>
          <w:b w:val="1"/>
          <w:bCs w:val="1"/>
          <w:color w:val="auto"/>
        </w:rPr>
      </w:pPr>
    </w:p>
    <w:p>
      <w:pPr>
        <w:ind w:left="980"/>
        <w:spacing w:after="0"/>
        <w:rPr>
          <w:rFonts w:ascii="Arial" w:cs="Arial" w:eastAsia="Arial" w:hAnsi="Arial"/>
          <w:sz w:val="14"/>
          <w:szCs w:val="14"/>
          <w:b w:val="1"/>
          <w:bCs w:val="1"/>
          <w:color w:val="auto"/>
        </w:rPr>
      </w:pPr>
      <w:r>
        <w:rPr>
          <w:rFonts w:ascii="Arial" w:cs="Arial" w:eastAsia="Arial" w:hAnsi="Arial"/>
          <w:sz w:val="14"/>
          <w:szCs w:val="14"/>
          <w:color w:val="auto"/>
        </w:rPr>
        <w:t>0%</w:t>
      </w:r>
    </w:p>
    <w:p>
      <w:pPr>
        <w:spacing w:after="0" w:line="20" w:lineRule="exact"/>
        <w:rPr>
          <w:sz w:val="20"/>
          <w:szCs w:val="20"/>
          <w:color w:val="auto"/>
        </w:rPr>
      </w:pPr>
      <w:r>
        <w:rPr>
          <w:sz w:val="20"/>
          <w:szCs w:val="20"/>
          <w:color w:val="auto"/>
        </w:rPr>
        <w:br w:type="column"/>
      </w:r>
    </w:p>
    <w:p>
      <w:pPr>
        <w:spacing w:after="0" w:line="157" w:lineRule="exact"/>
        <w:rPr>
          <w:sz w:val="20"/>
          <w:szCs w:val="20"/>
          <w:color w:val="auto"/>
        </w:rPr>
      </w:pPr>
    </w:p>
    <w:p>
      <w:pPr>
        <w:jc w:val="center"/>
        <w:ind w:left="-1"/>
        <w:spacing w:after="0"/>
        <w:rPr>
          <w:sz w:val="20"/>
          <w:szCs w:val="20"/>
          <w:color w:val="auto"/>
        </w:rPr>
      </w:pPr>
      <w:r>
        <w:rPr>
          <w:rFonts w:ascii="Arial" w:cs="Arial" w:eastAsia="Arial" w:hAnsi="Arial"/>
          <w:sz w:val="14"/>
          <w:szCs w:val="14"/>
          <w:color w:val="auto"/>
        </w:rPr>
        <w:t>Predecessor</w:t>
      </w:r>
    </w:p>
    <w:p>
      <w:pPr>
        <w:spacing w:after="0" w:line="28" w:lineRule="exact"/>
        <w:rPr>
          <w:sz w:val="20"/>
          <w:szCs w:val="20"/>
          <w:color w:val="auto"/>
        </w:rPr>
      </w:pPr>
    </w:p>
    <w:p>
      <w:pPr>
        <w:jc w:val="center"/>
        <w:ind w:left="-1"/>
        <w:spacing w:after="0"/>
        <w:rPr>
          <w:sz w:val="20"/>
          <w:szCs w:val="20"/>
          <w:color w:val="auto"/>
        </w:rPr>
      </w:pPr>
      <w:r>
        <w:rPr>
          <w:rFonts w:ascii="Arial" w:cs="Arial" w:eastAsia="Arial" w:hAnsi="Arial"/>
          <w:sz w:val="14"/>
          <w:szCs w:val="14"/>
          <w:color w:val="auto"/>
        </w:rPr>
        <w:t>2020</w:t>
      </w:r>
    </w:p>
    <w:p>
      <w:pPr>
        <w:spacing w:after="0" w:line="200" w:lineRule="exact"/>
        <w:rPr>
          <w:sz w:val="20"/>
          <w:szCs w:val="20"/>
          <w:color w:val="auto"/>
        </w:rPr>
      </w:pPr>
    </w:p>
    <w:p>
      <w:pPr>
        <w:spacing w:after="0" w:line="314" w:lineRule="exact"/>
        <w:rPr>
          <w:sz w:val="20"/>
          <w:szCs w:val="20"/>
          <w:color w:val="auto"/>
        </w:rPr>
      </w:pPr>
    </w:p>
    <w:p>
      <w:pPr>
        <w:ind w:left="902" w:hanging="902"/>
        <w:spacing w:after="0"/>
        <w:tabs>
          <w:tab w:leader="none" w:pos="902" w:val="left"/>
        </w:tabs>
        <w:numPr>
          <w:ilvl w:val="0"/>
          <w:numId w:val="17"/>
        </w:numPr>
        <w:rPr>
          <w:rFonts w:ascii="Arial" w:cs="Arial" w:eastAsia="Arial" w:hAnsi="Arial"/>
          <w:sz w:val="14"/>
          <w:szCs w:val="14"/>
          <w:color w:val="auto"/>
        </w:rPr>
      </w:pPr>
      <w:r>
        <w:rPr>
          <w:rFonts w:ascii="Arial" w:cs="Arial" w:eastAsia="Arial" w:hAnsi="Arial"/>
          <w:sz w:val="14"/>
          <w:szCs w:val="14"/>
          <w:color w:val="auto"/>
        </w:rPr>
        <w:t>105</w:t>
      </w:r>
    </w:p>
    <w:p>
      <w:pPr>
        <w:spacing w:after="0" w:line="28" w:lineRule="exact"/>
        <w:rPr>
          <w:rFonts w:ascii="Arial" w:cs="Arial" w:eastAsia="Arial" w:hAnsi="Arial"/>
          <w:sz w:val="14"/>
          <w:szCs w:val="14"/>
          <w:color w:val="auto"/>
        </w:rPr>
      </w:pPr>
    </w:p>
    <w:p>
      <w:pPr>
        <w:ind w:left="982"/>
        <w:spacing w:after="0"/>
        <w:rPr>
          <w:rFonts w:ascii="Arial" w:cs="Arial" w:eastAsia="Arial" w:hAnsi="Arial"/>
          <w:sz w:val="14"/>
          <w:szCs w:val="14"/>
          <w:color w:val="auto"/>
        </w:rPr>
      </w:pPr>
      <w:r>
        <w:rPr>
          <w:rFonts w:ascii="Arial" w:cs="Arial" w:eastAsia="Arial" w:hAnsi="Arial"/>
          <w:sz w:val="14"/>
          <w:szCs w:val="14"/>
          <w:color w:val="auto"/>
        </w:rPr>
        <w:t>16</w:t>
      </w:r>
    </w:p>
    <w:p>
      <w:pPr>
        <w:spacing w:after="0" w:line="217" w:lineRule="exact"/>
        <w:rPr>
          <w:sz w:val="20"/>
          <w:szCs w:val="20"/>
          <w:color w:val="auto"/>
        </w:rPr>
      </w:pPr>
    </w:p>
    <w:p>
      <w:pPr>
        <w:jc w:val="right"/>
        <w:ind w:right="60"/>
        <w:spacing w:after="0"/>
        <w:rPr>
          <w:sz w:val="20"/>
          <w:szCs w:val="20"/>
          <w:color w:val="auto"/>
        </w:rPr>
      </w:pPr>
      <w:r>
        <w:rPr>
          <w:rFonts w:ascii="Arial" w:cs="Arial" w:eastAsia="Arial" w:hAnsi="Arial"/>
          <w:sz w:val="14"/>
          <w:szCs w:val="14"/>
          <w:color w:val="auto"/>
        </w:rPr>
        <w:t>15</w:t>
      </w:r>
    </w:p>
    <w:p>
      <w:pPr>
        <w:spacing w:after="0" w:line="28" w:lineRule="exact"/>
        <w:rPr>
          <w:sz w:val="20"/>
          <w:szCs w:val="20"/>
          <w:color w:val="auto"/>
        </w:rPr>
      </w:pPr>
    </w:p>
    <w:p>
      <w:pPr>
        <w:jc w:val="right"/>
        <w:ind w:right="60"/>
        <w:spacing w:after="0"/>
        <w:rPr>
          <w:sz w:val="20"/>
          <w:szCs w:val="20"/>
          <w:color w:val="auto"/>
        </w:rPr>
      </w:pPr>
      <w:r>
        <w:rPr>
          <w:rFonts w:ascii="Arial" w:cs="Arial" w:eastAsia="Arial" w:hAnsi="Arial"/>
          <w:sz w:val="14"/>
          <w:szCs w:val="14"/>
          <w:color w:val="auto"/>
        </w:rPr>
        <w:t>11</w:t>
      </w:r>
    </w:p>
    <w:p>
      <w:pPr>
        <w:spacing w:after="0" w:line="28" w:lineRule="exact"/>
        <w:rPr>
          <w:sz w:val="20"/>
          <w:szCs w:val="20"/>
          <w:color w:val="auto"/>
        </w:rPr>
      </w:pPr>
    </w:p>
    <w:p>
      <w:pPr>
        <w:jc w:val="right"/>
        <w:ind w:right="60"/>
        <w:spacing w:after="0"/>
        <w:rPr>
          <w:sz w:val="20"/>
          <w:szCs w:val="20"/>
          <w:color w:val="auto"/>
        </w:rPr>
      </w:pPr>
      <w:r>
        <w:rPr>
          <w:rFonts w:ascii="Arial" w:cs="Arial" w:eastAsia="Arial" w:hAnsi="Arial"/>
          <w:sz w:val="14"/>
          <w:szCs w:val="14"/>
          <w:color w:val="auto"/>
        </w:rPr>
        <w:t>2</w:t>
      </w:r>
    </w:p>
    <w:p>
      <w:pPr>
        <w:spacing w:after="0" w:line="42" w:lineRule="exact"/>
        <w:rPr>
          <w:sz w:val="20"/>
          <w:szCs w:val="20"/>
          <w:color w:val="auto"/>
        </w:rPr>
      </w:pPr>
    </w:p>
    <w:p>
      <w:pPr>
        <w:ind w:left="902"/>
        <w:spacing w:after="0"/>
        <w:rPr>
          <w:sz w:val="20"/>
          <w:szCs w:val="20"/>
          <w:color w:val="auto"/>
        </w:rPr>
      </w:pPr>
      <w:r>
        <w:rPr>
          <w:rFonts w:ascii="Arial" w:cs="Arial" w:eastAsia="Arial" w:hAnsi="Arial"/>
          <w:sz w:val="14"/>
          <w:szCs w:val="14"/>
          <w:color w:val="auto"/>
        </w:rPr>
        <w:t>149</w:t>
      </w:r>
    </w:p>
    <w:p>
      <w:pPr>
        <w:spacing w:after="0" w:line="325" w:lineRule="exact"/>
        <w:rPr>
          <w:sz w:val="20"/>
          <w:szCs w:val="20"/>
          <w:color w:val="auto"/>
        </w:rPr>
      </w:pPr>
    </w:p>
    <w:p>
      <w:pPr>
        <w:jc w:val="right"/>
        <w:ind w:right="60"/>
        <w:spacing w:after="0"/>
        <w:rPr>
          <w:sz w:val="20"/>
          <w:szCs w:val="20"/>
          <w:color w:val="auto"/>
        </w:rPr>
      </w:pPr>
      <w:r>
        <w:rPr>
          <w:rFonts w:ascii="Arial" w:cs="Arial" w:eastAsia="Arial" w:hAnsi="Arial"/>
          <w:sz w:val="14"/>
          <w:szCs w:val="14"/>
          <w:color w:val="auto"/>
        </w:rPr>
        <w:t>51</w:t>
      </w:r>
    </w:p>
    <w:p>
      <w:pPr>
        <w:spacing w:after="0" w:line="28" w:lineRule="exact"/>
        <w:rPr>
          <w:sz w:val="20"/>
          <w:szCs w:val="20"/>
          <w:color w:val="auto"/>
        </w:rPr>
      </w:pPr>
    </w:p>
    <w:p>
      <w:pPr>
        <w:jc w:val="right"/>
        <w:ind w:right="60"/>
        <w:spacing w:after="0"/>
        <w:rPr>
          <w:sz w:val="20"/>
          <w:szCs w:val="20"/>
          <w:color w:val="auto"/>
        </w:rPr>
      </w:pPr>
      <w:r>
        <w:rPr>
          <w:rFonts w:ascii="Arial" w:cs="Arial" w:eastAsia="Arial" w:hAnsi="Arial"/>
          <w:sz w:val="14"/>
          <w:szCs w:val="14"/>
          <w:color w:val="auto"/>
        </w:rPr>
        <w:t>19</w:t>
      </w:r>
    </w:p>
    <w:p>
      <w:pPr>
        <w:spacing w:after="0" w:line="28" w:lineRule="exact"/>
        <w:rPr>
          <w:sz w:val="20"/>
          <w:szCs w:val="20"/>
          <w:color w:val="auto"/>
        </w:rPr>
      </w:pPr>
    </w:p>
    <w:p>
      <w:pPr>
        <w:jc w:val="right"/>
        <w:ind w:right="60"/>
        <w:spacing w:after="0"/>
        <w:rPr>
          <w:sz w:val="20"/>
          <w:szCs w:val="20"/>
          <w:color w:val="auto"/>
        </w:rPr>
      </w:pPr>
      <w:r>
        <w:rPr>
          <w:rFonts w:ascii="Arial" w:cs="Arial" w:eastAsia="Arial" w:hAnsi="Arial"/>
          <w:sz w:val="14"/>
          <w:szCs w:val="14"/>
          <w:color w:val="auto"/>
        </w:rPr>
        <w:t>32</w:t>
      </w:r>
    </w:p>
    <w:p>
      <w:pPr>
        <w:spacing w:after="0" w:line="28" w:lineRule="exact"/>
        <w:rPr>
          <w:sz w:val="20"/>
          <w:szCs w:val="20"/>
          <w:color w:val="auto"/>
        </w:rPr>
      </w:pPr>
    </w:p>
    <w:p>
      <w:pPr>
        <w:jc w:val="right"/>
        <w:ind w:right="60"/>
        <w:spacing w:after="0"/>
        <w:rPr>
          <w:sz w:val="20"/>
          <w:szCs w:val="20"/>
          <w:color w:val="auto"/>
        </w:rPr>
      </w:pPr>
      <w:r>
        <w:rPr>
          <w:rFonts w:ascii="Arial" w:cs="Arial" w:eastAsia="Arial" w:hAnsi="Arial"/>
          <w:sz w:val="14"/>
          <w:szCs w:val="14"/>
          <w:color w:val="auto"/>
        </w:rPr>
        <w:t>13</w:t>
      </w:r>
    </w:p>
    <w:p>
      <w:pPr>
        <w:spacing w:after="0" w:line="28" w:lineRule="exact"/>
        <w:rPr>
          <w:sz w:val="20"/>
          <w:szCs w:val="20"/>
          <w:color w:val="auto"/>
        </w:rPr>
      </w:pPr>
    </w:p>
    <w:p>
      <w:pPr>
        <w:jc w:val="right"/>
        <w:ind w:right="60"/>
        <w:spacing w:after="0"/>
        <w:rPr>
          <w:sz w:val="20"/>
          <w:szCs w:val="20"/>
          <w:color w:val="auto"/>
        </w:rPr>
      </w:pPr>
      <w:r>
        <w:rPr>
          <w:rFonts w:ascii="Arial" w:cs="Arial" w:eastAsia="Arial" w:hAnsi="Arial"/>
          <w:sz w:val="14"/>
          <w:szCs w:val="14"/>
          <w:color w:val="auto"/>
        </w:rPr>
        <w:t>1</w:t>
      </w:r>
    </w:p>
    <w:p>
      <w:pPr>
        <w:spacing w:after="0" w:line="217" w:lineRule="exact"/>
        <w:rPr>
          <w:sz w:val="20"/>
          <w:szCs w:val="20"/>
          <w:color w:val="auto"/>
        </w:rPr>
      </w:pPr>
    </w:p>
    <w:p>
      <w:pPr>
        <w:jc w:val="right"/>
        <w:ind w:right="60"/>
        <w:spacing w:after="0"/>
        <w:rPr>
          <w:sz w:val="20"/>
          <w:szCs w:val="20"/>
          <w:color w:val="auto"/>
        </w:rPr>
      </w:pPr>
      <w:r>
        <w:rPr>
          <w:rFonts w:ascii="Arial" w:cs="Arial" w:eastAsia="Arial" w:hAnsi="Arial"/>
          <w:sz w:val="14"/>
          <w:szCs w:val="14"/>
          <w:color w:val="auto"/>
        </w:rPr>
        <w:t>11</w:t>
      </w:r>
    </w:p>
    <w:p>
      <w:pPr>
        <w:spacing w:after="0" w:line="28" w:lineRule="exact"/>
        <w:rPr>
          <w:sz w:val="20"/>
          <w:szCs w:val="20"/>
          <w:color w:val="auto"/>
        </w:rPr>
      </w:pPr>
    </w:p>
    <w:p>
      <w:pPr>
        <w:jc w:val="right"/>
        <w:ind w:right="60"/>
        <w:spacing w:after="0"/>
        <w:rPr>
          <w:sz w:val="20"/>
          <w:szCs w:val="20"/>
          <w:color w:val="auto"/>
        </w:rPr>
      </w:pPr>
      <w:r>
        <w:rPr>
          <w:rFonts w:ascii="Arial" w:cs="Arial" w:eastAsia="Arial" w:hAnsi="Arial"/>
          <w:sz w:val="14"/>
          <w:szCs w:val="14"/>
          <w:color w:val="auto"/>
        </w:rPr>
        <w:t>6</w:t>
      </w:r>
    </w:p>
    <w:p>
      <w:pPr>
        <w:spacing w:after="0" w:line="28" w:lineRule="exact"/>
        <w:rPr>
          <w:sz w:val="20"/>
          <w:szCs w:val="20"/>
          <w:color w:val="auto"/>
        </w:rPr>
      </w:pPr>
    </w:p>
    <w:p>
      <w:pPr>
        <w:jc w:val="right"/>
        <w:ind w:right="60"/>
        <w:spacing w:after="0"/>
        <w:rPr>
          <w:sz w:val="20"/>
          <w:szCs w:val="20"/>
          <w:color w:val="auto"/>
        </w:rPr>
      </w:pPr>
      <w:r>
        <w:rPr>
          <w:rFonts w:ascii="Arial" w:cs="Arial" w:eastAsia="Arial" w:hAnsi="Arial"/>
          <w:sz w:val="14"/>
          <w:szCs w:val="14"/>
          <w:color w:val="auto"/>
        </w:rPr>
        <w:t>4</w:t>
      </w:r>
    </w:p>
    <w:p>
      <w:pPr>
        <w:spacing w:after="0" w:line="28" w:lineRule="exact"/>
        <w:rPr>
          <w:sz w:val="20"/>
          <w:szCs w:val="20"/>
          <w:color w:val="auto"/>
        </w:rPr>
      </w:pPr>
    </w:p>
    <w:p>
      <w:pPr>
        <w:jc w:val="right"/>
        <w:ind w:right="60"/>
        <w:spacing w:after="0"/>
        <w:rPr>
          <w:sz w:val="20"/>
          <w:szCs w:val="20"/>
          <w:color w:val="auto"/>
        </w:rPr>
      </w:pPr>
      <w:r>
        <w:rPr>
          <w:rFonts w:ascii="Arial" w:cs="Arial" w:eastAsia="Arial" w:hAnsi="Arial"/>
          <w:sz w:val="14"/>
          <w:szCs w:val="14"/>
          <w:color w:val="auto"/>
        </w:rPr>
        <w:t>14</w:t>
      </w:r>
    </w:p>
    <w:p>
      <w:pPr>
        <w:spacing w:after="0" w:line="42" w:lineRule="exact"/>
        <w:rPr>
          <w:sz w:val="20"/>
          <w:szCs w:val="20"/>
          <w:color w:val="auto"/>
        </w:rPr>
      </w:pPr>
    </w:p>
    <w:p>
      <w:pPr>
        <w:jc w:val="right"/>
        <w:ind w:right="60"/>
        <w:spacing w:after="0"/>
        <w:rPr>
          <w:sz w:val="20"/>
          <w:szCs w:val="20"/>
          <w:color w:val="auto"/>
        </w:rPr>
      </w:pPr>
      <w:r>
        <w:rPr>
          <w:rFonts w:ascii="Arial" w:cs="Arial" w:eastAsia="Arial" w:hAnsi="Arial"/>
          <w:sz w:val="14"/>
          <w:szCs w:val="14"/>
          <w:color w:val="auto"/>
        </w:rPr>
        <w:t>151</w:t>
      </w:r>
    </w:p>
    <w:p>
      <w:pPr>
        <w:spacing w:after="0" w:line="136" w:lineRule="exact"/>
        <w:rPr>
          <w:sz w:val="20"/>
          <w:szCs w:val="20"/>
          <w:color w:val="auto"/>
        </w:rPr>
      </w:pPr>
    </w:p>
    <w:p>
      <w:pPr>
        <w:jc w:val="right"/>
        <w:ind w:right="20"/>
        <w:spacing w:after="0"/>
        <w:rPr>
          <w:sz w:val="20"/>
          <w:szCs w:val="20"/>
          <w:color w:val="auto"/>
        </w:rPr>
      </w:pPr>
      <w:r>
        <w:rPr>
          <w:rFonts w:ascii="Arial" w:cs="Arial" w:eastAsia="Arial" w:hAnsi="Arial"/>
          <w:sz w:val="14"/>
          <w:szCs w:val="14"/>
          <w:color w:val="auto"/>
        </w:rPr>
        <w:t>(2)</w:t>
      </w:r>
    </w:p>
    <w:p>
      <w:pPr>
        <w:spacing w:after="0" w:line="312" w:lineRule="exact"/>
        <w:rPr>
          <w:sz w:val="20"/>
          <w:szCs w:val="20"/>
          <w:color w:val="auto"/>
        </w:rPr>
      </w:pPr>
    </w:p>
    <w:p>
      <w:pPr>
        <w:jc w:val="right"/>
        <w:ind w:right="60"/>
        <w:spacing w:after="0"/>
        <w:rPr>
          <w:sz w:val="20"/>
          <w:szCs w:val="20"/>
          <w:color w:val="auto"/>
        </w:rPr>
      </w:pPr>
      <w:r>
        <w:rPr>
          <w:rFonts w:ascii="Arial" w:cs="Arial" w:eastAsia="Arial" w:hAnsi="Arial"/>
          <w:sz w:val="14"/>
          <w:szCs w:val="14"/>
          <w:color w:val="auto"/>
        </w:rPr>
        <w:t>3,994</w:t>
      </w:r>
    </w:p>
    <w:p>
      <w:pPr>
        <w:spacing w:after="0" w:line="28" w:lineRule="exact"/>
        <w:rPr>
          <w:sz w:val="20"/>
          <w:szCs w:val="20"/>
          <w:color w:val="auto"/>
        </w:rPr>
      </w:pPr>
    </w:p>
    <w:p>
      <w:pPr>
        <w:jc w:val="right"/>
        <w:ind w:right="20"/>
        <w:spacing w:after="0"/>
        <w:rPr>
          <w:sz w:val="20"/>
          <w:szCs w:val="20"/>
          <w:color w:val="auto"/>
        </w:rPr>
      </w:pPr>
      <w:r>
        <w:rPr>
          <w:rFonts w:ascii="Arial" w:cs="Arial" w:eastAsia="Arial" w:hAnsi="Arial"/>
          <w:sz w:val="14"/>
          <w:szCs w:val="14"/>
          <w:color w:val="auto"/>
        </w:rPr>
        <w:t>(6)</w:t>
      </w:r>
    </w:p>
    <w:p>
      <w:pPr>
        <w:spacing w:after="0" w:line="28" w:lineRule="exact"/>
        <w:rPr>
          <w:sz w:val="20"/>
          <w:szCs w:val="20"/>
          <w:color w:val="auto"/>
        </w:rPr>
      </w:pPr>
    </w:p>
    <w:p>
      <w:pPr>
        <w:jc w:val="right"/>
        <w:ind w:right="60"/>
        <w:spacing w:after="0"/>
        <w:rPr>
          <w:sz w:val="20"/>
          <w:szCs w:val="20"/>
          <w:color w:val="auto"/>
        </w:rPr>
      </w:pPr>
      <w:r>
        <w:rPr>
          <w:rFonts w:ascii="Arial" w:cs="Arial" w:eastAsia="Arial" w:hAnsi="Arial"/>
          <w:sz w:val="14"/>
          <w:szCs w:val="14"/>
          <w:color w:val="auto"/>
        </w:rPr>
        <w:t>—</w:t>
      </w:r>
    </w:p>
    <w:p>
      <w:pPr>
        <w:spacing w:after="0" w:line="28" w:lineRule="exact"/>
        <w:rPr>
          <w:sz w:val="20"/>
          <w:szCs w:val="20"/>
          <w:color w:val="auto"/>
        </w:rPr>
      </w:pPr>
    </w:p>
    <w:p>
      <w:pPr>
        <w:jc w:val="right"/>
        <w:ind w:right="60"/>
        <w:spacing w:after="0"/>
        <w:rPr>
          <w:sz w:val="20"/>
          <w:szCs w:val="20"/>
          <w:color w:val="auto"/>
        </w:rPr>
      </w:pPr>
      <w:r>
        <w:rPr>
          <w:rFonts w:ascii="Arial" w:cs="Arial" w:eastAsia="Arial" w:hAnsi="Arial"/>
          <w:sz w:val="14"/>
          <w:szCs w:val="14"/>
          <w:color w:val="auto"/>
        </w:rPr>
        <w:t>9</w:t>
      </w:r>
    </w:p>
    <w:p>
      <w:pPr>
        <w:spacing w:after="0" w:line="82" w:lineRule="exact"/>
        <w:rPr>
          <w:sz w:val="20"/>
          <w:szCs w:val="20"/>
          <w:color w:val="auto"/>
        </w:rPr>
      </w:pPr>
    </w:p>
    <w:p>
      <w:pPr>
        <w:jc w:val="right"/>
        <w:ind w:right="60"/>
        <w:spacing w:after="0"/>
        <w:rPr>
          <w:sz w:val="20"/>
          <w:szCs w:val="20"/>
          <w:color w:val="auto"/>
        </w:rPr>
      </w:pPr>
      <w:r>
        <w:rPr>
          <w:rFonts w:ascii="Arial" w:cs="Arial" w:eastAsia="Arial" w:hAnsi="Arial"/>
          <w:sz w:val="14"/>
          <w:szCs w:val="14"/>
          <w:color w:val="auto"/>
        </w:rPr>
        <w:t>3,995</w:t>
      </w:r>
    </w:p>
    <w:p>
      <w:pPr>
        <w:spacing w:after="0" w:line="28" w:lineRule="exact"/>
        <w:rPr>
          <w:sz w:val="20"/>
          <w:szCs w:val="20"/>
          <w:color w:val="auto"/>
        </w:rPr>
      </w:pPr>
    </w:p>
    <w:p>
      <w:pPr>
        <w:jc w:val="right"/>
        <w:ind w:right="60"/>
        <w:spacing w:after="0"/>
        <w:rPr>
          <w:sz w:val="20"/>
          <w:szCs w:val="20"/>
          <w:color w:val="auto"/>
        </w:rPr>
      </w:pPr>
      <w:r>
        <w:rPr>
          <w:rFonts w:ascii="Arial" w:cs="Arial" w:eastAsia="Arial" w:hAnsi="Arial"/>
          <w:sz w:val="14"/>
          <w:szCs w:val="14"/>
          <w:color w:val="auto"/>
        </w:rPr>
        <w:t>—</w:t>
      </w:r>
    </w:p>
    <w:p>
      <w:pPr>
        <w:spacing w:after="0" w:line="42" w:lineRule="exact"/>
        <w:rPr>
          <w:sz w:val="20"/>
          <w:szCs w:val="20"/>
          <w:color w:val="auto"/>
        </w:rPr>
      </w:pPr>
    </w:p>
    <w:p>
      <w:pPr>
        <w:jc w:val="right"/>
        <w:ind w:right="60"/>
        <w:spacing w:after="0"/>
        <w:rPr>
          <w:sz w:val="20"/>
          <w:szCs w:val="20"/>
          <w:color w:val="auto"/>
        </w:rPr>
      </w:pPr>
      <w:r>
        <w:rPr>
          <w:rFonts w:ascii="Arial" w:cs="Arial" w:eastAsia="Arial" w:hAnsi="Arial"/>
          <w:sz w:val="14"/>
          <w:szCs w:val="14"/>
          <w:color w:val="auto"/>
        </w:rPr>
        <w:t>3,995</w:t>
      </w:r>
    </w:p>
    <w:p>
      <w:pPr>
        <w:spacing w:after="0" w:line="28" w:lineRule="exact"/>
        <w:rPr>
          <w:sz w:val="20"/>
          <w:szCs w:val="20"/>
          <w:color w:val="auto"/>
        </w:rPr>
      </w:pPr>
    </w:p>
    <w:p>
      <w:pPr>
        <w:jc w:val="right"/>
        <w:ind w:right="20"/>
        <w:spacing w:after="0"/>
        <w:rPr>
          <w:sz w:val="20"/>
          <w:szCs w:val="20"/>
          <w:color w:val="auto"/>
        </w:rPr>
      </w:pPr>
      <w:r>
        <w:rPr>
          <w:rFonts w:ascii="Arial" w:cs="Arial" w:eastAsia="Arial" w:hAnsi="Arial"/>
          <w:sz w:val="14"/>
          <w:szCs w:val="14"/>
          <w:color w:val="auto"/>
        </w:rPr>
        <w:t>(10)</w:t>
      </w:r>
    </w:p>
    <w:p>
      <w:pPr>
        <w:spacing w:after="0" w:line="42" w:lineRule="exact"/>
        <w:rPr>
          <w:sz w:val="20"/>
          <w:szCs w:val="20"/>
          <w:color w:val="auto"/>
        </w:rPr>
      </w:pPr>
    </w:p>
    <w:p>
      <w:pPr>
        <w:ind w:left="782" w:hanging="782"/>
        <w:spacing w:after="0"/>
        <w:tabs>
          <w:tab w:leader="none" w:pos="782" w:val="left"/>
        </w:tabs>
        <w:numPr>
          <w:ilvl w:val="0"/>
          <w:numId w:val="18"/>
        </w:numPr>
        <w:rPr>
          <w:rFonts w:ascii="Arial" w:cs="Arial" w:eastAsia="Arial" w:hAnsi="Arial"/>
          <w:sz w:val="14"/>
          <w:szCs w:val="14"/>
          <w:color w:val="auto"/>
        </w:rPr>
      </w:pPr>
      <w:r>
        <w:rPr>
          <w:rFonts w:ascii="Arial" w:cs="Arial" w:eastAsia="Arial" w:hAnsi="Arial"/>
          <w:sz w:val="14"/>
          <w:szCs w:val="14"/>
          <w:color w:val="auto"/>
        </w:rPr>
        <w:t>3,985</w:t>
      </w:r>
    </w:p>
    <w:p>
      <w:pPr>
        <w:spacing w:after="0" w:line="217" w:lineRule="exact"/>
        <w:rPr>
          <w:sz w:val="20"/>
          <w:szCs w:val="20"/>
          <w:color w:val="auto"/>
        </w:rPr>
      </w:pPr>
    </w:p>
    <w:p>
      <w:pPr>
        <w:ind w:left="782" w:hanging="782"/>
        <w:spacing w:after="0"/>
        <w:tabs>
          <w:tab w:leader="none" w:pos="782" w:val="left"/>
        </w:tabs>
        <w:numPr>
          <w:ilvl w:val="0"/>
          <w:numId w:val="19"/>
        </w:numPr>
        <w:rPr>
          <w:rFonts w:ascii="Arial" w:cs="Arial" w:eastAsia="Arial" w:hAnsi="Arial"/>
          <w:sz w:val="14"/>
          <w:szCs w:val="14"/>
          <w:color w:val="auto"/>
        </w:rPr>
      </w:pPr>
      <w:r>
        <w:rPr>
          <w:rFonts w:ascii="Arial" w:cs="Arial" w:eastAsia="Arial" w:hAnsi="Arial"/>
          <w:sz w:val="14"/>
          <w:szCs w:val="14"/>
          <w:color w:val="auto"/>
        </w:rPr>
        <w:t>80.20</w:t>
      </w:r>
    </w:p>
    <w:p>
      <w:pPr>
        <w:spacing w:after="0" w:line="28" w:lineRule="exact"/>
        <w:rPr>
          <w:sz w:val="20"/>
          <w:szCs w:val="20"/>
          <w:color w:val="auto"/>
        </w:rPr>
      </w:pPr>
    </w:p>
    <w:p>
      <w:pPr>
        <w:ind w:left="782" w:hanging="782"/>
        <w:spacing w:after="0"/>
        <w:tabs>
          <w:tab w:leader="none" w:pos="782" w:val="left"/>
        </w:tabs>
        <w:numPr>
          <w:ilvl w:val="0"/>
          <w:numId w:val="20"/>
        </w:numPr>
        <w:rPr>
          <w:rFonts w:ascii="Arial" w:cs="Arial" w:eastAsia="Arial" w:hAnsi="Arial"/>
          <w:sz w:val="14"/>
          <w:szCs w:val="14"/>
          <w:color w:val="auto"/>
        </w:rPr>
      </w:pPr>
      <w:r>
        <w:rPr>
          <w:rFonts w:ascii="Arial" w:cs="Arial" w:eastAsia="Arial" w:hAnsi="Arial"/>
          <w:sz w:val="14"/>
          <w:szCs w:val="14"/>
          <w:color w:val="auto"/>
        </w:rPr>
        <w:t>80.20</w:t>
      </w:r>
    </w:p>
    <w:p>
      <w:pPr>
        <w:spacing w:after="0" w:line="190" w:lineRule="exact"/>
        <w:rPr>
          <w:sz w:val="20"/>
          <w:szCs w:val="20"/>
          <w:color w:val="auto"/>
        </w:rPr>
      </w:pPr>
    </w:p>
    <w:p>
      <w:pPr>
        <w:ind w:left="922" w:hanging="922"/>
        <w:spacing w:after="0"/>
        <w:tabs>
          <w:tab w:leader="none" w:pos="922" w:val="left"/>
        </w:tabs>
        <w:numPr>
          <w:ilvl w:val="0"/>
          <w:numId w:val="21"/>
        </w:numPr>
        <w:rPr>
          <w:rFonts w:ascii="Arial" w:cs="Arial" w:eastAsia="Arial" w:hAnsi="Arial"/>
          <w:sz w:val="14"/>
          <w:szCs w:val="14"/>
          <w:color w:val="auto"/>
        </w:rPr>
      </w:pPr>
      <w:r>
        <w:rPr>
          <w:rFonts w:ascii="Arial" w:cs="Arial" w:eastAsia="Arial" w:hAnsi="Arial"/>
          <w:sz w:val="14"/>
          <w:szCs w:val="14"/>
          <w:color w:val="auto"/>
        </w:rPr>
        <w:t>(20)</w:t>
      </w:r>
    </w:p>
    <w:p>
      <w:pPr>
        <w:spacing w:after="0" w:line="28" w:lineRule="exact"/>
        <w:rPr>
          <w:sz w:val="20"/>
          <w:szCs w:val="20"/>
          <w:color w:val="auto"/>
        </w:rPr>
      </w:pPr>
    </w:p>
    <w:p>
      <w:pPr>
        <w:ind w:left="802" w:hanging="802"/>
        <w:spacing w:after="0"/>
        <w:tabs>
          <w:tab w:leader="none" w:pos="802" w:val="left"/>
        </w:tabs>
        <w:numPr>
          <w:ilvl w:val="0"/>
          <w:numId w:val="22"/>
        </w:numPr>
        <w:rPr>
          <w:rFonts w:ascii="Arial" w:cs="Arial" w:eastAsia="Arial" w:hAnsi="Arial"/>
          <w:sz w:val="14"/>
          <w:szCs w:val="14"/>
          <w:color w:val="auto"/>
        </w:rPr>
      </w:pPr>
      <w:r>
        <w:rPr>
          <w:rFonts w:ascii="Arial" w:cs="Arial" w:eastAsia="Arial" w:hAnsi="Arial"/>
          <w:sz w:val="14"/>
          <w:szCs w:val="14"/>
          <w:color w:val="auto"/>
        </w:rPr>
        <w:t>(0.40)</w:t>
      </w:r>
    </w:p>
    <w:p>
      <w:pPr>
        <w:spacing w:after="0" w:line="28" w:lineRule="exact"/>
        <w:rPr>
          <w:sz w:val="20"/>
          <w:szCs w:val="20"/>
          <w:color w:val="auto"/>
        </w:rPr>
      </w:pPr>
    </w:p>
    <w:p>
      <w:pPr>
        <w:ind w:left="802" w:hanging="802"/>
        <w:spacing w:after="0"/>
        <w:tabs>
          <w:tab w:leader="none" w:pos="802" w:val="left"/>
        </w:tabs>
        <w:numPr>
          <w:ilvl w:val="0"/>
          <w:numId w:val="23"/>
        </w:numPr>
        <w:rPr>
          <w:rFonts w:ascii="Arial" w:cs="Arial" w:eastAsia="Arial" w:hAnsi="Arial"/>
          <w:sz w:val="14"/>
          <w:szCs w:val="14"/>
          <w:color w:val="auto"/>
        </w:rPr>
      </w:pPr>
      <w:r>
        <w:rPr>
          <w:rFonts w:ascii="Arial" w:cs="Arial" w:eastAsia="Arial" w:hAnsi="Arial"/>
          <w:sz w:val="14"/>
          <w:szCs w:val="14"/>
          <w:color w:val="auto"/>
        </w:rPr>
        <w:t>(0.40)</w:t>
      </w:r>
    </w:p>
    <w:p>
      <w:pPr>
        <w:spacing w:after="0" w:line="177" w:lineRule="exact"/>
        <w:rPr>
          <w:sz w:val="20"/>
          <w:szCs w:val="20"/>
          <w:color w:val="auto"/>
        </w:rPr>
      </w:pPr>
    </w:p>
    <w:p>
      <w:pPr>
        <w:ind w:left="862"/>
        <w:spacing w:after="0"/>
        <w:rPr>
          <w:sz w:val="20"/>
          <w:szCs w:val="20"/>
          <w:color w:val="auto"/>
        </w:rPr>
      </w:pPr>
      <w:r>
        <w:rPr>
          <w:rFonts w:ascii="Arial" w:cs="Arial" w:eastAsia="Arial" w:hAnsi="Arial"/>
          <w:sz w:val="14"/>
          <w:szCs w:val="14"/>
          <w:color w:val="auto"/>
        </w:rPr>
        <w:t>49.5</w:t>
      </w:r>
    </w:p>
    <w:p>
      <w:pPr>
        <w:spacing w:after="0" w:line="28" w:lineRule="exact"/>
        <w:rPr>
          <w:sz w:val="20"/>
          <w:szCs w:val="20"/>
          <w:color w:val="auto"/>
        </w:rPr>
      </w:pPr>
    </w:p>
    <w:p>
      <w:pPr>
        <w:ind w:left="862"/>
        <w:spacing w:after="0"/>
        <w:rPr>
          <w:sz w:val="20"/>
          <w:szCs w:val="20"/>
          <w:color w:val="auto"/>
        </w:rPr>
      </w:pPr>
      <w:r>
        <w:rPr>
          <w:rFonts w:ascii="Arial" w:cs="Arial" w:eastAsia="Arial" w:hAnsi="Arial"/>
          <w:sz w:val="14"/>
          <w:szCs w:val="14"/>
          <w:color w:val="auto"/>
        </w:rPr>
        <w:t>49.5</w:t>
      </w:r>
    </w:p>
    <w:p>
      <w:pPr>
        <w:spacing w:after="0" w:line="177" w:lineRule="exact"/>
        <w:rPr>
          <w:sz w:val="20"/>
          <w:szCs w:val="20"/>
          <w:color w:val="auto"/>
        </w:rPr>
      </w:pPr>
    </w:p>
    <w:p>
      <w:pPr>
        <w:ind w:left="982" w:hanging="982"/>
        <w:spacing w:after="0"/>
        <w:tabs>
          <w:tab w:leader="none" w:pos="982" w:val="left"/>
        </w:tabs>
        <w:numPr>
          <w:ilvl w:val="0"/>
          <w:numId w:val="24"/>
        </w:numPr>
        <w:rPr>
          <w:rFonts w:ascii="Arial" w:cs="Arial" w:eastAsia="Arial" w:hAnsi="Arial"/>
          <w:sz w:val="14"/>
          <w:szCs w:val="14"/>
          <w:color w:val="auto"/>
        </w:rPr>
      </w:pPr>
      <w:r>
        <w:rPr>
          <w:rFonts w:ascii="Arial" w:cs="Arial" w:eastAsia="Arial" w:hAnsi="Arial"/>
          <w:sz w:val="14"/>
          <w:szCs w:val="14"/>
          <w:color w:val="auto"/>
        </w:rPr>
        <w:t>33</w:t>
      </w:r>
    </w:p>
    <w:p>
      <w:pPr>
        <w:spacing w:after="0" w:line="28" w:lineRule="exact"/>
        <w:rPr>
          <w:rFonts w:ascii="Arial" w:cs="Arial" w:eastAsia="Arial" w:hAnsi="Arial"/>
          <w:sz w:val="14"/>
          <w:szCs w:val="14"/>
          <w:color w:val="auto"/>
        </w:rPr>
      </w:pPr>
    </w:p>
    <w:p>
      <w:pPr>
        <w:ind w:left="982"/>
        <w:spacing w:after="0"/>
        <w:rPr>
          <w:rFonts w:ascii="Arial" w:cs="Arial" w:eastAsia="Arial" w:hAnsi="Arial"/>
          <w:sz w:val="14"/>
          <w:szCs w:val="14"/>
          <w:color w:val="auto"/>
        </w:rPr>
      </w:pPr>
      <w:r>
        <w:rPr>
          <w:rFonts w:ascii="Arial" w:cs="Arial" w:eastAsia="Arial" w:hAnsi="Arial"/>
          <w:sz w:val="14"/>
          <w:szCs w:val="14"/>
          <w:color w:val="auto"/>
        </w:rPr>
        <w:t>0%</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Arial" w:cs="Arial" w:eastAsia="Arial" w:hAnsi="Arial"/>
          <w:sz w:val="14"/>
          <w:szCs w:val="14"/>
          <w:b w:val="1"/>
          <w:bCs w:val="1"/>
          <w:color w:val="auto"/>
        </w:rPr>
        <w:t>Combined</w:t>
      </w:r>
    </w:p>
    <w:p>
      <w:pPr>
        <w:jc w:val="center"/>
        <w:spacing w:after="0"/>
        <w:rPr>
          <w:sz w:val="20"/>
          <w:szCs w:val="20"/>
          <w:color w:val="auto"/>
        </w:rPr>
      </w:pPr>
      <w:r>
        <w:rPr>
          <w:rFonts w:ascii="Arial" w:cs="Arial" w:eastAsia="Arial" w:hAnsi="Arial"/>
          <w:sz w:val="14"/>
          <w:szCs w:val="14"/>
          <w:b w:val="1"/>
          <w:bCs w:val="1"/>
          <w:color w:val="auto"/>
        </w:rPr>
        <w:t>(Non-GAAP)</w:t>
      </w:r>
    </w:p>
    <w:p>
      <w:pPr>
        <w:spacing w:after="0" w:line="11" w:lineRule="exact"/>
        <w:rPr>
          <w:sz w:val="20"/>
          <w:szCs w:val="20"/>
          <w:color w:val="auto"/>
        </w:rPr>
      </w:pPr>
    </w:p>
    <w:p>
      <w:pPr>
        <w:ind w:left="440"/>
        <w:spacing w:after="0"/>
        <w:rPr>
          <w:sz w:val="20"/>
          <w:szCs w:val="20"/>
          <w:color w:val="auto"/>
        </w:rPr>
      </w:pPr>
      <w:r>
        <w:rPr>
          <w:rFonts w:ascii="Arial" w:cs="Arial" w:eastAsia="Arial" w:hAnsi="Arial"/>
          <w:sz w:val="14"/>
          <w:szCs w:val="14"/>
          <w:b w:val="1"/>
          <w:bCs w:val="1"/>
          <w:color w:val="auto"/>
        </w:rPr>
        <w:t>2020</w:t>
      </w:r>
    </w:p>
    <w:p>
      <w:pPr>
        <w:spacing w:after="0" w:line="200" w:lineRule="exact"/>
        <w:rPr>
          <w:sz w:val="20"/>
          <w:szCs w:val="20"/>
          <w:color w:val="auto"/>
        </w:rPr>
      </w:pPr>
    </w:p>
    <w:p>
      <w:pPr>
        <w:spacing w:after="0" w:line="313" w:lineRule="exact"/>
        <w:rPr>
          <w:sz w:val="20"/>
          <w:szCs w:val="20"/>
          <w:color w:val="auto"/>
        </w:rPr>
      </w:pPr>
    </w:p>
    <w:p>
      <w:pPr>
        <w:ind w:left="900" w:hanging="897"/>
        <w:spacing w:after="0"/>
        <w:tabs>
          <w:tab w:leader="none" w:pos="900" w:val="left"/>
        </w:tabs>
        <w:numPr>
          <w:ilvl w:val="0"/>
          <w:numId w:val="25"/>
        </w:numPr>
        <w:rPr>
          <w:rFonts w:ascii="Arial" w:cs="Arial" w:eastAsia="Arial" w:hAnsi="Arial"/>
          <w:sz w:val="14"/>
          <w:szCs w:val="14"/>
          <w:b w:val="1"/>
          <w:bCs w:val="1"/>
          <w:color w:val="auto"/>
        </w:rPr>
      </w:pPr>
      <w:r>
        <w:rPr>
          <w:rFonts w:ascii="Arial" w:cs="Arial" w:eastAsia="Arial" w:hAnsi="Arial"/>
          <w:sz w:val="14"/>
          <w:szCs w:val="14"/>
          <w:b w:val="1"/>
          <w:bCs w:val="1"/>
          <w:color w:val="auto"/>
        </w:rPr>
        <w:t>342</w:t>
      </w:r>
    </w:p>
    <w:p>
      <w:pPr>
        <w:spacing w:after="0" w:line="29" w:lineRule="exact"/>
        <w:rPr>
          <w:rFonts w:ascii="Arial" w:cs="Arial" w:eastAsia="Arial" w:hAnsi="Arial"/>
          <w:sz w:val="14"/>
          <w:szCs w:val="14"/>
          <w:b w:val="1"/>
          <w:bCs w:val="1"/>
          <w:color w:val="auto"/>
        </w:rPr>
      </w:pPr>
    </w:p>
    <w:p>
      <w:pPr>
        <w:ind w:left="860"/>
        <w:spacing w:after="0"/>
        <w:rPr>
          <w:rFonts w:ascii="Arial" w:cs="Arial" w:eastAsia="Arial" w:hAnsi="Arial"/>
          <w:sz w:val="14"/>
          <w:szCs w:val="14"/>
          <w:b w:val="1"/>
          <w:bCs w:val="1"/>
          <w:color w:val="auto"/>
        </w:rPr>
      </w:pPr>
      <w:r>
        <w:rPr>
          <w:rFonts w:ascii="Arial" w:cs="Arial" w:eastAsia="Arial" w:hAnsi="Arial"/>
          <w:sz w:val="14"/>
          <w:szCs w:val="14"/>
          <w:b w:val="1"/>
          <w:bCs w:val="1"/>
          <w:color w:val="auto"/>
        </w:rPr>
        <w:t>(125)</w:t>
      </w:r>
    </w:p>
    <w:p>
      <w:pPr>
        <w:spacing w:after="0" w:line="216" w:lineRule="exact"/>
        <w:rPr>
          <w:sz w:val="20"/>
          <w:szCs w:val="20"/>
          <w:color w:val="auto"/>
        </w:rPr>
      </w:pPr>
    </w:p>
    <w:p>
      <w:pPr>
        <w:jc w:val="right"/>
        <w:ind w:right="60"/>
        <w:spacing w:after="0"/>
        <w:rPr>
          <w:sz w:val="20"/>
          <w:szCs w:val="20"/>
          <w:color w:val="auto"/>
        </w:rPr>
      </w:pPr>
      <w:r>
        <w:rPr>
          <w:rFonts w:ascii="Arial" w:cs="Arial" w:eastAsia="Arial" w:hAnsi="Arial"/>
          <w:sz w:val="14"/>
          <w:szCs w:val="14"/>
          <w:b w:val="1"/>
          <w:bCs w:val="1"/>
          <w:color w:val="auto"/>
        </w:rPr>
        <w:t>53</w:t>
      </w:r>
    </w:p>
    <w:p>
      <w:pPr>
        <w:spacing w:after="0" w:line="29" w:lineRule="exact"/>
        <w:rPr>
          <w:sz w:val="20"/>
          <w:szCs w:val="20"/>
          <w:color w:val="auto"/>
        </w:rPr>
      </w:pPr>
    </w:p>
    <w:p>
      <w:pPr>
        <w:jc w:val="right"/>
        <w:ind w:right="60"/>
        <w:spacing w:after="0"/>
        <w:rPr>
          <w:sz w:val="20"/>
          <w:szCs w:val="20"/>
          <w:color w:val="auto"/>
        </w:rPr>
      </w:pPr>
      <w:r>
        <w:rPr>
          <w:rFonts w:ascii="Arial" w:cs="Arial" w:eastAsia="Arial" w:hAnsi="Arial"/>
          <w:sz w:val="14"/>
          <w:szCs w:val="14"/>
          <w:b w:val="1"/>
          <w:bCs w:val="1"/>
          <w:color w:val="auto"/>
        </w:rPr>
        <w:t>26</w:t>
      </w:r>
    </w:p>
    <w:p>
      <w:pPr>
        <w:spacing w:after="0" w:line="28" w:lineRule="exact"/>
        <w:rPr>
          <w:sz w:val="20"/>
          <w:szCs w:val="20"/>
          <w:color w:val="auto"/>
        </w:rPr>
      </w:pPr>
    </w:p>
    <w:p>
      <w:pPr>
        <w:jc w:val="right"/>
        <w:ind w:right="60"/>
        <w:spacing w:after="0"/>
        <w:rPr>
          <w:sz w:val="20"/>
          <w:szCs w:val="20"/>
          <w:color w:val="auto"/>
        </w:rPr>
      </w:pPr>
      <w:r>
        <w:rPr>
          <w:rFonts w:ascii="Arial" w:cs="Arial" w:eastAsia="Arial" w:hAnsi="Arial"/>
          <w:sz w:val="14"/>
          <w:szCs w:val="14"/>
          <w:b w:val="1"/>
          <w:bCs w:val="1"/>
          <w:color w:val="auto"/>
        </w:rPr>
        <w:t>5</w:t>
      </w:r>
    </w:p>
    <w:p>
      <w:pPr>
        <w:spacing w:after="0" w:line="40" w:lineRule="exact"/>
        <w:rPr>
          <w:sz w:val="20"/>
          <w:szCs w:val="20"/>
          <w:color w:val="auto"/>
        </w:rPr>
      </w:pPr>
    </w:p>
    <w:p>
      <w:pPr>
        <w:ind w:left="900"/>
        <w:spacing w:after="0"/>
        <w:rPr>
          <w:sz w:val="20"/>
          <w:szCs w:val="20"/>
          <w:color w:val="auto"/>
        </w:rPr>
      </w:pPr>
      <w:r>
        <w:rPr>
          <w:rFonts w:ascii="Arial" w:cs="Arial" w:eastAsia="Arial" w:hAnsi="Arial"/>
          <w:sz w:val="14"/>
          <w:szCs w:val="14"/>
          <w:b w:val="1"/>
          <w:bCs w:val="1"/>
          <w:color w:val="auto"/>
        </w:rPr>
        <w:t>301</w:t>
      </w:r>
    </w:p>
    <w:p>
      <w:pPr>
        <w:spacing w:after="0" w:line="325" w:lineRule="exact"/>
        <w:rPr>
          <w:sz w:val="20"/>
          <w:szCs w:val="20"/>
          <w:color w:val="auto"/>
        </w:rPr>
      </w:pPr>
    </w:p>
    <w:p>
      <w:pPr>
        <w:jc w:val="right"/>
        <w:ind w:right="60"/>
        <w:spacing w:after="0"/>
        <w:rPr>
          <w:sz w:val="20"/>
          <w:szCs w:val="20"/>
          <w:color w:val="auto"/>
        </w:rPr>
      </w:pPr>
      <w:r>
        <w:rPr>
          <w:rFonts w:ascii="Arial" w:cs="Arial" w:eastAsia="Arial" w:hAnsi="Arial"/>
          <w:sz w:val="14"/>
          <w:szCs w:val="14"/>
          <w:b w:val="1"/>
          <w:bCs w:val="1"/>
          <w:color w:val="auto"/>
        </w:rPr>
        <w:t>165</w:t>
      </w:r>
    </w:p>
    <w:p>
      <w:pPr>
        <w:spacing w:after="0" w:line="29" w:lineRule="exact"/>
        <w:rPr>
          <w:sz w:val="20"/>
          <w:szCs w:val="20"/>
          <w:color w:val="auto"/>
        </w:rPr>
      </w:pPr>
    </w:p>
    <w:p>
      <w:pPr>
        <w:jc w:val="right"/>
        <w:ind w:right="60"/>
        <w:spacing w:after="0"/>
        <w:rPr>
          <w:sz w:val="20"/>
          <w:szCs w:val="20"/>
          <w:color w:val="auto"/>
        </w:rPr>
      </w:pPr>
      <w:r>
        <w:rPr>
          <w:rFonts w:ascii="Arial" w:cs="Arial" w:eastAsia="Arial" w:hAnsi="Arial"/>
          <w:sz w:val="14"/>
          <w:szCs w:val="14"/>
          <w:b w:val="1"/>
          <w:bCs w:val="1"/>
          <w:color w:val="auto"/>
        </w:rPr>
        <w:t>59</w:t>
      </w:r>
    </w:p>
    <w:p>
      <w:pPr>
        <w:spacing w:after="0" w:line="28" w:lineRule="exact"/>
        <w:rPr>
          <w:sz w:val="20"/>
          <w:szCs w:val="20"/>
          <w:color w:val="auto"/>
        </w:rPr>
      </w:pPr>
    </w:p>
    <w:p>
      <w:pPr>
        <w:jc w:val="right"/>
        <w:ind w:right="60"/>
        <w:spacing w:after="0"/>
        <w:rPr>
          <w:sz w:val="20"/>
          <w:szCs w:val="20"/>
          <w:color w:val="auto"/>
        </w:rPr>
      </w:pPr>
      <w:r>
        <w:rPr>
          <w:rFonts w:ascii="Arial" w:cs="Arial" w:eastAsia="Arial" w:hAnsi="Arial"/>
          <w:sz w:val="14"/>
          <w:szCs w:val="14"/>
          <w:b w:val="1"/>
          <w:bCs w:val="1"/>
          <w:color w:val="auto"/>
        </w:rPr>
        <w:t>66</w:t>
      </w:r>
    </w:p>
    <w:p>
      <w:pPr>
        <w:spacing w:after="0" w:line="28" w:lineRule="exact"/>
        <w:rPr>
          <w:sz w:val="20"/>
          <w:szCs w:val="20"/>
          <w:color w:val="auto"/>
        </w:rPr>
      </w:pPr>
    </w:p>
    <w:p>
      <w:pPr>
        <w:jc w:val="right"/>
        <w:ind w:right="60"/>
        <w:spacing w:after="0"/>
        <w:rPr>
          <w:sz w:val="20"/>
          <w:szCs w:val="20"/>
          <w:color w:val="auto"/>
        </w:rPr>
      </w:pPr>
      <w:r>
        <w:rPr>
          <w:rFonts w:ascii="Arial" w:cs="Arial" w:eastAsia="Arial" w:hAnsi="Arial"/>
          <w:sz w:val="14"/>
          <w:szCs w:val="14"/>
          <w:b w:val="1"/>
          <w:bCs w:val="1"/>
          <w:color w:val="auto"/>
        </w:rPr>
        <w:t>23</w:t>
      </w:r>
    </w:p>
    <w:p>
      <w:pPr>
        <w:spacing w:after="0" w:line="28" w:lineRule="exact"/>
        <w:rPr>
          <w:sz w:val="20"/>
          <w:szCs w:val="20"/>
          <w:color w:val="auto"/>
        </w:rPr>
      </w:pPr>
    </w:p>
    <w:p>
      <w:pPr>
        <w:jc w:val="right"/>
        <w:ind w:right="60"/>
        <w:spacing w:after="0"/>
        <w:rPr>
          <w:sz w:val="20"/>
          <w:szCs w:val="20"/>
          <w:color w:val="auto"/>
        </w:rPr>
      </w:pPr>
      <w:r>
        <w:rPr>
          <w:rFonts w:ascii="Arial" w:cs="Arial" w:eastAsia="Arial" w:hAnsi="Arial"/>
          <w:sz w:val="14"/>
          <w:szCs w:val="14"/>
          <w:b w:val="1"/>
          <w:bCs w:val="1"/>
          <w:color w:val="auto"/>
        </w:rPr>
        <w:t>2</w:t>
      </w:r>
    </w:p>
    <w:p>
      <w:pPr>
        <w:spacing w:after="0" w:line="216" w:lineRule="exact"/>
        <w:rPr>
          <w:sz w:val="20"/>
          <w:szCs w:val="20"/>
          <w:color w:val="auto"/>
        </w:rPr>
      </w:pPr>
    </w:p>
    <w:p>
      <w:pPr>
        <w:ind w:left="980"/>
        <w:spacing w:after="0"/>
        <w:rPr>
          <w:sz w:val="20"/>
          <w:szCs w:val="20"/>
          <w:color w:val="auto"/>
        </w:rPr>
      </w:pPr>
      <w:r>
        <w:rPr>
          <w:rFonts w:ascii="Arial" w:cs="Arial" w:eastAsia="Arial" w:hAnsi="Arial"/>
          <w:sz w:val="14"/>
          <w:szCs w:val="14"/>
          <w:b w:val="1"/>
          <w:bCs w:val="1"/>
          <w:color w:val="auto"/>
        </w:rPr>
        <w:t>35</w:t>
      </w:r>
    </w:p>
    <w:p>
      <w:pPr>
        <w:spacing w:after="0" w:line="29" w:lineRule="exact"/>
        <w:rPr>
          <w:sz w:val="20"/>
          <w:szCs w:val="20"/>
          <w:color w:val="auto"/>
        </w:rPr>
      </w:pPr>
    </w:p>
    <w:p>
      <w:pPr>
        <w:ind w:left="980"/>
        <w:spacing w:after="0"/>
        <w:rPr>
          <w:sz w:val="20"/>
          <w:szCs w:val="20"/>
          <w:color w:val="auto"/>
        </w:rPr>
      </w:pPr>
      <w:r>
        <w:rPr>
          <w:rFonts w:ascii="Arial" w:cs="Arial" w:eastAsia="Arial" w:hAnsi="Arial"/>
          <w:sz w:val="14"/>
          <w:szCs w:val="14"/>
          <w:b w:val="1"/>
          <w:bCs w:val="1"/>
          <w:color w:val="auto"/>
        </w:rPr>
        <w:t>16</w:t>
      </w:r>
    </w:p>
    <w:p>
      <w:pPr>
        <w:spacing w:after="0" w:line="28" w:lineRule="exact"/>
        <w:rPr>
          <w:sz w:val="20"/>
          <w:szCs w:val="20"/>
          <w:color w:val="auto"/>
        </w:rPr>
      </w:pPr>
    </w:p>
    <w:p>
      <w:pPr>
        <w:ind w:left="980"/>
        <w:spacing w:after="0"/>
        <w:rPr>
          <w:sz w:val="20"/>
          <w:szCs w:val="20"/>
          <w:color w:val="auto"/>
        </w:rPr>
      </w:pPr>
      <w:r>
        <w:rPr>
          <w:rFonts w:ascii="Arial" w:cs="Arial" w:eastAsia="Arial" w:hAnsi="Arial"/>
          <w:sz w:val="14"/>
          <w:szCs w:val="14"/>
          <w:b w:val="1"/>
          <w:bCs w:val="1"/>
          <w:color w:val="auto"/>
        </w:rPr>
        <w:t>12</w:t>
      </w:r>
    </w:p>
    <w:p>
      <w:pPr>
        <w:spacing w:after="0" w:line="28" w:lineRule="exact"/>
        <w:rPr>
          <w:sz w:val="20"/>
          <w:szCs w:val="20"/>
          <w:color w:val="auto"/>
        </w:rPr>
      </w:pPr>
    </w:p>
    <w:p>
      <w:pPr>
        <w:ind w:left="980"/>
        <w:spacing w:after="0"/>
        <w:rPr>
          <w:sz w:val="20"/>
          <w:szCs w:val="20"/>
          <w:color w:val="auto"/>
        </w:rPr>
      </w:pPr>
      <w:r>
        <w:rPr>
          <w:rFonts w:ascii="Arial" w:cs="Arial" w:eastAsia="Arial" w:hAnsi="Arial"/>
          <w:sz w:val="14"/>
          <w:szCs w:val="14"/>
          <w:b w:val="1"/>
          <w:bCs w:val="1"/>
          <w:color w:val="auto"/>
        </w:rPr>
        <w:t>31</w:t>
      </w:r>
    </w:p>
    <w:p>
      <w:pPr>
        <w:spacing w:after="0" w:line="40" w:lineRule="exact"/>
        <w:rPr>
          <w:sz w:val="20"/>
          <w:szCs w:val="20"/>
          <w:color w:val="auto"/>
        </w:rPr>
      </w:pPr>
    </w:p>
    <w:p>
      <w:pPr>
        <w:ind w:left="900"/>
        <w:spacing w:after="0"/>
        <w:rPr>
          <w:sz w:val="20"/>
          <w:szCs w:val="20"/>
          <w:color w:val="auto"/>
        </w:rPr>
      </w:pPr>
      <w:r>
        <w:rPr>
          <w:rFonts w:ascii="Arial" w:cs="Arial" w:eastAsia="Arial" w:hAnsi="Arial"/>
          <w:sz w:val="14"/>
          <w:szCs w:val="14"/>
          <w:b w:val="1"/>
          <w:bCs w:val="1"/>
          <w:color w:val="auto"/>
        </w:rPr>
        <w:t>409</w:t>
      </w:r>
    </w:p>
    <w:p>
      <w:pPr>
        <w:spacing w:after="0" w:line="136" w:lineRule="exact"/>
        <w:rPr>
          <w:sz w:val="20"/>
          <w:szCs w:val="20"/>
          <w:color w:val="auto"/>
        </w:rPr>
      </w:pPr>
    </w:p>
    <w:p>
      <w:pPr>
        <w:ind w:left="860"/>
        <w:spacing w:after="0"/>
        <w:rPr>
          <w:sz w:val="20"/>
          <w:szCs w:val="20"/>
          <w:color w:val="auto"/>
        </w:rPr>
      </w:pPr>
      <w:r>
        <w:rPr>
          <w:rFonts w:ascii="Arial" w:cs="Arial" w:eastAsia="Arial" w:hAnsi="Arial"/>
          <w:sz w:val="14"/>
          <w:szCs w:val="14"/>
          <w:b w:val="1"/>
          <w:bCs w:val="1"/>
          <w:color w:val="auto"/>
        </w:rPr>
        <w:t>(108)</w:t>
      </w:r>
    </w:p>
    <w:p>
      <w:pPr>
        <w:spacing w:after="0" w:line="312" w:lineRule="exact"/>
        <w:rPr>
          <w:sz w:val="20"/>
          <w:szCs w:val="20"/>
          <w:color w:val="auto"/>
        </w:rPr>
      </w:pPr>
    </w:p>
    <w:p>
      <w:pPr>
        <w:jc w:val="right"/>
        <w:ind w:right="60"/>
        <w:spacing w:after="0"/>
        <w:rPr>
          <w:sz w:val="20"/>
          <w:szCs w:val="20"/>
          <w:color w:val="auto"/>
        </w:rPr>
      </w:pPr>
      <w:r>
        <w:rPr>
          <w:rFonts w:ascii="Arial" w:cs="Arial" w:eastAsia="Arial" w:hAnsi="Arial"/>
          <w:sz w:val="14"/>
          <w:szCs w:val="14"/>
          <w:b w:val="1"/>
          <w:bCs w:val="1"/>
          <w:color w:val="auto"/>
        </w:rPr>
        <w:t>3,991</w:t>
      </w:r>
    </w:p>
    <w:p>
      <w:pPr>
        <w:spacing w:after="0" w:line="29" w:lineRule="exact"/>
        <w:rPr>
          <w:sz w:val="20"/>
          <w:szCs w:val="20"/>
          <w:color w:val="auto"/>
        </w:rPr>
      </w:pPr>
    </w:p>
    <w:p>
      <w:pPr>
        <w:jc w:val="right"/>
        <w:ind w:right="20"/>
        <w:spacing w:after="0"/>
        <w:rPr>
          <w:sz w:val="20"/>
          <w:szCs w:val="20"/>
          <w:color w:val="auto"/>
        </w:rPr>
      </w:pPr>
      <w:r>
        <w:rPr>
          <w:rFonts w:ascii="Arial" w:cs="Arial" w:eastAsia="Arial" w:hAnsi="Arial"/>
          <w:sz w:val="14"/>
          <w:szCs w:val="14"/>
          <w:b w:val="1"/>
          <w:bCs w:val="1"/>
          <w:color w:val="auto"/>
        </w:rPr>
        <w:t>(17)</w:t>
      </w:r>
    </w:p>
    <w:p>
      <w:pPr>
        <w:spacing w:after="0" w:line="28" w:lineRule="exact"/>
        <w:rPr>
          <w:sz w:val="20"/>
          <w:szCs w:val="20"/>
          <w:color w:val="auto"/>
        </w:rPr>
      </w:pPr>
    </w:p>
    <w:p>
      <w:pPr>
        <w:jc w:val="right"/>
        <w:ind w:right="60"/>
        <w:spacing w:after="0"/>
        <w:rPr>
          <w:sz w:val="20"/>
          <w:szCs w:val="20"/>
          <w:color w:val="auto"/>
        </w:rPr>
      </w:pPr>
      <w:r>
        <w:rPr>
          <w:rFonts w:ascii="Arial" w:cs="Arial" w:eastAsia="Arial" w:hAnsi="Arial"/>
          <w:sz w:val="14"/>
          <w:szCs w:val="14"/>
          <w:b w:val="1"/>
          <w:bCs w:val="1"/>
          <w:color w:val="auto"/>
        </w:rPr>
        <w:t>—</w:t>
      </w:r>
    </w:p>
    <w:p>
      <w:pPr>
        <w:spacing w:after="0" w:line="28" w:lineRule="exact"/>
        <w:rPr>
          <w:sz w:val="20"/>
          <w:szCs w:val="20"/>
          <w:color w:val="auto"/>
        </w:rPr>
      </w:pPr>
    </w:p>
    <w:p>
      <w:pPr>
        <w:jc w:val="right"/>
        <w:ind w:right="60"/>
        <w:spacing w:after="0"/>
        <w:rPr>
          <w:sz w:val="20"/>
          <w:szCs w:val="20"/>
          <w:color w:val="auto"/>
        </w:rPr>
      </w:pPr>
      <w:r>
        <w:rPr>
          <w:rFonts w:ascii="Arial" w:cs="Arial" w:eastAsia="Arial" w:hAnsi="Arial"/>
          <w:sz w:val="14"/>
          <w:szCs w:val="14"/>
          <w:b w:val="1"/>
          <w:bCs w:val="1"/>
          <w:color w:val="auto"/>
        </w:rPr>
        <w:t>4</w:t>
      </w:r>
    </w:p>
    <w:p>
      <w:pPr>
        <w:spacing w:after="0" w:line="81" w:lineRule="exact"/>
        <w:rPr>
          <w:sz w:val="20"/>
          <w:szCs w:val="20"/>
          <w:color w:val="auto"/>
        </w:rPr>
      </w:pPr>
    </w:p>
    <w:p>
      <w:pPr>
        <w:jc w:val="right"/>
        <w:ind w:right="60"/>
        <w:spacing w:after="0"/>
        <w:rPr>
          <w:sz w:val="20"/>
          <w:szCs w:val="20"/>
          <w:color w:val="auto"/>
        </w:rPr>
      </w:pPr>
      <w:r>
        <w:rPr>
          <w:rFonts w:ascii="Arial" w:cs="Arial" w:eastAsia="Arial" w:hAnsi="Arial"/>
          <w:sz w:val="14"/>
          <w:szCs w:val="14"/>
          <w:b w:val="1"/>
          <w:bCs w:val="1"/>
          <w:color w:val="auto"/>
        </w:rPr>
        <w:t>3,870</w:t>
      </w:r>
    </w:p>
    <w:p>
      <w:pPr>
        <w:spacing w:after="0" w:line="29" w:lineRule="exact"/>
        <w:rPr>
          <w:sz w:val="20"/>
          <w:szCs w:val="20"/>
          <w:color w:val="auto"/>
        </w:rPr>
      </w:pPr>
    </w:p>
    <w:p>
      <w:pPr>
        <w:jc w:val="right"/>
        <w:ind w:right="60"/>
        <w:spacing w:after="0"/>
        <w:rPr>
          <w:sz w:val="20"/>
          <w:szCs w:val="20"/>
          <w:color w:val="auto"/>
        </w:rPr>
      </w:pPr>
      <w:r>
        <w:rPr>
          <w:rFonts w:ascii="Arial" w:cs="Arial" w:eastAsia="Arial" w:hAnsi="Arial"/>
          <w:sz w:val="14"/>
          <w:szCs w:val="14"/>
          <w:b w:val="1"/>
          <w:bCs w:val="1"/>
          <w:color w:val="auto"/>
        </w:rPr>
        <w:t>—</w:t>
      </w:r>
    </w:p>
    <w:p>
      <w:pPr>
        <w:spacing w:after="0" w:line="40" w:lineRule="exact"/>
        <w:rPr>
          <w:sz w:val="20"/>
          <w:szCs w:val="20"/>
          <w:color w:val="auto"/>
        </w:rPr>
      </w:pPr>
    </w:p>
    <w:p>
      <w:pPr>
        <w:jc w:val="right"/>
        <w:ind w:right="60"/>
        <w:spacing w:after="0"/>
        <w:rPr>
          <w:sz w:val="20"/>
          <w:szCs w:val="20"/>
          <w:color w:val="auto"/>
        </w:rPr>
      </w:pPr>
      <w:r>
        <w:rPr>
          <w:rFonts w:ascii="Arial" w:cs="Arial" w:eastAsia="Arial" w:hAnsi="Arial"/>
          <w:sz w:val="14"/>
          <w:szCs w:val="14"/>
          <w:b w:val="1"/>
          <w:bCs w:val="1"/>
          <w:color w:val="auto"/>
        </w:rPr>
        <w:t>3,870</w:t>
      </w:r>
    </w:p>
    <w:p>
      <w:pPr>
        <w:spacing w:after="0" w:line="29" w:lineRule="exact"/>
        <w:rPr>
          <w:sz w:val="20"/>
          <w:szCs w:val="20"/>
          <w:color w:val="auto"/>
        </w:rPr>
      </w:pPr>
    </w:p>
    <w:p>
      <w:pPr>
        <w:jc w:val="right"/>
        <w:ind w:right="20"/>
        <w:spacing w:after="0"/>
        <w:rPr>
          <w:sz w:val="20"/>
          <w:szCs w:val="20"/>
          <w:color w:val="auto"/>
        </w:rPr>
      </w:pPr>
      <w:r>
        <w:rPr>
          <w:rFonts w:ascii="Arial" w:cs="Arial" w:eastAsia="Arial" w:hAnsi="Arial"/>
          <w:sz w:val="14"/>
          <w:szCs w:val="14"/>
          <w:b w:val="1"/>
          <w:bCs w:val="1"/>
          <w:color w:val="auto"/>
        </w:rPr>
        <w:t>(8)</w:t>
      </w:r>
    </w:p>
    <w:p>
      <w:pPr>
        <w:spacing w:after="0" w:line="40" w:lineRule="exact"/>
        <w:rPr>
          <w:sz w:val="20"/>
          <w:szCs w:val="20"/>
          <w:color w:val="auto"/>
        </w:rPr>
      </w:pPr>
    </w:p>
    <w:p>
      <w:pPr>
        <w:ind w:left="780" w:hanging="777"/>
        <w:spacing w:after="0"/>
        <w:tabs>
          <w:tab w:leader="none" w:pos="780" w:val="left"/>
        </w:tabs>
        <w:numPr>
          <w:ilvl w:val="0"/>
          <w:numId w:val="26"/>
        </w:numPr>
        <w:rPr>
          <w:rFonts w:ascii="Arial" w:cs="Arial" w:eastAsia="Arial" w:hAnsi="Arial"/>
          <w:sz w:val="14"/>
          <w:szCs w:val="14"/>
          <w:b w:val="1"/>
          <w:bCs w:val="1"/>
          <w:color w:val="auto"/>
        </w:rPr>
      </w:pPr>
      <w:r>
        <w:rPr>
          <w:rFonts w:ascii="Arial" w:cs="Arial" w:eastAsia="Arial" w:hAnsi="Arial"/>
          <w:sz w:val="14"/>
          <w:szCs w:val="14"/>
          <w:b w:val="1"/>
          <w:bCs w:val="1"/>
          <w:color w:val="auto"/>
        </w:rPr>
        <w:t>3,862</w:t>
      </w:r>
    </w:p>
    <w:p>
      <w:pPr>
        <w:spacing w:after="0" w:line="217" w:lineRule="exact"/>
        <w:rPr>
          <w:sz w:val="20"/>
          <w:szCs w:val="20"/>
          <w:color w:val="auto"/>
        </w:rPr>
      </w:pPr>
    </w:p>
    <w:p>
      <w:pPr>
        <w:ind w:left="1000" w:hanging="997"/>
        <w:spacing w:after="0"/>
        <w:tabs>
          <w:tab w:leader="none" w:pos="1000" w:val="left"/>
        </w:tabs>
        <w:numPr>
          <w:ilvl w:val="0"/>
          <w:numId w:val="27"/>
        </w:numPr>
        <w:rPr>
          <w:rFonts w:ascii="Arial" w:cs="Arial" w:eastAsia="Arial" w:hAnsi="Arial"/>
          <w:sz w:val="14"/>
          <w:szCs w:val="14"/>
          <w:b w:val="1"/>
          <w:bCs w:val="1"/>
          <w:color w:val="auto"/>
        </w:rPr>
      </w:pPr>
      <w:r>
        <w:rPr>
          <w:rFonts w:ascii="Arial" w:cs="Arial" w:eastAsia="Arial" w:hAnsi="Arial"/>
          <w:sz w:val="14"/>
          <w:szCs w:val="14"/>
          <w:b w:val="1"/>
          <w:bCs w:val="1"/>
          <w:color w:val="auto"/>
        </w:rPr>
        <w:t>—</w:t>
      </w:r>
    </w:p>
    <w:p>
      <w:pPr>
        <w:spacing w:after="0" w:line="29" w:lineRule="exact"/>
        <w:rPr>
          <w:sz w:val="20"/>
          <w:szCs w:val="20"/>
          <w:color w:val="auto"/>
        </w:rPr>
      </w:pPr>
    </w:p>
    <w:p>
      <w:pPr>
        <w:ind w:left="1000" w:hanging="997"/>
        <w:spacing w:after="0"/>
        <w:tabs>
          <w:tab w:leader="none" w:pos="1000" w:val="left"/>
        </w:tabs>
        <w:numPr>
          <w:ilvl w:val="0"/>
          <w:numId w:val="28"/>
        </w:numPr>
        <w:rPr>
          <w:rFonts w:ascii="Arial" w:cs="Arial" w:eastAsia="Arial" w:hAnsi="Arial"/>
          <w:sz w:val="14"/>
          <w:szCs w:val="14"/>
          <w:b w:val="1"/>
          <w:bCs w:val="1"/>
          <w:color w:val="auto"/>
        </w:rPr>
      </w:pPr>
      <w:r>
        <w:rPr>
          <w:rFonts w:ascii="Arial" w:cs="Arial" w:eastAsia="Arial" w:hAnsi="Arial"/>
          <w:sz w:val="14"/>
          <w:szCs w:val="14"/>
          <w:b w:val="1"/>
          <w:bCs w:val="1"/>
          <w:color w:val="auto"/>
        </w:rPr>
        <w:t>—</w:t>
      </w:r>
    </w:p>
    <w:p>
      <w:pPr>
        <w:spacing w:after="0" w:line="189" w:lineRule="exact"/>
        <w:rPr>
          <w:sz w:val="20"/>
          <w:szCs w:val="20"/>
          <w:color w:val="auto"/>
        </w:rPr>
      </w:pPr>
    </w:p>
    <w:p>
      <w:pPr>
        <w:ind w:left="1060" w:hanging="1057"/>
        <w:spacing w:after="0"/>
        <w:tabs>
          <w:tab w:leader="none" w:pos="1060" w:val="left"/>
        </w:tabs>
        <w:numPr>
          <w:ilvl w:val="0"/>
          <w:numId w:val="29"/>
        </w:numPr>
        <w:rPr>
          <w:rFonts w:ascii="Arial" w:cs="Arial" w:eastAsia="Arial" w:hAnsi="Arial"/>
          <w:sz w:val="14"/>
          <w:szCs w:val="14"/>
          <w:b w:val="1"/>
          <w:bCs w:val="1"/>
          <w:color w:val="auto"/>
        </w:rPr>
      </w:pPr>
      <w:r>
        <w:rPr>
          <w:rFonts w:ascii="Arial" w:cs="Arial" w:eastAsia="Arial" w:hAnsi="Arial"/>
          <w:sz w:val="14"/>
          <w:szCs w:val="14"/>
          <w:b w:val="1"/>
          <w:bCs w:val="1"/>
          <w:color w:val="auto"/>
        </w:rPr>
        <w:t>8</w:t>
      </w:r>
    </w:p>
    <w:p>
      <w:pPr>
        <w:spacing w:after="0" w:line="29" w:lineRule="exact"/>
        <w:rPr>
          <w:sz w:val="20"/>
          <w:szCs w:val="20"/>
          <w:color w:val="auto"/>
        </w:rPr>
      </w:pPr>
    </w:p>
    <w:p>
      <w:pPr>
        <w:ind w:left="1000" w:hanging="997"/>
        <w:spacing w:after="0"/>
        <w:tabs>
          <w:tab w:leader="none" w:pos="1000" w:val="left"/>
        </w:tabs>
        <w:numPr>
          <w:ilvl w:val="0"/>
          <w:numId w:val="30"/>
        </w:numPr>
        <w:rPr>
          <w:rFonts w:ascii="Arial" w:cs="Arial" w:eastAsia="Arial" w:hAnsi="Arial"/>
          <w:sz w:val="14"/>
          <w:szCs w:val="14"/>
          <w:b w:val="1"/>
          <w:bCs w:val="1"/>
          <w:color w:val="auto"/>
        </w:rPr>
      </w:pPr>
      <w:r>
        <w:rPr>
          <w:rFonts w:ascii="Arial" w:cs="Arial" w:eastAsia="Arial" w:hAnsi="Arial"/>
          <w:sz w:val="14"/>
          <w:szCs w:val="14"/>
          <w:b w:val="1"/>
          <w:bCs w:val="1"/>
          <w:color w:val="auto"/>
        </w:rPr>
        <w:t>—</w:t>
      </w:r>
    </w:p>
    <w:p>
      <w:pPr>
        <w:spacing w:after="0" w:line="28" w:lineRule="exact"/>
        <w:rPr>
          <w:sz w:val="20"/>
          <w:szCs w:val="20"/>
          <w:color w:val="auto"/>
        </w:rPr>
      </w:pPr>
    </w:p>
    <w:p>
      <w:pPr>
        <w:ind w:left="1000" w:hanging="997"/>
        <w:spacing w:after="0"/>
        <w:tabs>
          <w:tab w:leader="none" w:pos="1000" w:val="left"/>
        </w:tabs>
        <w:numPr>
          <w:ilvl w:val="0"/>
          <w:numId w:val="31"/>
        </w:numPr>
        <w:rPr>
          <w:rFonts w:ascii="Arial" w:cs="Arial" w:eastAsia="Arial" w:hAnsi="Arial"/>
          <w:sz w:val="14"/>
          <w:szCs w:val="14"/>
          <w:b w:val="1"/>
          <w:bCs w:val="1"/>
          <w:color w:val="auto"/>
        </w:rPr>
      </w:pPr>
      <w:r>
        <w:rPr>
          <w:rFonts w:ascii="Arial" w:cs="Arial" w:eastAsia="Arial" w:hAnsi="Arial"/>
          <w:sz w:val="14"/>
          <w:szCs w:val="14"/>
          <w:b w:val="1"/>
          <w:bCs w:val="1"/>
          <w:color w:val="auto"/>
        </w:rPr>
        <w:t>—</w:t>
      </w:r>
    </w:p>
    <w:p>
      <w:pPr>
        <w:spacing w:after="0" w:line="175" w:lineRule="exact"/>
        <w:rPr>
          <w:rFonts w:ascii="Arial" w:cs="Arial" w:eastAsia="Arial" w:hAnsi="Arial"/>
          <w:sz w:val="14"/>
          <w:szCs w:val="14"/>
          <w:b w:val="1"/>
          <w:bCs w:val="1"/>
          <w:color w:val="auto"/>
        </w:rPr>
      </w:pPr>
    </w:p>
    <w:p>
      <w:pPr>
        <w:ind w:left="1000"/>
        <w:spacing w:after="0"/>
        <w:rPr>
          <w:rFonts w:ascii="Arial" w:cs="Arial" w:eastAsia="Arial" w:hAnsi="Arial"/>
          <w:sz w:val="14"/>
          <w:szCs w:val="14"/>
          <w:b w:val="1"/>
          <w:bCs w:val="1"/>
          <w:color w:val="auto"/>
        </w:rPr>
      </w:pPr>
      <w:r>
        <w:rPr>
          <w:rFonts w:ascii="Arial" w:cs="Arial" w:eastAsia="Arial" w:hAnsi="Arial"/>
          <w:sz w:val="14"/>
          <w:szCs w:val="14"/>
          <w:b w:val="1"/>
          <w:bCs w:val="1"/>
          <w:color w:val="auto"/>
        </w:rPr>
        <w:t>—</w:t>
      </w:r>
    </w:p>
    <w:p>
      <w:pPr>
        <w:spacing w:after="0" w:line="29" w:lineRule="exact"/>
        <w:rPr>
          <w:rFonts w:ascii="Arial" w:cs="Arial" w:eastAsia="Arial" w:hAnsi="Arial"/>
          <w:sz w:val="14"/>
          <w:szCs w:val="14"/>
          <w:b w:val="1"/>
          <w:bCs w:val="1"/>
          <w:color w:val="auto"/>
        </w:rPr>
      </w:pPr>
    </w:p>
    <w:p>
      <w:pPr>
        <w:ind w:left="1000"/>
        <w:spacing w:after="0"/>
        <w:rPr>
          <w:rFonts w:ascii="Arial" w:cs="Arial" w:eastAsia="Arial" w:hAnsi="Arial"/>
          <w:sz w:val="14"/>
          <w:szCs w:val="14"/>
          <w:b w:val="1"/>
          <w:bCs w:val="1"/>
          <w:color w:val="auto"/>
        </w:rPr>
      </w:pPr>
      <w:r>
        <w:rPr>
          <w:rFonts w:ascii="Arial" w:cs="Arial" w:eastAsia="Arial" w:hAnsi="Arial"/>
          <w:sz w:val="14"/>
          <w:szCs w:val="14"/>
          <w:b w:val="1"/>
          <w:bCs w:val="1"/>
          <w:color w:val="auto"/>
        </w:rPr>
        <w:t>—</w:t>
      </w:r>
    </w:p>
    <w:p>
      <w:pPr>
        <w:spacing w:after="0" w:line="175" w:lineRule="exact"/>
        <w:rPr>
          <w:sz w:val="20"/>
          <w:szCs w:val="20"/>
          <w:color w:val="auto"/>
        </w:rPr>
      </w:pPr>
    </w:p>
    <w:p>
      <w:pPr>
        <w:ind w:left="900" w:hanging="897"/>
        <w:spacing w:after="0"/>
        <w:tabs>
          <w:tab w:leader="none" w:pos="900" w:val="left"/>
        </w:tabs>
        <w:numPr>
          <w:ilvl w:val="0"/>
          <w:numId w:val="32"/>
        </w:numPr>
        <w:rPr>
          <w:rFonts w:ascii="Arial" w:cs="Arial" w:eastAsia="Arial" w:hAnsi="Arial"/>
          <w:sz w:val="14"/>
          <w:szCs w:val="14"/>
          <w:b w:val="1"/>
          <w:bCs w:val="1"/>
          <w:color w:val="auto"/>
        </w:rPr>
      </w:pPr>
      <w:r>
        <w:rPr>
          <w:rFonts w:ascii="Arial" w:cs="Arial" w:eastAsia="Arial" w:hAnsi="Arial"/>
          <w:sz w:val="14"/>
          <w:szCs w:val="14"/>
          <w:b w:val="1"/>
          <w:bCs w:val="1"/>
          <w:color w:val="auto"/>
        </w:rPr>
        <w:t>116</w:t>
      </w:r>
    </w:p>
    <w:p>
      <w:pPr>
        <w:spacing w:after="0" w:line="46" w:lineRule="exact"/>
        <w:rPr>
          <w:rFonts w:ascii="Arial" w:cs="Arial" w:eastAsia="Arial" w:hAnsi="Arial"/>
          <w:sz w:val="14"/>
          <w:szCs w:val="14"/>
          <w:b w:val="1"/>
          <w:bCs w:val="1"/>
          <w:color w:val="auto"/>
        </w:rPr>
      </w:pPr>
    </w:p>
    <w:p>
      <w:pPr>
        <w:ind w:left="980"/>
        <w:spacing w:after="0"/>
        <w:rPr>
          <w:rFonts w:ascii="Arial" w:cs="Arial" w:eastAsia="Arial" w:hAnsi="Arial"/>
          <w:sz w:val="14"/>
          <w:szCs w:val="14"/>
          <w:b w:val="1"/>
          <w:bCs w:val="1"/>
          <w:color w:val="auto"/>
        </w:rPr>
      </w:pPr>
      <w:r>
        <w:rPr>
          <w:rFonts w:ascii="Arial" w:cs="Arial" w:eastAsia="Arial" w:hAnsi="Arial"/>
          <w:sz w:val="14"/>
          <w:szCs w:val="14"/>
          <w:color w:val="auto"/>
        </w:rPr>
        <w:t>0%</w:t>
      </w:r>
    </w:p>
    <w:p>
      <w:pPr>
        <w:spacing w:after="0" w:line="20" w:lineRule="exact"/>
        <w:rPr>
          <w:sz w:val="20"/>
          <w:szCs w:val="20"/>
          <w:color w:val="auto"/>
        </w:rPr>
      </w:pPr>
      <w:r>
        <w:rPr>
          <w:sz w:val="20"/>
          <w:szCs w:val="20"/>
          <w:color w:val="auto"/>
        </w:rPr>
        <w:br w:type="column"/>
      </w:r>
    </w:p>
    <w:p>
      <w:pPr>
        <w:spacing w:after="0" w:line="157" w:lineRule="exact"/>
        <w:rPr>
          <w:sz w:val="20"/>
          <w:szCs w:val="20"/>
          <w:color w:val="auto"/>
        </w:rPr>
      </w:pPr>
    </w:p>
    <w:p>
      <w:pPr>
        <w:jc w:val="center"/>
        <w:ind w:right="140"/>
        <w:spacing w:after="0"/>
        <w:rPr>
          <w:sz w:val="20"/>
          <w:szCs w:val="20"/>
          <w:color w:val="auto"/>
        </w:rPr>
      </w:pPr>
      <w:r>
        <w:rPr>
          <w:rFonts w:ascii="Arial" w:cs="Arial" w:eastAsia="Arial" w:hAnsi="Arial"/>
          <w:sz w:val="14"/>
          <w:szCs w:val="14"/>
          <w:color w:val="auto"/>
        </w:rPr>
        <w:t>Predecessor</w:t>
      </w:r>
    </w:p>
    <w:p>
      <w:pPr>
        <w:spacing w:after="0" w:line="28" w:lineRule="exact"/>
        <w:rPr>
          <w:sz w:val="20"/>
          <w:szCs w:val="20"/>
          <w:color w:val="auto"/>
        </w:rPr>
      </w:pPr>
    </w:p>
    <w:p>
      <w:pPr>
        <w:jc w:val="center"/>
        <w:ind w:right="140"/>
        <w:spacing w:after="0"/>
        <w:rPr>
          <w:sz w:val="20"/>
          <w:szCs w:val="20"/>
          <w:color w:val="auto"/>
        </w:rPr>
      </w:pPr>
      <w:r>
        <w:rPr>
          <w:rFonts w:ascii="Arial" w:cs="Arial" w:eastAsia="Arial" w:hAnsi="Arial"/>
          <w:sz w:val="14"/>
          <w:szCs w:val="14"/>
          <w:color w:val="auto"/>
        </w:rPr>
        <w:t>2019</w:t>
      </w:r>
    </w:p>
    <w:p>
      <w:pPr>
        <w:spacing w:after="0" w:line="200" w:lineRule="exact"/>
        <w:rPr>
          <w:sz w:val="20"/>
          <w:szCs w:val="20"/>
          <w:color w:val="auto"/>
        </w:rPr>
      </w:pPr>
    </w:p>
    <w:p>
      <w:pPr>
        <w:spacing w:after="0" w:line="314" w:lineRule="exact"/>
        <w:rPr>
          <w:sz w:val="20"/>
          <w:szCs w:val="20"/>
          <w:color w:val="auto"/>
        </w:rPr>
      </w:pPr>
    </w:p>
    <w:p>
      <w:pPr>
        <w:ind w:left="920" w:hanging="919"/>
        <w:spacing w:after="0"/>
        <w:tabs>
          <w:tab w:leader="none" w:pos="920" w:val="left"/>
        </w:tabs>
        <w:numPr>
          <w:ilvl w:val="0"/>
          <w:numId w:val="33"/>
        </w:numPr>
        <w:rPr>
          <w:rFonts w:ascii="Arial" w:cs="Arial" w:eastAsia="Arial" w:hAnsi="Arial"/>
          <w:sz w:val="14"/>
          <w:szCs w:val="14"/>
          <w:color w:val="auto"/>
        </w:rPr>
      </w:pPr>
      <w:r>
        <w:rPr>
          <w:rFonts w:ascii="Arial" w:cs="Arial" w:eastAsia="Arial" w:hAnsi="Arial"/>
          <w:sz w:val="14"/>
          <w:szCs w:val="14"/>
          <w:color w:val="auto"/>
        </w:rPr>
        <w:t>550</w:t>
      </w:r>
    </w:p>
    <w:p>
      <w:pPr>
        <w:spacing w:after="0" w:line="28" w:lineRule="exact"/>
        <w:rPr>
          <w:rFonts w:ascii="Arial" w:cs="Arial" w:eastAsia="Arial" w:hAnsi="Arial"/>
          <w:sz w:val="14"/>
          <w:szCs w:val="14"/>
          <w:color w:val="auto"/>
        </w:rPr>
      </w:pPr>
    </w:p>
    <w:p>
      <w:pPr>
        <w:ind w:left="940"/>
        <w:spacing w:after="0"/>
        <w:rPr>
          <w:rFonts w:ascii="Arial" w:cs="Arial" w:eastAsia="Arial" w:hAnsi="Arial"/>
          <w:sz w:val="14"/>
          <w:szCs w:val="14"/>
          <w:color w:val="auto"/>
        </w:rPr>
      </w:pPr>
      <w:r>
        <w:rPr>
          <w:rFonts w:ascii="Arial" w:cs="Arial" w:eastAsia="Arial" w:hAnsi="Arial"/>
          <w:sz w:val="14"/>
          <w:szCs w:val="14"/>
          <w:color w:val="auto"/>
        </w:rPr>
        <w:t>(28)</w:t>
      </w:r>
    </w:p>
    <w:p>
      <w:pPr>
        <w:spacing w:after="0" w:line="217" w:lineRule="exact"/>
        <w:rPr>
          <w:sz w:val="20"/>
          <w:szCs w:val="20"/>
          <w:color w:val="auto"/>
        </w:rPr>
      </w:pPr>
    </w:p>
    <w:p>
      <w:pPr>
        <w:jc w:val="right"/>
        <w:ind w:right="180"/>
        <w:spacing w:after="0"/>
        <w:rPr>
          <w:sz w:val="20"/>
          <w:szCs w:val="20"/>
          <w:color w:val="auto"/>
        </w:rPr>
      </w:pPr>
      <w:r>
        <w:rPr>
          <w:rFonts w:ascii="Arial" w:cs="Arial" w:eastAsia="Arial" w:hAnsi="Arial"/>
          <w:sz w:val="14"/>
          <w:szCs w:val="14"/>
          <w:color w:val="auto"/>
        </w:rPr>
        <w:t>56</w:t>
      </w:r>
    </w:p>
    <w:p>
      <w:pPr>
        <w:spacing w:after="0" w:line="28" w:lineRule="exact"/>
        <w:rPr>
          <w:sz w:val="20"/>
          <w:szCs w:val="20"/>
          <w:color w:val="auto"/>
        </w:rPr>
      </w:pPr>
    </w:p>
    <w:p>
      <w:pPr>
        <w:jc w:val="right"/>
        <w:ind w:right="180"/>
        <w:spacing w:after="0"/>
        <w:rPr>
          <w:sz w:val="20"/>
          <w:szCs w:val="20"/>
          <w:color w:val="auto"/>
        </w:rPr>
      </w:pPr>
      <w:r>
        <w:rPr>
          <w:rFonts w:ascii="Arial" w:cs="Arial" w:eastAsia="Arial" w:hAnsi="Arial"/>
          <w:sz w:val="14"/>
          <w:szCs w:val="14"/>
          <w:color w:val="auto"/>
        </w:rPr>
        <w:t>24</w:t>
      </w:r>
    </w:p>
    <w:p>
      <w:pPr>
        <w:spacing w:after="0" w:line="28" w:lineRule="exact"/>
        <w:rPr>
          <w:sz w:val="20"/>
          <w:szCs w:val="20"/>
          <w:color w:val="auto"/>
        </w:rPr>
      </w:pPr>
    </w:p>
    <w:p>
      <w:pPr>
        <w:jc w:val="right"/>
        <w:ind w:right="180"/>
        <w:spacing w:after="0"/>
        <w:rPr>
          <w:sz w:val="20"/>
          <w:szCs w:val="20"/>
          <w:color w:val="auto"/>
        </w:rPr>
      </w:pPr>
      <w:r>
        <w:rPr>
          <w:rFonts w:ascii="Arial" w:cs="Arial" w:eastAsia="Arial" w:hAnsi="Arial"/>
          <w:sz w:val="14"/>
          <w:szCs w:val="14"/>
          <w:color w:val="auto"/>
        </w:rPr>
        <w:t>8</w:t>
      </w:r>
    </w:p>
    <w:p>
      <w:pPr>
        <w:spacing w:after="0" w:line="42" w:lineRule="exact"/>
        <w:rPr>
          <w:sz w:val="20"/>
          <w:szCs w:val="20"/>
          <w:color w:val="auto"/>
        </w:rPr>
      </w:pPr>
    </w:p>
    <w:p>
      <w:pPr>
        <w:ind w:left="920"/>
        <w:spacing w:after="0"/>
        <w:rPr>
          <w:sz w:val="20"/>
          <w:szCs w:val="20"/>
          <w:color w:val="auto"/>
        </w:rPr>
      </w:pPr>
      <w:r>
        <w:rPr>
          <w:rFonts w:ascii="Arial" w:cs="Arial" w:eastAsia="Arial" w:hAnsi="Arial"/>
          <w:sz w:val="14"/>
          <w:szCs w:val="14"/>
          <w:color w:val="auto"/>
        </w:rPr>
        <w:t>610</w:t>
      </w:r>
    </w:p>
    <w:p>
      <w:pPr>
        <w:spacing w:after="0" w:line="325" w:lineRule="exact"/>
        <w:rPr>
          <w:sz w:val="20"/>
          <w:szCs w:val="20"/>
          <w:color w:val="auto"/>
        </w:rPr>
      </w:pPr>
    </w:p>
    <w:p>
      <w:pPr>
        <w:jc w:val="right"/>
        <w:ind w:right="180"/>
        <w:spacing w:after="0"/>
        <w:rPr>
          <w:sz w:val="20"/>
          <w:szCs w:val="20"/>
          <w:color w:val="auto"/>
        </w:rPr>
      </w:pPr>
      <w:r>
        <w:rPr>
          <w:rFonts w:ascii="Arial" w:cs="Arial" w:eastAsia="Arial" w:hAnsi="Arial"/>
          <w:sz w:val="14"/>
          <w:szCs w:val="14"/>
          <w:color w:val="auto"/>
        </w:rPr>
        <w:t>211</w:t>
      </w:r>
    </w:p>
    <w:p>
      <w:pPr>
        <w:spacing w:after="0" w:line="28" w:lineRule="exact"/>
        <w:rPr>
          <w:sz w:val="20"/>
          <w:szCs w:val="20"/>
          <w:color w:val="auto"/>
        </w:rPr>
      </w:pPr>
    </w:p>
    <w:p>
      <w:pPr>
        <w:jc w:val="right"/>
        <w:ind w:right="180"/>
        <w:spacing w:after="0"/>
        <w:rPr>
          <w:sz w:val="20"/>
          <w:szCs w:val="20"/>
          <w:color w:val="auto"/>
        </w:rPr>
      </w:pPr>
      <w:r>
        <w:rPr>
          <w:rFonts w:ascii="Arial" w:cs="Arial" w:eastAsia="Arial" w:hAnsi="Arial"/>
          <w:sz w:val="14"/>
          <w:szCs w:val="14"/>
          <w:color w:val="auto"/>
        </w:rPr>
        <w:t>62</w:t>
      </w:r>
    </w:p>
    <w:p>
      <w:pPr>
        <w:spacing w:after="0" w:line="28" w:lineRule="exact"/>
        <w:rPr>
          <w:sz w:val="20"/>
          <w:szCs w:val="20"/>
          <w:color w:val="auto"/>
        </w:rPr>
      </w:pPr>
    </w:p>
    <w:p>
      <w:pPr>
        <w:jc w:val="right"/>
        <w:ind w:right="180"/>
        <w:spacing w:after="0"/>
        <w:rPr>
          <w:sz w:val="20"/>
          <w:szCs w:val="20"/>
          <w:color w:val="auto"/>
        </w:rPr>
      </w:pPr>
      <w:r>
        <w:rPr>
          <w:rFonts w:ascii="Arial" w:cs="Arial" w:eastAsia="Arial" w:hAnsi="Arial"/>
          <w:sz w:val="14"/>
          <w:szCs w:val="14"/>
          <w:color w:val="auto"/>
        </w:rPr>
        <w:t>114</w:t>
      </w:r>
    </w:p>
    <w:p>
      <w:pPr>
        <w:spacing w:after="0" w:line="28" w:lineRule="exact"/>
        <w:rPr>
          <w:sz w:val="20"/>
          <w:szCs w:val="20"/>
          <w:color w:val="auto"/>
        </w:rPr>
      </w:pPr>
    </w:p>
    <w:p>
      <w:pPr>
        <w:jc w:val="right"/>
        <w:ind w:right="180"/>
        <w:spacing w:after="0"/>
        <w:rPr>
          <w:sz w:val="20"/>
          <w:szCs w:val="20"/>
          <w:color w:val="auto"/>
        </w:rPr>
      </w:pPr>
      <w:r>
        <w:rPr>
          <w:rFonts w:ascii="Arial" w:cs="Arial" w:eastAsia="Arial" w:hAnsi="Arial"/>
          <w:sz w:val="14"/>
          <w:szCs w:val="14"/>
          <w:color w:val="auto"/>
        </w:rPr>
        <w:t>38</w:t>
      </w:r>
    </w:p>
    <w:p>
      <w:pPr>
        <w:spacing w:after="0" w:line="28" w:lineRule="exact"/>
        <w:rPr>
          <w:sz w:val="20"/>
          <w:szCs w:val="20"/>
          <w:color w:val="auto"/>
        </w:rPr>
      </w:pPr>
    </w:p>
    <w:p>
      <w:pPr>
        <w:jc w:val="right"/>
        <w:ind w:right="180"/>
        <w:spacing w:after="0"/>
        <w:rPr>
          <w:sz w:val="20"/>
          <w:szCs w:val="20"/>
          <w:color w:val="auto"/>
        </w:rPr>
      </w:pPr>
      <w:r>
        <w:rPr>
          <w:rFonts w:ascii="Arial" w:cs="Arial" w:eastAsia="Arial" w:hAnsi="Arial"/>
          <w:sz w:val="14"/>
          <w:szCs w:val="14"/>
          <w:color w:val="auto"/>
        </w:rPr>
        <w:t>4</w:t>
      </w:r>
    </w:p>
    <w:p>
      <w:pPr>
        <w:spacing w:after="0" w:line="217" w:lineRule="exact"/>
        <w:rPr>
          <w:sz w:val="20"/>
          <w:szCs w:val="20"/>
          <w:color w:val="auto"/>
        </w:rPr>
      </w:pPr>
    </w:p>
    <w:p>
      <w:pPr>
        <w:ind w:left="1000"/>
        <w:spacing w:after="0"/>
        <w:rPr>
          <w:sz w:val="20"/>
          <w:szCs w:val="20"/>
          <w:color w:val="auto"/>
        </w:rPr>
      </w:pPr>
      <w:r>
        <w:rPr>
          <w:rFonts w:ascii="Arial" w:cs="Arial" w:eastAsia="Arial" w:hAnsi="Arial"/>
          <w:sz w:val="14"/>
          <w:szCs w:val="14"/>
          <w:color w:val="auto"/>
        </w:rPr>
        <w:t>31</w:t>
      </w:r>
    </w:p>
    <w:p>
      <w:pPr>
        <w:spacing w:after="0" w:line="28" w:lineRule="exact"/>
        <w:rPr>
          <w:sz w:val="20"/>
          <w:szCs w:val="20"/>
          <w:color w:val="auto"/>
        </w:rPr>
      </w:pPr>
    </w:p>
    <w:p>
      <w:pPr>
        <w:ind w:left="1000"/>
        <w:spacing w:after="0"/>
        <w:rPr>
          <w:sz w:val="20"/>
          <w:szCs w:val="20"/>
          <w:color w:val="auto"/>
        </w:rPr>
      </w:pPr>
      <w:r>
        <w:rPr>
          <w:rFonts w:ascii="Arial" w:cs="Arial" w:eastAsia="Arial" w:hAnsi="Arial"/>
          <w:sz w:val="14"/>
          <w:szCs w:val="14"/>
          <w:color w:val="auto"/>
        </w:rPr>
        <w:t>17</w:t>
      </w:r>
    </w:p>
    <w:p>
      <w:pPr>
        <w:spacing w:after="0" w:line="28" w:lineRule="exact"/>
        <w:rPr>
          <w:sz w:val="20"/>
          <w:szCs w:val="20"/>
          <w:color w:val="auto"/>
        </w:rPr>
      </w:pPr>
    </w:p>
    <w:p>
      <w:pPr>
        <w:ind w:left="1000"/>
        <w:spacing w:after="0"/>
        <w:rPr>
          <w:sz w:val="20"/>
          <w:szCs w:val="20"/>
          <w:color w:val="auto"/>
        </w:rPr>
      </w:pPr>
      <w:r>
        <w:rPr>
          <w:rFonts w:ascii="Arial" w:cs="Arial" w:eastAsia="Arial" w:hAnsi="Arial"/>
          <w:sz w:val="14"/>
          <w:szCs w:val="14"/>
          <w:color w:val="auto"/>
        </w:rPr>
        <w:t>10</w:t>
      </w:r>
    </w:p>
    <w:p>
      <w:pPr>
        <w:spacing w:after="0" w:line="28" w:lineRule="exact"/>
        <w:rPr>
          <w:sz w:val="20"/>
          <w:szCs w:val="20"/>
          <w:color w:val="auto"/>
        </w:rPr>
      </w:pPr>
    </w:p>
    <w:p>
      <w:pPr>
        <w:ind w:left="1000"/>
        <w:spacing w:after="0"/>
        <w:rPr>
          <w:sz w:val="20"/>
          <w:szCs w:val="20"/>
          <w:color w:val="auto"/>
        </w:rPr>
      </w:pPr>
      <w:r>
        <w:rPr>
          <w:rFonts w:ascii="Arial" w:cs="Arial" w:eastAsia="Arial" w:hAnsi="Arial"/>
          <w:sz w:val="14"/>
          <w:szCs w:val="14"/>
          <w:color w:val="auto"/>
        </w:rPr>
        <w:t>21</w:t>
      </w:r>
    </w:p>
    <w:p>
      <w:pPr>
        <w:spacing w:after="0" w:line="42" w:lineRule="exact"/>
        <w:rPr>
          <w:sz w:val="20"/>
          <w:szCs w:val="20"/>
          <w:color w:val="auto"/>
        </w:rPr>
      </w:pPr>
    </w:p>
    <w:p>
      <w:pPr>
        <w:ind w:left="920"/>
        <w:spacing w:after="0"/>
        <w:rPr>
          <w:sz w:val="20"/>
          <w:szCs w:val="20"/>
          <w:color w:val="auto"/>
        </w:rPr>
      </w:pPr>
      <w:r>
        <w:rPr>
          <w:rFonts w:ascii="Arial" w:cs="Arial" w:eastAsia="Arial" w:hAnsi="Arial"/>
          <w:sz w:val="14"/>
          <w:szCs w:val="14"/>
          <w:color w:val="auto"/>
        </w:rPr>
        <w:t>508</w:t>
      </w:r>
    </w:p>
    <w:p>
      <w:pPr>
        <w:spacing w:after="0" w:line="136" w:lineRule="exact"/>
        <w:rPr>
          <w:sz w:val="20"/>
          <w:szCs w:val="20"/>
          <w:color w:val="auto"/>
        </w:rPr>
      </w:pPr>
    </w:p>
    <w:p>
      <w:pPr>
        <w:ind w:left="920"/>
        <w:spacing w:after="0"/>
        <w:rPr>
          <w:sz w:val="20"/>
          <w:szCs w:val="20"/>
          <w:color w:val="auto"/>
        </w:rPr>
      </w:pPr>
      <w:r>
        <w:rPr>
          <w:rFonts w:ascii="Arial" w:cs="Arial" w:eastAsia="Arial" w:hAnsi="Arial"/>
          <w:sz w:val="14"/>
          <w:szCs w:val="14"/>
          <w:color w:val="auto"/>
        </w:rPr>
        <w:t>102</w:t>
      </w:r>
    </w:p>
    <w:p>
      <w:pPr>
        <w:spacing w:after="0" w:line="312" w:lineRule="exact"/>
        <w:rPr>
          <w:sz w:val="20"/>
          <w:szCs w:val="20"/>
          <w:color w:val="auto"/>
        </w:rPr>
      </w:pPr>
    </w:p>
    <w:p>
      <w:pPr>
        <w:jc w:val="right"/>
        <w:ind w:right="180"/>
        <w:spacing w:after="0"/>
        <w:rPr>
          <w:sz w:val="20"/>
          <w:szCs w:val="20"/>
          <w:color w:val="auto"/>
        </w:rPr>
      </w:pPr>
      <w:r>
        <w:rPr>
          <w:rFonts w:ascii="Arial" w:cs="Arial" w:eastAsia="Arial" w:hAnsi="Arial"/>
          <w:sz w:val="14"/>
          <w:szCs w:val="14"/>
          <w:color w:val="auto"/>
        </w:rPr>
        <w:t>—</w:t>
      </w:r>
    </w:p>
    <w:p>
      <w:pPr>
        <w:spacing w:after="0" w:line="28" w:lineRule="exact"/>
        <w:rPr>
          <w:sz w:val="20"/>
          <w:szCs w:val="20"/>
          <w:color w:val="auto"/>
        </w:rPr>
      </w:pPr>
    </w:p>
    <w:p>
      <w:pPr>
        <w:jc w:val="right"/>
        <w:ind w:right="140"/>
        <w:spacing w:after="0"/>
        <w:rPr>
          <w:sz w:val="20"/>
          <w:szCs w:val="20"/>
          <w:color w:val="auto"/>
        </w:rPr>
      </w:pPr>
      <w:r>
        <w:rPr>
          <w:rFonts w:ascii="Arial" w:cs="Arial" w:eastAsia="Arial" w:hAnsi="Arial"/>
          <w:sz w:val="14"/>
          <w:szCs w:val="14"/>
          <w:color w:val="auto"/>
        </w:rPr>
        <w:t>(90)</w:t>
      </w:r>
    </w:p>
    <w:p>
      <w:pPr>
        <w:spacing w:after="0" w:line="28" w:lineRule="exact"/>
        <w:rPr>
          <w:sz w:val="20"/>
          <w:szCs w:val="20"/>
          <w:color w:val="auto"/>
        </w:rPr>
      </w:pPr>
    </w:p>
    <w:p>
      <w:pPr>
        <w:jc w:val="right"/>
        <w:ind w:right="180"/>
        <w:spacing w:after="0"/>
        <w:rPr>
          <w:sz w:val="20"/>
          <w:szCs w:val="20"/>
          <w:color w:val="auto"/>
        </w:rPr>
      </w:pPr>
      <w:r>
        <w:rPr>
          <w:rFonts w:ascii="Arial" w:cs="Arial" w:eastAsia="Arial" w:hAnsi="Arial"/>
          <w:sz w:val="14"/>
          <w:szCs w:val="14"/>
          <w:color w:val="auto"/>
        </w:rPr>
        <w:t>18</w:t>
      </w:r>
    </w:p>
    <w:p>
      <w:pPr>
        <w:spacing w:after="0" w:line="28" w:lineRule="exact"/>
        <w:rPr>
          <w:sz w:val="20"/>
          <w:szCs w:val="20"/>
          <w:color w:val="auto"/>
        </w:rPr>
      </w:pPr>
    </w:p>
    <w:p>
      <w:pPr>
        <w:jc w:val="right"/>
        <w:ind w:right="140"/>
        <w:spacing w:after="0"/>
        <w:rPr>
          <w:sz w:val="20"/>
          <w:szCs w:val="20"/>
          <w:color w:val="auto"/>
        </w:rPr>
      </w:pPr>
      <w:r>
        <w:rPr>
          <w:rFonts w:ascii="Arial" w:cs="Arial" w:eastAsia="Arial" w:hAnsi="Arial"/>
          <w:sz w:val="14"/>
          <w:szCs w:val="14"/>
          <w:color w:val="auto"/>
        </w:rPr>
        <w:t>(54)</w:t>
      </w:r>
    </w:p>
    <w:p>
      <w:pPr>
        <w:spacing w:after="0" w:line="82" w:lineRule="exact"/>
        <w:rPr>
          <w:sz w:val="20"/>
          <w:szCs w:val="20"/>
          <w:color w:val="auto"/>
        </w:rPr>
      </w:pPr>
    </w:p>
    <w:p>
      <w:pPr>
        <w:jc w:val="right"/>
        <w:ind w:right="140"/>
        <w:spacing w:after="0"/>
        <w:rPr>
          <w:sz w:val="20"/>
          <w:szCs w:val="20"/>
          <w:color w:val="auto"/>
        </w:rPr>
      </w:pPr>
      <w:r>
        <w:rPr>
          <w:rFonts w:ascii="Arial" w:cs="Arial" w:eastAsia="Arial" w:hAnsi="Arial"/>
          <w:sz w:val="14"/>
          <w:szCs w:val="14"/>
          <w:color w:val="auto"/>
        </w:rPr>
        <w:t>(24)</w:t>
      </w:r>
    </w:p>
    <w:p>
      <w:pPr>
        <w:spacing w:after="0" w:line="28" w:lineRule="exact"/>
        <w:rPr>
          <w:sz w:val="20"/>
          <w:szCs w:val="20"/>
          <w:color w:val="auto"/>
        </w:rPr>
      </w:pPr>
    </w:p>
    <w:p>
      <w:pPr>
        <w:jc w:val="right"/>
        <w:ind w:right="140"/>
        <w:spacing w:after="0"/>
        <w:rPr>
          <w:sz w:val="20"/>
          <w:szCs w:val="20"/>
          <w:color w:val="auto"/>
        </w:rPr>
      </w:pPr>
      <w:r>
        <w:rPr>
          <w:rFonts w:ascii="Arial" w:cs="Arial" w:eastAsia="Arial" w:hAnsi="Arial"/>
          <w:sz w:val="14"/>
          <w:szCs w:val="14"/>
          <w:color w:val="auto"/>
        </w:rPr>
        <w:t>(1)</w:t>
      </w:r>
    </w:p>
    <w:p>
      <w:pPr>
        <w:spacing w:after="0" w:line="42" w:lineRule="exact"/>
        <w:rPr>
          <w:sz w:val="20"/>
          <w:szCs w:val="20"/>
          <w:color w:val="auto"/>
        </w:rPr>
      </w:pPr>
    </w:p>
    <w:p>
      <w:pPr>
        <w:ind w:left="940"/>
        <w:spacing w:after="0"/>
        <w:rPr>
          <w:sz w:val="20"/>
          <w:szCs w:val="20"/>
          <w:color w:val="auto"/>
        </w:rPr>
      </w:pPr>
      <w:r>
        <w:rPr>
          <w:rFonts w:ascii="Arial" w:cs="Arial" w:eastAsia="Arial" w:hAnsi="Arial"/>
          <w:sz w:val="14"/>
          <w:szCs w:val="14"/>
          <w:color w:val="auto"/>
        </w:rPr>
        <w:t>(25)</w:t>
      </w:r>
    </w:p>
    <w:p>
      <w:pPr>
        <w:spacing w:after="0" w:line="28" w:lineRule="exact"/>
        <w:rPr>
          <w:sz w:val="20"/>
          <w:szCs w:val="20"/>
          <w:color w:val="auto"/>
        </w:rPr>
      </w:pPr>
    </w:p>
    <w:p>
      <w:pPr>
        <w:ind w:left="940"/>
        <w:spacing w:after="0"/>
        <w:rPr>
          <w:sz w:val="20"/>
          <w:szCs w:val="20"/>
          <w:color w:val="auto"/>
        </w:rPr>
      </w:pPr>
      <w:r>
        <w:rPr>
          <w:rFonts w:ascii="Arial" w:cs="Arial" w:eastAsia="Arial" w:hAnsi="Arial"/>
          <w:sz w:val="14"/>
          <w:szCs w:val="14"/>
          <w:color w:val="auto"/>
        </w:rPr>
        <w:t>(42)</w:t>
      </w:r>
    </w:p>
    <w:p>
      <w:pPr>
        <w:spacing w:after="0" w:line="42" w:lineRule="exact"/>
        <w:rPr>
          <w:sz w:val="20"/>
          <w:szCs w:val="20"/>
          <w:color w:val="auto"/>
        </w:rPr>
      </w:pPr>
    </w:p>
    <w:p>
      <w:pPr>
        <w:ind w:left="940" w:hanging="939"/>
        <w:spacing w:after="0"/>
        <w:tabs>
          <w:tab w:leader="none" w:pos="940" w:val="left"/>
        </w:tabs>
        <w:numPr>
          <w:ilvl w:val="0"/>
          <w:numId w:val="34"/>
        </w:numPr>
        <w:rPr>
          <w:rFonts w:ascii="Arial" w:cs="Arial" w:eastAsia="Arial" w:hAnsi="Arial"/>
          <w:sz w:val="14"/>
          <w:szCs w:val="14"/>
          <w:color w:val="auto"/>
        </w:rPr>
      </w:pPr>
      <w:r>
        <w:rPr>
          <w:rFonts w:ascii="Arial" w:cs="Arial" w:eastAsia="Arial" w:hAnsi="Arial"/>
          <w:sz w:val="14"/>
          <w:szCs w:val="14"/>
          <w:color w:val="auto"/>
        </w:rPr>
        <w:t>(67)</w:t>
      </w:r>
    </w:p>
    <w:p>
      <w:pPr>
        <w:spacing w:after="0" w:line="217" w:lineRule="exact"/>
        <w:rPr>
          <w:sz w:val="20"/>
          <w:szCs w:val="20"/>
          <w:color w:val="auto"/>
        </w:rPr>
      </w:pPr>
    </w:p>
    <w:p>
      <w:pPr>
        <w:ind w:left="820" w:hanging="819"/>
        <w:spacing w:after="0"/>
        <w:tabs>
          <w:tab w:leader="none" w:pos="820" w:val="left"/>
        </w:tabs>
        <w:numPr>
          <w:ilvl w:val="0"/>
          <w:numId w:val="35"/>
        </w:numPr>
        <w:rPr>
          <w:rFonts w:ascii="Arial" w:cs="Arial" w:eastAsia="Arial" w:hAnsi="Arial"/>
          <w:sz w:val="14"/>
          <w:szCs w:val="14"/>
          <w:color w:val="auto"/>
        </w:rPr>
      </w:pPr>
      <w:r>
        <w:rPr>
          <w:rFonts w:ascii="Arial" w:cs="Arial" w:eastAsia="Arial" w:hAnsi="Arial"/>
          <w:sz w:val="14"/>
          <w:szCs w:val="14"/>
          <w:color w:val="auto"/>
        </w:rPr>
        <w:t>(1.36)</w:t>
      </w:r>
    </w:p>
    <w:p>
      <w:pPr>
        <w:spacing w:after="0" w:line="28" w:lineRule="exact"/>
        <w:rPr>
          <w:sz w:val="20"/>
          <w:szCs w:val="20"/>
          <w:color w:val="auto"/>
        </w:rPr>
      </w:pPr>
    </w:p>
    <w:p>
      <w:pPr>
        <w:ind w:left="820" w:hanging="819"/>
        <w:spacing w:after="0"/>
        <w:tabs>
          <w:tab w:leader="none" w:pos="820" w:val="left"/>
        </w:tabs>
        <w:numPr>
          <w:ilvl w:val="0"/>
          <w:numId w:val="36"/>
        </w:numPr>
        <w:rPr>
          <w:rFonts w:ascii="Arial" w:cs="Arial" w:eastAsia="Arial" w:hAnsi="Arial"/>
          <w:sz w:val="14"/>
          <w:szCs w:val="14"/>
          <w:color w:val="auto"/>
        </w:rPr>
      </w:pPr>
      <w:r>
        <w:rPr>
          <w:rFonts w:ascii="Arial" w:cs="Arial" w:eastAsia="Arial" w:hAnsi="Arial"/>
          <w:sz w:val="14"/>
          <w:szCs w:val="14"/>
          <w:color w:val="auto"/>
        </w:rPr>
        <w:t>(1.36)</w:t>
      </w:r>
    </w:p>
    <w:p>
      <w:pPr>
        <w:spacing w:after="0" w:line="190" w:lineRule="exact"/>
        <w:rPr>
          <w:sz w:val="20"/>
          <w:szCs w:val="20"/>
          <w:color w:val="auto"/>
        </w:rPr>
      </w:pPr>
    </w:p>
    <w:p>
      <w:pPr>
        <w:ind w:left="1000" w:hanging="999"/>
        <w:spacing w:after="0"/>
        <w:tabs>
          <w:tab w:leader="none" w:pos="1000" w:val="left"/>
        </w:tabs>
        <w:numPr>
          <w:ilvl w:val="0"/>
          <w:numId w:val="37"/>
        </w:numPr>
        <w:rPr>
          <w:rFonts w:ascii="Arial" w:cs="Arial" w:eastAsia="Arial" w:hAnsi="Arial"/>
          <w:sz w:val="14"/>
          <w:szCs w:val="14"/>
          <w:color w:val="auto"/>
        </w:rPr>
      </w:pPr>
      <w:r>
        <w:rPr>
          <w:rFonts w:ascii="Arial" w:cs="Arial" w:eastAsia="Arial" w:hAnsi="Arial"/>
          <w:sz w:val="14"/>
          <w:szCs w:val="14"/>
          <w:color w:val="auto"/>
        </w:rPr>
        <w:t>36</w:t>
      </w:r>
    </w:p>
    <w:p>
      <w:pPr>
        <w:spacing w:after="0" w:line="28" w:lineRule="exact"/>
        <w:rPr>
          <w:sz w:val="20"/>
          <w:szCs w:val="20"/>
          <w:color w:val="auto"/>
        </w:rPr>
      </w:pPr>
    </w:p>
    <w:p>
      <w:pPr>
        <w:ind w:left="880" w:hanging="879"/>
        <w:spacing w:after="0"/>
        <w:tabs>
          <w:tab w:leader="none" w:pos="880" w:val="left"/>
        </w:tabs>
        <w:numPr>
          <w:ilvl w:val="0"/>
          <w:numId w:val="38"/>
        </w:numPr>
        <w:rPr>
          <w:rFonts w:ascii="Arial" w:cs="Arial" w:eastAsia="Arial" w:hAnsi="Arial"/>
          <w:sz w:val="14"/>
          <w:szCs w:val="14"/>
          <w:color w:val="auto"/>
        </w:rPr>
      </w:pPr>
      <w:r>
        <w:rPr>
          <w:rFonts w:ascii="Arial" w:cs="Arial" w:eastAsia="Arial" w:hAnsi="Arial"/>
          <w:sz w:val="14"/>
          <w:szCs w:val="14"/>
          <w:color w:val="auto"/>
        </w:rPr>
        <w:t>0.73</w:t>
      </w:r>
    </w:p>
    <w:p>
      <w:pPr>
        <w:spacing w:after="0" w:line="28" w:lineRule="exact"/>
        <w:rPr>
          <w:sz w:val="20"/>
          <w:szCs w:val="20"/>
          <w:color w:val="auto"/>
        </w:rPr>
      </w:pPr>
    </w:p>
    <w:p>
      <w:pPr>
        <w:ind w:left="880" w:hanging="879"/>
        <w:spacing w:after="0"/>
        <w:tabs>
          <w:tab w:leader="none" w:pos="880" w:val="left"/>
        </w:tabs>
        <w:numPr>
          <w:ilvl w:val="0"/>
          <w:numId w:val="39"/>
        </w:numPr>
        <w:rPr>
          <w:rFonts w:ascii="Arial" w:cs="Arial" w:eastAsia="Arial" w:hAnsi="Arial"/>
          <w:sz w:val="14"/>
          <w:szCs w:val="14"/>
          <w:color w:val="auto"/>
        </w:rPr>
      </w:pPr>
      <w:r>
        <w:rPr>
          <w:rFonts w:ascii="Arial" w:cs="Arial" w:eastAsia="Arial" w:hAnsi="Arial"/>
          <w:sz w:val="14"/>
          <w:szCs w:val="14"/>
          <w:color w:val="auto"/>
        </w:rPr>
        <w:t>0.73</w:t>
      </w:r>
    </w:p>
    <w:p>
      <w:pPr>
        <w:spacing w:after="0" w:line="176" w:lineRule="exact"/>
        <w:rPr>
          <w:rFonts w:ascii="Arial" w:cs="Arial" w:eastAsia="Arial" w:hAnsi="Arial"/>
          <w:sz w:val="14"/>
          <w:szCs w:val="14"/>
          <w:color w:val="auto"/>
        </w:rPr>
      </w:pPr>
    </w:p>
    <w:p>
      <w:pPr>
        <w:ind w:left="880"/>
        <w:spacing w:after="0"/>
        <w:rPr>
          <w:rFonts w:ascii="Arial" w:cs="Arial" w:eastAsia="Arial" w:hAnsi="Arial"/>
          <w:sz w:val="14"/>
          <w:szCs w:val="14"/>
          <w:color w:val="auto"/>
        </w:rPr>
      </w:pPr>
      <w:r>
        <w:rPr>
          <w:rFonts w:ascii="Arial" w:cs="Arial" w:eastAsia="Arial" w:hAnsi="Arial"/>
          <w:sz w:val="14"/>
          <w:szCs w:val="14"/>
          <w:color w:val="auto"/>
        </w:rPr>
        <w:t>49.1</w:t>
      </w:r>
    </w:p>
    <w:p>
      <w:pPr>
        <w:spacing w:after="0" w:line="28" w:lineRule="exact"/>
        <w:rPr>
          <w:rFonts w:ascii="Arial" w:cs="Arial" w:eastAsia="Arial" w:hAnsi="Arial"/>
          <w:sz w:val="14"/>
          <w:szCs w:val="14"/>
          <w:color w:val="auto"/>
        </w:rPr>
      </w:pPr>
    </w:p>
    <w:p>
      <w:pPr>
        <w:ind w:left="880"/>
        <w:spacing w:after="0"/>
        <w:rPr>
          <w:rFonts w:ascii="Arial" w:cs="Arial" w:eastAsia="Arial" w:hAnsi="Arial"/>
          <w:sz w:val="14"/>
          <w:szCs w:val="14"/>
          <w:color w:val="auto"/>
        </w:rPr>
      </w:pPr>
      <w:r>
        <w:rPr>
          <w:rFonts w:ascii="Arial" w:cs="Arial" w:eastAsia="Arial" w:hAnsi="Arial"/>
          <w:sz w:val="14"/>
          <w:szCs w:val="14"/>
          <w:color w:val="auto"/>
        </w:rPr>
        <w:t>49.2</w:t>
      </w:r>
    </w:p>
    <w:p>
      <w:pPr>
        <w:spacing w:after="0" w:line="177" w:lineRule="exact"/>
        <w:rPr>
          <w:sz w:val="20"/>
          <w:szCs w:val="20"/>
          <w:color w:val="auto"/>
        </w:rPr>
      </w:pPr>
    </w:p>
    <w:p>
      <w:pPr>
        <w:ind w:left="920" w:hanging="919"/>
        <w:spacing w:after="0"/>
        <w:tabs>
          <w:tab w:leader="none" w:pos="920" w:val="left"/>
        </w:tabs>
        <w:numPr>
          <w:ilvl w:val="0"/>
          <w:numId w:val="40"/>
        </w:numPr>
        <w:rPr>
          <w:rFonts w:ascii="Arial" w:cs="Arial" w:eastAsia="Arial" w:hAnsi="Arial"/>
          <w:sz w:val="14"/>
          <w:szCs w:val="14"/>
          <w:color w:val="auto"/>
        </w:rPr>
      </w:pPr>
      <w:r>
        <w:rPr>
          <w:rFonts w:ascii="Arial" w:cs="Arial" w:eastAsia="Arial" w:hAnsi="Arial"/>
          <w:sz w:val="14"/>
          <w:szCs w:val="14"/>
          <w:color w:val="auto"/>
        </w:rPr>
        <w:t>308</w:t>
      </w:r>
    </w:p>
    <w:p>
      <w:pPr>
        <w:spacing w:after="0" w:line="28" w:lineRule="exact"/>
        <w:rPr>
          <w:rFonts w:ascii="Arial" w:cs="Arial" w:eastAsia="Arial" w:hAnsi="Arial"/>
          <w:sz w:val="14"/>
          <w:szCs w:val="14"/>
          <w:color w:val="auto"/>
        </w:rPr>
      </w:pPr>
    </w:p>
    <w:p>
      <w:pPr>
        <w:ind w:left="1000"/>
        <w:spacing w:after="0"/>
        <w:rPr>
          <w:rFonts w:ascii="Arial" w:cs="Arial" w:eastAsia="Arial" w:hAnsi="Arial"/>
          <w:sz w:val="14"/>
          <w:szCs w:val="14"/>
          <w:color w:val="auto"/>
        </w:rPr>
      </w:pPr>
      <w:r>
        <w:rPr>
          <w:rFonts w:ascii="Arial" w:cs="Arial" w:eastAsia="Arial" w:hAnsi="Arial"/>
          <w:sz w:val="13"/>
          <w:szCs w:val="13"/>
          <w:color w:val="auto"/>
        </w:rPr>
        <w:t>4%</w:t>
      </w:r>
    </w:p>
    <w:p>
      <w:pPr>
        <w:spacing w:after="0" w:line="211" w:lineRule="exact"/>
        <w:rPr>
          <w:sz w:val="20"/>
          <w:szCs w:val="20"/>
          <w:color w:val="auto"/>
        </w:rPr>
      </w:pPr>
    </w:p>
    <w:p>
      <w:pPr>
        <w:sectPr>
          <w:pgSz w:w="11900" w:h="16838" w:orient="portrait"/>
          <w:cols w:equalWidth="0" w:num="5">
            <w:col w:w="4780" w:space="720"/>
            <w:col w:w="1200" w:space="218"/>
            <w:col w:w="1202" w:space="320"/>
            <w:col w:w="1200" w:space="220"/>
            <w:col w:w="1340"/>
          </w:cols>
          <w:pgMar w:left="340" w:top="1031" w:right="359" w:bottom="1440" w:gutter="0" w:footer="0" w:header="0"/>
          <w:type w:val="continuous"/>
        </w:sect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10</w:t>
      </w:r>
    </w:p>
    <w:p>
      <w:pPr>
        <w:sectPr>
          <w:pgSz w:w="11900" w:h="16838" w:orient="portrait"/>
          <w:cols w:equalWidth="0" w:num="1">
            <w:col w:w="11200"/>
          </w:cols>
          <w:pgMar w:left="340" w:top="1031" w:right="359" w:bottom="1440" w:gutter="0" w:footer="0" w:header="0"/>
          <w:type w:val="continuous"/>
        </w:sectPr>
      </w:pPr>
    </w:p>
    <w:bookmarkStart w:id="13" w:name="page14"/>
    <w:bookmarkEnd w:id="13"/>
    <w:p>
      <w:pPr>
        <w:ind w:left="7980"/>
        <w:spacing w:after="0"/>
        <w:rPr>
          <w:sz w:val="20"/>
          <w:szCs w:val="20"/>
          <w:color w:val="auto"/>
        </w:rPr>
      </w:pPr>
      <w:r>
        <w:rPr>
          <w:rFonts w:ascii="Arial" w:cs="Arial" w:eastAsia="Arial" w:hAnsi="Arial"/>
          <w:sz w:val="13"/>
          <w:szCs w:val="13"/>
          <w:color w:val="auto"/>
        </w:rPr>
        <w:t>Total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3486150</wp:posOffset>
            </wp:positionH>
            <wp:positionV relativeFrom="paragraph">
              <wp:posOffset>13335</wp:posOffset>
            </wp:positionV>
            <wp:extent cx="3566160" cy="496379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566160" cy="4963795"/>
                    </a:xfrm>
                    <a:prstGeom prst="rect">
                      <a:avLst/>
                    </a:prstGeom>
                    <a:noFill/>
                  </pic:spPr>
                </pic:pic>
              </a:graphicData>
            </a:graphic>
          </wp:anchor>
        </w:drawing>
      </w:r>
    </w:p>
    <w:p>
      <w:pPr>
        <w:sectPr>
          <w:pgSz w:w="11900" w:h="16838" w:orient="portrait"/>
          <w:cols w:equalWidth="0" w:num="1">
            <w:col w:w="11080"/>
          </w:cols>
          <w:pgMar w:left="400" w:top="954" w:right="419" w:bottom="1440" w:gutter="0" w:footer="0" w:header="0"/>
        </w:sectPr>
      </w:pPr>
    </w:p>
    <w:p>
      <w:pPr>
        <w:spacing w:after="0" w:line="377" w:lineRule="exact"/>
        <w:rPr>
          <w:sz w:val="20"/>
          <w:szCs w:val="20"/>
          <w:color w:val="auto"/>
        </w:rPr>
      </w:pPr>
    </w:p>
    <w:p>
      <w:pPr>
        <w:spacing w:after="0"/>
        <w:rPr>
          <w:sz w:val="20"/>
          <w:szCs w:val="20"/>
          <w:color w:val="auto"/>
        </w:rPr>
      </w:pPr>
      <w:r>
        <w:rPr>
          <w:rFonts w:ascii="Arial" w:cs="Arial" w:eastAsia="Arial" w:hAnsi="Arial"/>
          <w:sz w:val="14"/>
          <w:szCs w:val="14"/>
          <w:color w:val="auto"/>
        </w:rPr>
        <w:t>($ and shares in millions,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6350</wp:posOffset>
            </wp:positionV>
            <wp:extent cx="342011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420110" cy="8255"/>
                    </a:xfrm>
                    <a:prstGeom prst="rect">
                      <a:avLst/>
                    </a:prstGeom>
                    <a:noFill/>
                  </pic:spPr>
                </pic:pic>
              </a:graphicData>
            </a:graphic>
          </wp:anchor>
        </w:drawing>
      </w:r>
    </w:p>
    <w:p>
      <w:pPr>
        <w:spacing w:after="0" w:line="98"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Statements of Operations:</w:t>
      </w:r>
    </w:p>
    <w:p>
      <w:pPr>
        <w:spacing w:after="0" w:line="2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Revenues</w:t>
      </w:r>
    </w:p>
    <w:p>
      <w:pPr>
        <w:spacing w:after="0" w:line="45" w:lineRule="exact"/>
        <w:rPr>
          <w:sz w:val="20"/>
          <w:szCs w:val="20"/>
          <w:color w:val="auto"/>
        </w:rPr>
      </w:pPr>
    </w:p>
    <w:p>
      <w:pPr>
        <w:spacing w:after="0"/>
        <w:rPr>
          <w:sz w:val="20"/>
          <w:szCs w:val="20"/>
          <w:color w:val="auto"/>
        </w:rPr>
      </w:pPr>
      <w:r>
        <w:rPr>
          <w:rFonts w:ascii="Arial" w:cs="Arial" w:eastAsia="Arial" w:hAnsi="Arial"/>
          <w:sz w:val="14"/>
          <w:szCs w:val="14"/>
          <w:color w:val="auto"/>
        </w:rPr>
        <w:t>Oil and natural gas sales</w:t>
      </w:r>
    </w:p>
    <w:p>
      <w:pPr>
        <w:spacing w:after="0" w:line="28" w:lineRule="exact"/>
        <w:rPr>
          <w:sz w:val="20"/>
          <w:szCs w:val="20"/>
          <w:color w:val="auto"/>
        </w:rPr>
      </w:pPr>
    </w:p>
    <w:p>
      <w:pPr>
        <w:ind w:right="1500"/>
        <w:spacing w:after="0" w:line="281" w:lineRule="auto"/>
        <w:rPr>
          <w:sz w:val="20"/>
          <w:szCs w:val="20"/>
          <w:color w:val="auto"/>
        </w:rPr>
      </w:pPr>
      <w:r>
        <w:rPr>
          <w:rFonts w:ascii="Arial" w:cs="Arial" w:eastAsia="Arial" w:hAnsi="Arial"/>
          <w:sz w:val="14"/>
          <w:szCs w:val="14"/>
          <w:color w:val="auto"/>
        </w:rPr>
        <w:t>Net derivative gain (loss) from commodity contracts Other revenue</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Trading revenue</w:t>
      </w:r>
    </w:p>
    <w:p>
      <w:pPr>
        <w:spacing w:after="0" w:line="28" w:lineRule="exact"/>
        <w:rPr>
          <w:sz w:val="20"/>
          <w:szCs w:val="20"/>
          <w:color w:val="auto"/>
        </w:rPr>
      </w:pPr>
    </w:p>
    <w:p>
      <w:pPr>
        <w:ind w:left="120"/>
        <w:spacing w:after="0"/>
        <w:rPr>
          <w:sz w:val="20"/>
          <w:szCs w:val="20"/>
          <w:color w:val="auto"/>
        </w:rPr>
      </w:pPr>
      <w:r>
        <w:rPr>
          <w:rFonts w:ascii="Arial" w:cs="Arial" w:eastAsia="Arial" w:hAnsi="Arial"/>
          <w:sz w:val="14"/>
          <w:szCs w:val="14"/>
          <w:color w:val="auto"/>
        </w:rPr>
        <w:t>Electricity sales</w:t>
      </w:r>
    </w:p>
    <w:p>
      <w:pPr>
        <w:spacing w:after="0" w:line="28" w:lineRule="exact"/>
        <w:rPr>
          <w:sz w:val="20"/>
          <w:szCs w:val="20"/>
          <w:color w:val="auto"/>
        </w:rPr>
      </w:pPr>
    </w:p>
    <w:p>
      <w:pPr>
        <w:ind w:left="120"/>
        <w:spacing w:after="0"/>
        <w:rPr>
          <w:sz w:val="20"/>
          <w:szCs w:val="20"/>
          <w:color w:val="auto"/>
        </w:rPr>
      </w:pPr>
      <w:r>
        <w:rPr>
          <w:rFonts w:ascii="Arial" w:cs="Arial" w:eastAsia="Arial" w:hAnsi="Arial"/>
          <w:sz w:val="14"/>
          <w:szCs w:val="14"/>
          <w:color w:val="auto"/>
        </w:rPr>
        <w:t>Other</w:t>
      </w:r>
    </w:p>
    <w:p>
      <w:pPr>
        <w:spacing w:after="0" w:line="42" w:lineRule="exact"/>
        <w:rPr>
          <w:sz w:val="20"/>
          <w:szCs w:val="20"/>
          <w:color w:val="auto"/>
        </w:rPr>
      </w:pPr>
    </w:p>
    <w:p>
      <w:pPr>
        <w:ind w:left="200"/>
        <w:spacing w:after="0"/>
        <w:rPr>
          <w:sz w:val="20"/>
          <w:szCs w:val="20"/>
          <w:color w:val="auto"/>
        </w:rPr>
      </w:pPr>
      <w:r>
        <w:rPr>
          <w:rFonts w:ascii="Arial" w:cs="Arial" w:eastAsia="Arial" w:hAnsi="Arial"/>
          <w:sz w:val="14"/>
          <w:szCs w:val="14"/>
          <w:color w:val="auto"/>
        </w:rPr>
        <w:t>Total revenues</w:t>
      </w:r>
    </w:p>
    <w:p>
      <w:pPr>
        <w:spacing w:after="0" w:line="11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Costs and Other</w:t>
      </w:r>
    </w:p>
    <w:p>
      <w:pPr>
        <w:spacing w:after="0" w:line="46" w:lineRule="exact"/>
        <w:rPr>
          <w:sz w:val="20"/>
          <w:szCs w:val="20"/>
          <w:color w:val="auto"/>
        </w:rPr>
      </w:pPr>
    </w:p>
    <w:p>
      <w:pPr>
        <w:spacing w:after="0"/>
        <w:rPr>
          <w:sz w:val="20"/>
          <w:szCs w:val="20"/>
          <w:color w:val="auto"/>
        </w:rPr>
      </w:pPr>
      <w:r>
        <w:rPr>
          <w:rFonts w:ascii="Arial" w:cs="Arial" w:eastAsia="Arial" w:hAnsi="Arial"/>
          <w:sz w:val="14"/>
          <w:szCs w:val="14"/>
          <w:color w:val="auto"/>
        </w:rPr>
        <w:t>Operating costs</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General and administrative expenses</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Depreciation, depletion and amortization</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Asset impairments</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Taxes other than on income</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Exploration expense</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Other expenses, net</w:t>
      </w:r>
    </w:p>
    <w:p>
      <w:pPr>
        <w:spacing w:after="0" w:line="28" w:lineRule="exact"/>
        <w:rPr>
          <w:sz w:val="20"/>
          <w:szCs w:val="20"/>
          <w:color w:val="auto"/>
        </w:rPr>
      </w:pPr>
    </w:p>
    <w:p>
      <w:pPr>
        <w:ind w:left="120"/>
        <w:spacing w:after="0"/>
        <w:rPr>
          <w:sz w:val="20"/>
          <w:szCs w:val="20"/>
          <w:color w:val="auto"/>
        </w:rPr>
      </w:pPr>
      <w:r>
        <w:rPr>
          <w:rFonts w:ascii="Arial" w:cs="Arial" w:eastAsia="Arial" w:hAnsi="Arial"/>
          <w:sz w:val="14"/>
          <w:szCs w:val="14"/>
          <w:color w:val="auto"/>
        </w:rPr>
        <w:t>Trading costs</w:t>
      </w:r>
    </w:p>
    <w:p>
      <w:pPr>
        <w:spacing w:after="0" w:line="28" w:lineRule="exact"/>
        <w:rPr>
          <w:sz w:val="20"/>
          <w:szCs w:val="20"/>
          <w:color w:val="auto"/>
        </w:rPr>
      </w:pPr>
    </w:p>
    <w:p>
      <w:pPr>
        <w:ind w:left="120"/>
        <w:spacing w:after="0"/>
        <w:rPr>
          <w:sz w:val="20"/>
          <w:szCs w:val="20"/>
          <w:color w:val="auto"/>
        </w:rPr>
      </w:pPr>
      <w:r>
        <w:rPr>
          <w:rFonts w:ascii="Arial" w:cs="Arial" w:eastAsia="Arial" w:hAnsi="Arial"/>
          <w:sz w:val="14"/>
          <w:szCs w:val="14"/>
          <w:color w:val="auto"/>
        </w:rPr>
        <w:t>Electricity cost of sales</w:t>
      </w:r>
    </w:p>
    <w:p>
      <w:pPr>
        <w:spacing w:after="0" w:line="28" w:lineRule="exact"/>
        <w:rPr>
          <w:sz w:val="20"/>
          <w:szCs w:val="20"/>
          <w:color w:val="auto"/>
        </w:rPr>
      </w:pPr>
    </w:p>
    <w:p>
      <w:pPr>
        <w:ind w:left="120"/>
        <w:spacing w:after="0"/>
        <w:rPr>
          <w:sz w:val="20"/>
          <w:szCs w:val="20"/>
          <w:color w:val="auto"/>
        </w:rPr>
      </w:pPr>
      <w:r>
        <w:rPr>
          <w:rFonts w:ascii="Arial" w:cs="Arial" w:eastAsia="Arial" w:hAnsi="Arial"/>
          <w:sz w:val="14"/>
          <w:szCs w:val="14"/>
          <w:color w:val="auto"/>
        </w:rPr>
        <w:t>Transportation costs</w:t>
      </w:r>
    </w:p>
    <w:p>
      <w:pPr>
        <w:spacing w:after="0" w:line="28" w:lineRule="exact"/>
        <w:rPr>
          <w:sz w:val="20"/>
          <w:szCs w:val="20"/>
          <w:color w:val="auto"/>
        </w:rPr>
      </w:pPr>
    </w:p>
    <w:p>
      <w:pPr>
        <w:ind w:left="120"/>
        <w:spacing w:after="0"/>
        <w:rPr>
          <w:sz w:val="20"/>
          <w:szCs w:val="20"/>
          <w:color w:val="auto"/>
        </w:rPr>
      </w:pPr>
      <w:r>
        <w:rPr>
          <w:rFonts w:ascii="Arial" w:cs="Arial" w:eastAsia="Arial" w:hAnsi="Arial"/>
          <w:sz w:val="14"/>
          <w:szCs w:val="14"/>
          <w:color w:val="auto"/>
        </w:rPr>
        <w:t>Other</w:t>
      </w:r>
    </w:p>
    <w:p>
      <w:pPr>
        <w:spacing w:after="0" w:line="42" w:lineRule="exact"/>
        <w:rPr>
          <w:sz w:val="20"/>
          <w:szCs w:val="20"/>
          <w:color w:val="auto"/>
        </w:rPr>
      </w:pPr>
    </w:p>
    <w:p>
      <w:pPr>
        <w:ind w:left="200"/>
        <w:spacing w:after="0"/>
        <w:rPr>
          <w:sz w:val="20"/>
          <w:szCs w:val="20"/>
          <w:color w:val="auto"/>
        </w:rPr>
      </w:pPr>
      <w:r>
        <w:rPr>
          <w:rFonts w:ascii="Arial" w:cs="Arial" w:eastAsia="Arial" w:hAnsi="Arial"/>
          <w:sz w:val="14"/>
          <w:szCs w:val="14"/>
          <w:color w:val="auto"/>
        </w:rPr>
        <w:t>Total costs and other</w:t>
      </w:r>
    </w:p>
    <w:p>
      <w:pPr>
        <w:spacing w:after="0" w:line="11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Operating (Loss) Income</w:t>
      </w:r>
    </w:p>
    <w:p>
      <w:pPr>
        <w:spacing w:after="0" w:line="12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Non-Operating (Loss) Income</w:t>
      </w:r>
    </w:p>
    <w:p>
      <w:pPr>
        <w:spacing w:after="0" w:line="46" w:lineRule="exact"/>
        <w:rPr>
          <w:sz w:val="20"/>
          <w:szCs w:val="20"/>
          <w:color w:val="auto"/>
        </w:rPr>
      </w:pPr>
    </w:p>
    <w:p>
      <w:pPr>
        <w:spacing w:after="0"/>
        <w:rPr>
          <w:sz w:val="20"/>
          <w:szCs w:val="20"/>
          <w:color w:val="auto"/>
        </w:rPr>
      </w:pPr>
      <w:r>
        <w:rPr>
          <w:rFonts w:ascii="Arial" w:cs="Arial" w:eastAsia="Arial" w:hAnsi="Arial"/>
          <w:sz w:val="14"/>
          <w:szCs w:val="14"/>
          <w:color w:val="auto"/>
        </w:rPr>
        <w:t>Reorganization items, net</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Interest and debt expense, net</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Net gain on early extinguishment of debt</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Other non-operating expenses</w:t>
      </w:r>
    </w:p>
    <w:p>
      <w:pPr>
        <w:spacing w:after="0" w:line="2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(Loss) Income Before Income Taxes</w:t>
      </w:r>
    </w:p>
    <w:p>
      <w:pPr>
        <w:spacing w:after="0" w:line="46" w:lineRule="exact"/>
        <w:rPr>
          <w:sz w:val="20"/>
          <w:szCs w:val="20"/>
          <w:color w:val="auto"/>
        </w:rPr>
      </w:pPr>
    </w:p>
    <w:p>
      <w:pPr>
        <w:spacing w:after="0"/>
        <w:rPr>
          <w:sz w:val="20"/>
          <w:szCs w:val="20"/>
          <w:color w:val="auto"/>
        </w:rPr>
      </w:pPr>
      <w:r>
        <w:rPr>
          <w:rFonts w:ascii="Arial" w:cs="Arial" w:eastAsia="Arial" w:hAnsi="Arial"/>
          <w:sz w:val="14"/>
          <w:szCs w:val="14"/>
          <w:color w:val="auto"/>
        </w:rPr>
        <w:t>Income tax provision</w:t>
      </w:r>
    </w:p>
    <w:p>
      <w:pPr>
        <w:spacing w:after="0" w:line="2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Net (Loss) Income</w:t>
      </w:r>
    </w:p>
    <w:p>
      <w:pPr>
        <w:spacing w:after="0" w:line="46" w:lineRule="exact"/>
        <w:rPr>
          <w:sz w:val="20"/>
          <w:szCs w:val="20"/>
          <w:color w:val="auto"/>
        </w:rPr>
      </w:pPr>
    </w:p>
    <w:p>
      <w:pPr>
        <w:spacing w:after="0"/>
        <w:rPr>
          <w:sz w:val="20"/>
          <w:szCs w:val="20"/>
          <w:color w:val="auto"/>
        </w:rPr>
      </w:pPr>
      <w:r>
        <w:rPr>
          <w:rFonts w:ascii="Arial" w:cs="Arial" w:eastAsia="Arial" w:hAnsi="Arial"/>
          <w:sz w:val="14"/>
          <w:szCs w:val="14"/>
          <w:color w:val="auto"/>
        </w:rPr>
        <w:t>Net loss (income) attributable to noncontrolling interests</w:t>
      </w:r>
    </w:p>
    <w:p>
      <w:pPr>
        <w:spacing w:after="0" w:line="5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Net (Loss) Income Attributable to Common Stock</w:t>
      </w:r>
    </w:p>
    <w:p>
      <w:pPr>
        <w:spacing w:after="0" w:line="208" w:lineRule="exact"/>
        <w:rPr>
          <w:sz w:val="20"/>
          <w:szCs w:val="20"/>
          <w:color w:val="auto"/>
        </w:rPr>
      </w:pPr>
    </w:p>
    <w:p>
      <w:pPr>
        <w:ind w:right="580"/>
        <w:spacing w:after="0" w:line="298" w:lineRule="auto"/>
        <w:rPr>
          <w:sz w:val="20"/>
          <w:szCs w:val="20"/>
          <w:color w:val="auto"/>
        </w:rPr>
      </w:pPr>
      <w:r>
        <w:rPr>
          <w:rFonts w:ascii="Arial" w:cs="Arial" w:eastAsia="Arial" w:hAnsi="Arial"/>
          <w:sz w:val="14"/>
          <w:szCs w:val="14"/>
          <w:color w:val="auto"/>
        </w:rPr>
        <w:t>Net (loss) income attributable to common stock per share - basic Net (loss) income attributable to common stock per share - diluted</w:t>
      </w:r>
    </w:p>
    <w:p>
      <w:pPr>
        <w:spacing w:after="0" w:line="356" w:lineRule="exact"/>
        <w:rPr>
          <w:sz w:val="20"/>
          <w:szCs w:val="20"/>
          <w:color w:val="auto"/>
        </w:rPr>
      </w:pPr>
    </w:p>
    <w:p>
      <w:pPr>
        <w:ind w:left="20"/>
        <w:spacing w:after="0"/>
        <w:rPr>
          <w:sz w:val="20"/>
          <w:szCs w:val="20"/>
          <w:color w:val="auto"/>
        </w:rPr>
      </w:pPr>
      <w:r>
        <w:rPr>
          <w:rFonts w:ascii="Arial" w:cs="Arial" w:eastAsia="Arial" w:hAnsi="Arial"/>
          <w:sz w:val="14"/>
          <w:szCs w:val="14"/>
          <w:color w:val="auto"/>
        </w:rPr>
        <w:t>Adjusted net income (loss)</w:t>
      </w:r>
    </w:p>
    <w:p>
      <w:pPr>
        <w:spacing w:after="0" w:line="28" w:lineRule="exact"/>
        <w:rPr>
          <w:sz w:val="20"/>
          <w:szCs w:val="20"/>
          <w:color w:val="auto"/>
        </w:rPr>
      </w:pPr>
    </w:p>
    <w:p>
      <w:pPr>
        <w:ind w:left="20"/>
        <w:spacing w:after="0"/>
        <w:rPr>
          <w:sz w:val="20"/>
          <w:szCs w:val="20"/>
          <w:color w:val="auto"/>
        </w:rPr>
      </w:pPr>
      <w:r>
        <w:rPr>
          <w:rFonts w:ascii="Arial" w:cs="Arial" w:eastAsia="Arial" w:hAnsi="Arial"/>
          <w:sz w:val="14"/>
          <w:szCs w:val="14"/>
          <w:color w:val="auto"/>
        </w:rPr>
        <w:t>Adjusted net income (loss) per share - basic</w:t>
      </w:r>
    </w:p>
    <w:p>
      <w:pPr>
        <w:spacing w:after="0" w:line="28" w:lineRule="exact"/>
        <w:rPr>
          <w:sz w:val="20"/>
          <w:szCs w:val="20"/>
          <w:color w:val="auto"/>
        </w:rPr>
      </w:pPr>
    </w:p>
    <w:p>
      <w:pPr>
        <w:ind w:left="20"/>
        <w:spacing w:after="0"/>
        <w:rPr>
          <w:sz w:val="20"/>
          <w:szCs w:val="20"/>
          <w:color w:val="auto"/>
        </w:rPr>
      </w:pPr>
      <w:r>
        <w:rPr>
          <w:rFonts w:ascii="Arial" w:cs="Arial" w:eastAsia="Arial" w:hAnsi="Arial"/>
          <w:sz w:val="14"/>
          <w:szCs w:val="14"/>
          <w:color w:val="auto"/>
        </w:rPr>
        <w:t>Adjusted net income (loss) per share - diluted</w:t>
      </w:r>
    </w:p>
    <w:p>
      <w:pPr>
        <w:spacing w:after="0" w:line="177" w:lineRule="exact"/>
        <w:rPr>
          <w:sz w:val="20"/>
          <w:szCs w:val="20"/>
          <w:color w:val="auto"/>
        </w:rPr>
      </w:pPr>
    </w:p>
    <w:p>
      <w:pPr>
        <w:ind w:left="20" w:right="1200"/>
        <w:spacing w:after="0" w:line="298" w:lineRule="auto"/>
        <w:rPr>
          <w:sz w:val="20"/>
          <w:szCs w:val="20"/>
          <w:color w:val="auto"/>
        </w:rPr>
      </w:pPr>
      <w:r>
        <w:rPr>
          <w:rFonts w:ascii="Arial" w:cs="Arial" w:eastAsia="Arial" w:hAnsi="Arial"/>
          <w:sz w:val="14"/>
          <w:szCs w:val="14"/>
          <w:color w:val="auto"/>
        </w:rPr>
        <w:t>Weighted-average common shares outstanding - basic Weighted-average common shares outstanding - diluted</w:t>
      </w:r>
    </w:p>
    <w:p>
      <w:pPr>
        <w:spacing w:after="0" w:line="127" w:lineRule="exact"/>
        <w:rPr>
          <w:sz w:val="20"/>
          <w:szCs w:val="20"/>
          <w:color w:val="auto"/>
        </w:rPr>
      </w:pPr>
    </w:p>
    <w:p>
      <w:pPr>
        <w:ind w:left="20"/>
        <w:spacing w:after="0"/>
        <w:rPr>
          <w:sz w:val="20"/>
          <w:szCs w:val="20"/>
          <w:color w:val="auto"/>
        </w:rPr>
      </w:pPr>
      <w:r>
        <w:rPr>
          <w:rFonts w:ascii="Arial" w:cs="Arial" w:eastAsia="Arial" w:hAnsi="Arial"/>
          <w:sz w:val="14"/>
          <w:szCs w:val="14"/>
          <w:color w:val="auto"/>
        </w:rPr>
        <w:t>Adjusted EBITDAX</w:t>
      </w:r>
    </w:p>
    <w:p>
      <w:pPr>
        <w:spacing w:after="0" w:line="28" w:lineRule="exact"/>
        <w:rPr>
          <w:sz w:val="20"/>
          <w:szCs w:val="20"/>
          <w:color w:val="auto"/>
        </w:rPr>
      </w:pPr>
    </w:p>
    <w:p>
      <w:pPr>
        <w:ind w:left="20"/>
        <w:spacing w:after="0"/>
        <w:rPr>
          <w:sz w:val="20"/>
          <w:szCs w:val="20"/>
          <w:color w:val="auto"/>
        </w:rPr>
      </w:pPr>
      <w:r>
        <w:rPr>
          <w:rFonts w:ascii="Arial" w:cs="Arial" w:eastAsia="Arial" w:hAnsi="Arial"/>
          <w:sz w:val="14"/>
          <w:szCs w:val="14"/>
          <w:color w:val="auto"/>
        </w:rPr>
        <w:t>Effective tax rate</w:t>
      </w:r>
    </w:p>
    <w:p>
      <w:pPr>
        <w:spacing w:after="0" w:line="20" w:lineRule="exact"/>
        <w:rPr>
          <w:sz w:val="20"/>
          <w:szCs w:val="20"/>
          <w:color w:val="auto"/>
        </w:rPr>
      </w:pPr>
      <w:r>
        <w:rPr>
          <w:sz w:val="20"/>
          <w:szCs w:val="20"/>
          <w:color w:val="auto"/>
        </w:rPr>
        <w:br w:type="column"/>
      </w:r>
    </w:p>
    <w:p>
      <w:pPr>
        <w:spacing w:after="0" w:line="150"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Successor</w:t>
      </w:r>
    </w:p>
    <w:p>
      <w:pPr>
        <w:spacing w:after="0" w:line="29"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2020</w:t>
      </w:r>
    </w:p>
    <w:p>
      <w:pPr>
        <w:spacing w:after="0" w:line="200" w:lineRule="exact"/>
        <w:rPr>
          <w:sz w:val="20"/>
          <w:szCs w:val="20"/>
          <w:color w:val="auto"/>
        </w:rPr>
      </w:pPr>
    </w:p>
    <w:p>
      <w:pPr>
        <w:spacing w:after="0" w:line="313" w:lineRule="exact"/>
        <w:rPr>
          <w:sz w:val="20"/>
          <w:szCs w:val="20"/>
          <w:color w:val="auto"/>
        </w:rPr>
      </w:pPr>
    </w:p>
    <w:p>
      <w:pPr>
        <w:ind w:left="900" w:hanging="899"/>
        <w:spacing w:after="0"/>
        <w:tabs>
          <w:tab w:leader="none" w:pos="900" w:val="left"/>
        </w:tabs>
        <w:numPr>
          <w:ilvl w:val="0"/>
          <w:numId w:val="41"/>
        </w:numPr>
        <w:rPr>
          <w:rFonts w:ascii="Arial" w:cs="Arial" w:eastAsia="Arial" w:hAnsi="Arial"/>
          <w:sz w:val="14"/>
          <w:szCs w:val="14"/>
          <w:b w:val="1"/>
          <w:bCs w:val="1"/>
          <w:color w:val="auto"/>
        </w:rPr>
      </w:pPr>
      <w:r>
        <w:rPr>
          <w:rFonts w:ascii="Arial" w:cs="Arial" w:eastAsia="Arial" w:hAnsi="Arial"/>
          <w:sz w:val="14"/>
          <w:szCs w:val="14"/>
          <w:b w:val="1"/>
          <w:bCs w:val="1"/>
          <w:color w:val="auto"/>
        </w:rPr>
        <w:t>237</w:t>
      </w:r>
    </w:p>
    <w:p>
      <w:pPr>
        <w:spacing w:after="0" w:line="29" w:lineRule="exact"/>
        <w:rPr>
          <w:rFonts w:ascii="Arial" w:cs="Arial" w:eastAsia="Arial" w:hAnsi="Arial"/>
          <w:sz w:val="14"/>
          <w:szCs w:val="14"/>
          <w:b w:val="1"/>
          <w:bCs w:val="1"/>
          <w:color w:val="auto"/>
        </w:rPr>
      </w:pPr>
    </w:p>
    <w:p>
      <w:pPr>
        <w:ind w:left="840"/>
        <w:spacing w:after="0"/>
        <w:rPr>
          <w:rFonts w:ascii="Arial" w:cs="Arial" w:eastAsia="Arial" w:hAnsi="Arial"/>
          <w:sz w:val="14"/>
          <w:szCs w:val="14"/>
          <w:b w:val="1"/>
          <w:bCs w:val="1"/>
          <w:color w:val="auto"/>
        </w:rPr>
      </w:pPr>
      <w:r>
        <w:rPr>
          <w:rFonts w:ascii="Arial" w:cs="Arial" w:eastAsia="Arial" w:hAnsi="Arial"/>
          <w:sz w:val="14"/>
          <w:szCs w:val="14"/>
          <w:b w:val="1"/>
          <w:bCs w:val="1"/>
          <w:color w:val="auto"/>
        </w:rPr>
        <w:t>(141)</w:t>
      </w:r>
    </w:p>
    <w:p>
      <w:pPr>
        <w:spacing w:after="0" w:line="216" w:lineRule="exact"/>
        <w:rPr>
          <w:sz w:val="20"/>
          <w:szCs w:val="20"/>
          <w:color w:val="auto"/>
        </w:rPr>
      </w:pPr>
    </w:p>
    <w:p>
      <w:pPr>
        <w:jc w:val="right"/>
        <w:ind w:right="80"/>
        <w:spacing w:after="0"/>
        <w:rPr>
          <w:sz w:val="20"/>
          <w:szCs w:val="20"/>
          <w:color w:val="auto"/>
        </w:rPr>
      </w:pPr>
      <w:r>
        <w:rPr>
          <w:rFonts w:ascii="Arial" w:cs="Arial" w:eastAsia="Arial" w:hAnsi="Arial"/>
          <w:sz w:val="14"/>
          <w:szCs w:val="14"/>
          <w:b w:val="1"/>
          <w:bCs w:val="1"/>
          <w:color w:val="auto"/>
        </w:rPr>
        <w:t>38</w:t>
      </w:r>
    </w:p>
    <w:p>
      <w:pPr>
        <w:spacing w:after="0" w:line="29" w:lineRule="exact"/>
        <w:rPr>
          <w:sz w:val="20"/>
          <w:szCs w:val="20"/>
          <w:color w:val="auto"/>
        </w:rPr>
      </w:pPr>
    </w:p>
    <w:p>
      <w:pPr>
        <w:jc w:val="right"/>
        <w:ind w:right="80"/>
        <w:spacing w:after="0"/>
        <w:rPr>
          <w:sz w:val="20"/>
          <w:szCs w:val="20"/>
          <w:color w:val="auto"/>
        </w:rPr>
      </w:pPr>
      <w:r>
        <w:rPr>
          <w:rFonts w:ascii="Arial" w:cs="Arial" w:eastAsia="Arial" w:hAnsi="Arial"/>
          <w:sz w:val="14"/>
          <w:szCs w:val="14"/>
          <w:b w:val="1"/>
          <w:bCs w:val="1"/>
          <w:color w:val="auto"/>
        </w:rPr>
        <w:t>15</w:t>
      </w:r>
    </w:p>
    <w:p>
      <w:pPr>
        <w:spacing w:after="0" w:line="28" w:lineRule="exact"/>
        <w:rPr>
          <w:sz w:val="20"/>
          <w:szCs w:val="20"/>
          <w:color w:val="auto"/>
        </w:rPr>
      </w:pPr>
    </w:p>
    <w:p>
      <w:pPr>
        <w:jc w:val="right"/>
        <w:ind w:right="80"/>
        <w:spacing w:after="0"/>
        <w:rPr>
          <w:sz w:val="20"/>
          <w:szCs w:val="20"/>
          <w:color w:val="auto"/>
        </w:rPr>
      </w:pPr>
      <w:r>
        <w:rPr>
          <w:rFonts w:ascii="Arial" w:cs="Arial" w:eastAsia="Arial" w:hAnsi="Arial"/>
          <w:sz w:val="14"/>
          <w:szCs w:val="14"/>
          <w:b w:val="1"/>
          <w:bCs w:val="1"/>
          <w:color w:val="auto"/>
        </w:rPr>
        <w:t>3</w:t>
      </w:r>
    </w:p>
    <w:p>
      <w:pPr>
        <w:spacing w:after="0" w:line="58" w:lineRule="exact"/>
        <w:rPr>
          <w:sz w:val="20"/>
          <w:szCs w:val="20"/>
          <w:color w:val="auto"/>
        </w:rPr>
      </w:pPr>
    </w:p>
    <w:p>
      <w:pPr>
        <w:ind w:left="900"/>
        <w:spacing w:after="0"/>
        <w:rPr>
          <w:sz w:val="20"/>
          <w:szCs w:val="20"/>
          <w:color w:val="auto"/>
        </w:rPr>
      </w:pPr>
      <w:r>
        <w:rPr>
          <w:rFonts w:ascii="Arial" w:cs="Arial" w:eastAsia="Arial" w:hAnsi="Arial"/>
          <w:sz w:val="14"/>
          <w:szCs w:val="14"/>
          <w:color w:val="auto"/>
        </w:rPr>
        <w:t>152</w:t>
      </w:r>
    </w:p>
    <w:p>
      <w:pPr>
        <w:spacing w:after="0" w:line="307" w:lineRule="exact"/>
        <w:rPr>
          <w:sz w:val="20"/>
          <w:szCs w:val="20"/>
          <w:color w:val="auto"/>
        </w:rPr>
      </w:pPr>
    </w:p>
    <w:p>
      <w:pPr>
        <w:jc w:val="right"/>
        <w:ind w:right="80"/>
        <w:spacing w:after="0"/>
        <w:rPr>
          <w:sz w:val="20"/>
          <w:szCs w:val="20"/>
          <w:color w:val="auto"/>
        </w:rPr>
      </w:pPr>
      <w:r>
        <w:rPr>
          <w:rFonts w:ascii="Arial" w:cs="Arial" w:eastAsia="Arial" w:hAnsi="Arial"/>
          <w:sz w:val="14"/>
          <w:szCs w:val="14"/>
          <w:b w:val="1"/>
          <w:bCs w:val="1"/>
          <w:color w:val="auto"/>
        </w:rPr>
        <w:t>114</w:t>
      </w:r>
    </w:p>
    <w:p>
      <w:pPr>
        <w:spacing w:after="0" w:line="29" w:lineRule="exact"/>
        <w:rPr>
          <w:sz w:val="20"/>
          <w:szCs w:val="20"/>
          <w:color w:val="auto"/>
        </w:rPr>
      </w:pPr>
    </w:p>
    <w:p>
      <w:pPr>
        <w:jc w:val="right"/>
        <w:ind w:right="80"/>
        <w:spacing w:after="0"/>
        <w:rPr>
          <w:sz w:val="20"/>
          <w:szCs w:val="20"/>
          <w:color w:val="auto"/>
        </w:rPr>
      </w:pPr>
      <w:r>
        <w:rPr>
          <w:rFonts w:ascii="Arial" w:cs="Arial" w:eastAsia="Arial" w:hAnsi="Arial"/>
          <w:sz w:val="14"/>
          <w:szCs w:val="14"/>
          <w:b w:val="1"/>
          <w:bCs w:val="1"/>
          <w:color w:val="auto"/>
        </w:rPr>
        <w:t>40</w:t>
      </w:r>
    </w:p>
    <w:p>
      <w:pPr>
        <w:spacing w:after="0" w:line="28" w:lineRule="exact"/>
        <w:rPr>
          <w:sz w:val="20"/>
          <w:szCs w:val="20"/>
          <w:color w:val="auto"/>
        </w:rPr>
      </w:pPr>
    </w:p>
    <w:p>
      <w:pPr>
        <w:jc w:val="right"/>
        <w:ind w:right="80"/>
        <w:spacing w:after="0"/>
        <w:rPr>
          <w:sz w:val="20"/>
          <w:szCs w:val="20"/>
          <w:color w:val="auto"/>
        </w:rPr>
      </w:pPr>
      <w:r>
        <w:rPr>
          <w:rFonts w:ascii="Arial" w:cs="Arial" w:eastAsia="Arial" w:hAnsi="Arial"/>
          <w:sz w:val="14"/>
          <w:szCs w:val="14"/>
          <w:b w:val="1"/>
          <w:bCs w:val="1"/>
          <w:color w:val="auto"/>
        </w:rPr>
        <w:t>34</w:t>
      </w:r>
    </w:p>
    <w:p>
      <w:pPr>
        <w:spacing w:after="0" w:line="28" w:lineRule="exact"/>
        <w:rPr>
          <w:sz w:val="20"/>
          <w:szCs w:val="20"/>
          <w:color w:val="auto"/>
        </w:rPr>
      </w:pPr>
    </w:p>
    <w:p>
      <w:pPr>
        <w:jc w:val="right"/>
        <w:ind w:right="80"/>
        <w:spacing w:after="0"/>
        <w:rPr>
          <w:sz w:val="20"/>
          <w:szCs w:val="20"/>
          <w:color w:val="auto"/>
        </w:rPr>
      </w:pPr>
      <w:r>
        <w:rPr>
          <w:rFonts w:ascii="Arial" w:cs="Arial" w:eastAsia="Arial" w:hAnsi="Arial"/>
          <w:sz w:val="14"/>
          <w:szCs w:val="14"/>
          <w:b w:val="1"/>
          <w:bCs w:val="1"/>
          <w:color w:val="auto"/>
        </w:rPr>
        <w:t>—</w:t>
      </w:r>
    </w:p>
    <w:p>
      <w:pPr>
        <w:spacing w:after="0" w:line="28" w:lineRule="exact"/>
        <w:rPr>
          <w:sz w:val="20"/>
          <w:szCs w:val="20"/>
          <w:color w:val="auto"/>
        </w:rPr>
      </w:pPr>
    </w:p>
    <w:p>
      <w:pPr>
        <w:jc w:val="right"/>
        <w:ind w:right="80"/>
        <w:spacing w:after="0"/>
        <w:rPr>
          <w:sz w:val="20"/>
          <w:szCs w:val="20"/>
          <w:color w:val="auto"/>
        </w:rPr>
      </w:pPr>
      <w:r>
        <w:rPr>
          <w:rFonts w:ascii="Arial" w:cs="Arial" w:eastAsia="Arial" w:hAnsi="Arial"/>
          <w:sz w:val="14"/>
          <w:szCs w:val="14"/>
          <w:b w:val="1"/>
          <w:bCs w:val="1"/>
          <w:color w:val="auto"/>
        </w:rPr>
        <w:t>10</w:t>
      </w:r>
    </w:p>
    <w:p>
      <w:pPr>
        <w:spacing w:after="0" w:line="28" w:lineRule="exact"/>
        <w:rPr>
          <w:sz w:val="20"/>
          <w:szCs w:val="20"/>
          <w:color w:val="auto"/>
        </w:rPr>
      </w:pPr>
    </w:p>
    <w:p>
      <w:pPr>
        <w:jc w:val="right"/>
        <w:ind w:right="80"/>
        <w:spacing w:after="0"/>
        <w:rPr>
          <w:sz w:val="20"/>
          <w:szCs w:val="20"/>
          <w:color w:val="auto"/>
        </w:rPr>
      </w:pPr>
      <w:r>
        <w:rPr>
          <w:rFonts w:ascii="Arial" w:cs="Arial" w:eastAsia="Arial" w:hAnsi="Arial"/>
          <w:sz w:val="14"/>
          <w:szCs w:val="14"/>
          <w:b w:val="1"/>
          <w:bCs w:val="1"/>
          <w:color w:val="auto"/>
        </w:rPr>
        <w:t>1</w:t>
      </w:r>
    </w:p>
    <w:p>
      <w:pPr>
        <w:spacing w:after="0" w:line="216" w:lineRule="exact"/>
        <w:rPr>
          <w:sz w:val="20"/>
          <w:szCs w:val="20"/>
          <w:color w:val="auto"/>
        </w:rPr>
      </w:pPr>
    </w:p>
    <w:p>
      <w:pPr>
        <w:jc w:val="right"/>
        <w:ind w:right="80"/>
        <w:spacing w:after="0"/>
        <w:rPr>
          <w:sz w:val="20"/>
          <w:szCs w:val="20"/>
          <w:color w:val="auto"/>
        </w:rPr>
      </w:pPr>
      <w:r>
        <w:rPr>
          <w:rFonts w:ascii="Arial" w:cs="Arial" w:eastAsia="Arial" w:hAnsi="Arial"/>
          <w:sz w:val="14"/>
          <w:szCs w:val="14"/>
          <w:b w:val="1"/>
          <w:bCs w:val="1"/>
          <w:color w:val="auto"/>
        </w:rPr>
        <w:t>24</w:t>
      </w:r>
    </w:p>
    <w:p>
      <w:pPr>
        <w:spacing w:after="0" w:line="29" w:lineRule="exact"/>
        <w:rPr>
          <w:sz w:val="20"/>
          <w:szCs w:val="20"/>
          <w:color w:val="auto"/>
        </w:rPr>
      </w:pPr>
    </w:p>
    <w:p>
      <w:pPr>
        <w:jc w:val="right"/>
        <w:ind w:right="80"/>
        <w:spacing w:after="0"/>
        <w:rPr>
          <w:sz w:val="20"/>
          <w:szCs w:val="20"/>
          <w:color w:val="auto"/>
        </w:rPr>
      </w:pPr>
      <w:r>
        <w:rPr>
          <w:rFonts w:ascii="Arial" w:cs="Arial" w:eastAsia="Arial" w:hAnsi="Arial"/>
          <w:sz w:val="14"/>
          <w:szCs w:val="14"/>
          <w:b w:val="1"/>
          <w:bCs w:val="1"/>
          <w:color w:val="auto"/>
        </w:rPr>
        <w:t>10</w:t>
      </w:r>
    </w:p>
    <w:p>
      <w:pPr>
        <w:spacing w:after="0" w:line="28" w:lineRule="exact"/>
        <w:rPr>
          <w:sz w:val="20"/>
          <w:szCs w:val="20"/>
          <w:color w:val="auto"/>
        </w:rPr>
      </w:pPr>
    </w:p>
    <w:p>
      <w:pPr>
        <w:jc w:val="right"/>
        <w:ind w:right="80"/>
        <w:spacing w:after="0"/>
        <w:rPr>
          <w:sz w:val="20"/>
          <w:szCs w:val="20"/>
          <w:color w:val="auto"/>
        </w:rPr>
      </w:pPr>
      <w:r>
        <w:rPr>
          <w:rFonts w:ascii="Arial" w:cs="Arial" w:eastAsia="Arial" w:hAnsi="Arial"/>
          <w:sz w:val="14"/>
          <w:szCs w:val="14"/>
          <w:b w:val="1"/>
          <w:bCs w:val="1"/>
          <w:color w:val="auto"/>
        </w:rPr>
        <w:t>8</w:t>
      </w:r>
    </w:p>
    <w:p>
      <w:pPr>
        <w:spacing w:after="0" w:line="28" w:lineRule="exact"/>
        <w:rPr>
          <w:sz w:val="20"/>
          <w:szCs w:val="20"/>
          <w:color w:val="auto"/>
        </w:rPr>
      </w:pPr>
    </w:p>
    <w:p>
      <w:pPr>
        <w:jc w:val="right"/>
        <w:ind w:right="80"/>
        <w:spacing w:after="0"/>
        <w:rPr>
          <w:sz w:val="20"/>
          <w:szCs w:val="20"/>
          <w:color w:val="auto"/>
        </w:rPr>
      </w:pPr>
      <w:r>
        <w:rPr>
          <w:rFonts w:ascii="Arial" w:cs="Arial" w:eastAsia="Arial" w:hAnsi="Arial"/>
          <w:sz w:val="14"/>
          <w:szCs w:val="14"/>
          <w:b w:val="1"/>
          <w:bCs w:val="1"/>
          <w:color w:val="auto"/>
        </w:rPr>
        <w:t>17</w:t>
      </w:r>
    </w:p>
    <w:p>
      <w:pPr>
        <w:spacing w:after="0" w:line="58" w:lineRule="exact"/>
        <w:rPr>
          <w:sz w:val="20"/>
          <w:szCs w:val="20"/>
          <w:color w:val="auto"/>
        </w:rPr>
      </w:pPr>
    </w:p>
    <w:p>
      <w:pPr>
        <w:ind w:left="900"/>
        <w:spacing w:after="0"/>
        <w:rPr>
          <w:sz w:val="20"/>
          <w:szCs w:val="20"/>
          <w:color w:val="auto"/>
        </w:rPr>
      </w:pPr>
      <w:r>
        <w:rPr>
          <w:rFonts w:ascii="Arial" w:cs="Arial" w:eastAsia="Arial" w:hAnsi="Arial"/>
          <w:sz w:val="14"/>
          <w:szCs w:val="14"/>
          <w:color w:val="auto"/>
        </w:rPr>
        <w:t>258</w:t>
      </w:r>
    </w:p>
    <w:p>
      <w:pPr>
        <w:spacing w:after="0" w:line="118" w:lineRule="exact"/>
        <w:rPr>
          <w:sz w:val="20"/>
          <w:szCs w:val="20"/>
          <w:color w:val="auto"/>
        </w:rPr>
      </w:pPr>
    </w:p>
    <w:p>
      <w:pPr>
        <w:ind w:left="840"/>
        <w:spacing w:after="0"/>
        <w:rPr>
          <w:sz w:val="20"/>
          <w:szCs w:val="20"/>
          <w:color w:val="auto"/>
        </w:rPr>
      </w:pPr>
      <w:r>
        <w:rPr>
          <w:rFonts w:ascii="Arial" w:cs="Arial" w:eastAsia="Arial" w:hAnsi="Arial"/>
          <w:sz w:val="14"/>
          <w:szCs w:val="14"/>
          <w:b w:val="1"/>
          <w:bCs w:val="1"/>
          <w:color w:val="auto"/>
        </w:rPr>
        <w:t>(106)</w:t>
      </w:r>
    </w:p>
    <w:p>
      <w:pPr>
        <w:spacing w:after="0" w:line="312" w:lineRule="exact"/>
        <w:rPr>
          <w:sz w:val="20"/>
          <w:szCs w:val="20"/>
          <w:color w:val="auto"/>
        </w:rPr>
      </w:pPr>
    </w:p>
    <w:p>
      <w:pPr>
        <w:jc w:val="right"/>
        <w:ind w:right="40"/>
        <w:spacing w:after="0"/>
        <w:rPr>
          <w:sz w:val="20"/>
          <w:szCs w:val="20"/>
          <w:color w:val="auto"/>
        </w:rPr>
      </w:pPr>
      <w:r>
        <w:rPr>
          <w:rFonts w:ascii="Arial" w:cs="Arial" w:eastAsia="Arial" w:hAnsi="Arial"/>
          <w:sz w:val="14"/>
          <w:szCs w:val="14"/>
          <w:b w:val="1"/>
          <w:bCs w:val="1"/>
          <w:color w:val="auto"/>
        </w:rPr>
        <w:t>(3)</w:t>
      </w:r>
    </w:p>
    <w:p>
      <w:pPr>
        <w:spacing w:after="0" w:line="29" w:lineRule="exact"/>
        <w:rPr>
          <w:sz w:val="20"/>
          <w:szCs w:val="20"/>
          <w:color w:val="auto"/>
        </w:rPr>
      </w:pPr>
    </w:p>
    <w:p>
      <w:pPr>
        <w:jc w:val="right"/>
        <w:ind w:right="40"/>
        <w:spacing w:after="0"/>
        <w:rPr>
          <w:sz w:val="20"/>
          <w:szCs w:val="20"/>
          <w:color w:val="auto"/>
        </w:rPr>
      </w:pPr>
      <w:r>
        <w:rPr>
          <w:rFonts w:ascii="Arial" w:cs="Arial" w:eastAsia="Arial" w:hAnsi="Arial"/>
          <w:sz w:val="14"/>
          <w:szCs w:val="14"/>
          <w:b w:val="1"/>
          <w:bCs w:val="1"/>
          <w:color w:val="auto"/>
        </w:rPr>
        <w:t>(11)</w:t>
      </w:r>
    </w:p>
    <w:p>
      <w:pPr>
        <w:spacing w:after="0" w:line="28" w:lineRule="exact"/>
        <w:rPr>
          <w:sz w:val="20"/>
          <w:szCs w:val="20"/>
          <w:color w:val="auto"/>
        </w:rPr>
      </w:pPr>
    </w:p>
    <w:p>
      <w:pPr>
        <w:jc w:val="right"/>
        <w:ind w:right="80"/>
        <w:spacing w:after="0"/>
        <w:rPr>
          <w:sz w:val="20"/>
          <w:szCs w:val="20"/>
          <w:color w:val="auto"/>
        </w:rPr>
      </w:pPr>
      <w:r>
        <w:rPr>
          <w:rFonts w:ascii="Arial" w:cs="Arial" w:eastAsia="Arial" w:hAnsi="Arial"/>
          <w:sz w:val="14"/>
          <w:szCs w:val="14"/>
          <w:b w:val="1"/>
          <w:bCs w:val="1"/>
          <w:color w:val="auto"/>
        </w:rPr>
        <w:t>—</w:t>
      </w:r>
    </w:p>
    <w:p>
      <w:pPr>
        <w:spacing w:after="0" w:line="28" w:lineRule="exact"/>
        <w:rPr>
          <w:sz w:val="20"/>
          <w:szCs w:val="20"/>
          <w:color w:val="auto"/>
        </w:rPr>
      </w:pPr>
    </w:p>
    <w:p>
      <w:pPr>
        <w:jc w:val="right"/>
        <w:ind w:right="40"/>
        <w:spacing w:after="0"/>
        <w:rPr>
          <w:sz w:val="20"/>
          <w:szCs w:val="20"/>
          <w:color w:val="auto"/>
        </w:rPr>
      </w:pPr>
      <w:r>
        <w:rPr>
          <w:rFonts w:ascii="Arial" w:cs="Arial" w:eastAsia="Arial" w:hAnsi="Arial"/>
          <w:sz w:val="14"/>
          <w:szCs w:val="14"/>
          <w:b w:val="1"/>
          <w:bCs w:val="1"/>
          <w:color w:val="auto"/>
        </w:rPr>
        <w:t>(5)</w:t>
      </w:r>
    </w:p>
    <w:p>
      <w:pPr>
        <w:spacing w:after="0" w:line="40" w:lineRule="exact"/>
        <w:rPr>
          <w:sz w:val="20"/>
          <w:szCs w:val="20"/>
          <w:color w:val="auto"/>
        </w:rPr>
      </w:pPr>
    </w:p>
    <w:p>
      <w:pPr>
        <w:jc w:val="right"/>
        <w:ind w:right="40"/>
        <w:spacing w:after="0"/>
        <w:rPr>
          <w:sz w:val="20"/>
          <w:szCs w:val="20"/>
          <w:color w:val="auto"/>
        </w:rPr>
      </w:pPr>
      <w:r>
        <w:rPr>
          <w:rFonts w:ascii="Arial" w:cs="Arial" w:eastAsia="Arial" w:hAnsi="Arial"/>
          <w:sz w:val="14"/>
          <w:szCs w:val="14"/>
          <w:b w:val="1"/>
          <w:bCs w:val="1"/>
          <w:color w:val="auto"/>
        </w:rPr>
        <w:t>(125)</w:t>
      </w:r>
    </w:p>
    <w:p>
      <w:pPr>
        <w:spacing w:after="0" w:line="29" w:lineRule="exact"/>
        <w:rPr>
          <w:sz w:val="20"/>
          <w:szCs w:val="20"/>
          <w:color w:val="auto"/>
        </w:rPr>
      </w:pPr>
    </w:p>
    <w:p>
      <w:pPr>
        <w:jc w:val="right"/>
        <w:ind w:right="80"/>
        <w:spacing w:after="0"/>
        <w:rPr>
          <w:sz w:val="20"/>
          <w:szCs w:val="20"/>
          <w:color w:val="auto"/>
        </w:rPr>
      </w:pPr>
      <w:r>
        <w:rPr>
          <w:rFonts w:ascii="Arial" w:cs="Arial" w:eastAsia="Arial" w:hAnsi="Arial"/>
          <w:sz w:val="14"/>
          <w:szCs w:val="14"/>
          <w:b w:val="1"/>
          <w:bCs w:val="1"/>
          <w:color w:val="auto"/>
        </w:rPr>
        <w:t>—</w:t>
      </w:r>
    </w:p>
    <w:p>
      <w:pPr>
        <w:spacing w:after="0" w:line="40" w:lineRule="exact"/>
        <w:rPr>
          <w:sz w:val="20"/>
          <w:szCs w:val="20"/>
          <w:color w:val="auto"/>
        </w:rPr>
      </w:pPr>
    </w:p>
    <w:p>
      <w:pPr>
        <w:jc w:val="right"/>
        <w:ind w:right="40"/>
        <w:spacing w:after="0"/>
        <w:rPr>
          <w:sz w:val="20"/>
          <w:szCs w:val="20"/>
          <w:color w:val="auto"/>
        </w:rPr>
      </w:pPr>
      <w:r>
        <w:rPr>
          <w:rFonts w:ascii="Arial" w:cs="Arial" w:eastAsia="Arial" w:hAnsi="Arial"/>
          <w:sz w:val="14"/>
          <w:szCs w:val="14"/>
          <w:b w:val="1"/>
          <w:bCs w:val="1"/>
          <w:color w:val="auto"/>
        </w:rPr>
        <w:t>(125)</w:t>
      </w:r>
    </w:p>
    <w:p>
      <w:pPr>
        <w:spacing w:after="0" w:line="29" w:lineRule="exact"/>
        <w:rPr>
          <w:sz w:val="20"/>
          <w:szCs w:val="20"/>
          <w:color w:val="auto"/>
        </w:rPr>
      </w:pPr>
    </w:p>
    <w:p>
      <w:pPr>
        <w:jc w:val="right"/>
        <w:ind w:right="80"/>
        <w:spacing w:after="0"/>
        <w:rPr>
          <w:sz w:val="20"/>
          <w:szCs w:val="20"/>
          <w:color w:val="auto"/>
        </w:rPr>
      </w:pPr>
      <w:r>
        <w:rPr>
          <w:rFonts w:ascii="Arial" w:cs="Arial" w:eastAsia="Arial" w:hAnsi="Arial"/>
          <w:sz w:val="14"/>
          <w:szCs w:val="14"/>
          <w:b w:val="1"/>
          <w:bCs w:val="1"/>
          <w:color w:val="auto"/>
        </w:rPr>
        <w:t>2</w:t>
      </w:r>
    </w:p>
    <w:p>
      <w:pPr>
        <w:spacing w:after="0" w:line="40" w:lineRule="exact"/>
        <w:rPr>
          <w:sz w:val="20"/>
          <w:szCs w:val="20"/>
          <w:color w:val="auto"/>
        </w:rPr>
      </w:pPr>
    </w:p>
    <w:p>
      <w:pPr>
        <w:ind w:left="840" w:hanging="839"/>
        <w:spacing w:after="0"/>
        <w:tabs>
          <w:tab w:leader="none" w:pos="840" w:val="left"/>
        </w:tabs>
        <w:numPr>
          <w:ilvl w:val="0"/>
          <w:numId w:val="42"/>
        </w:numPr>
        <w:rPr>
          <w:rFonts w:ascii="Arial" w:cs="Arial" w:eastAsia="Arial" w:hAnsi="Arial"/>
          <w:sz w:val="14"/>
          <w:szCs w:val="14"/>
          <w:b w:val="1"/>
          <w:bCs w:val="1"/>
          <w:color w:val="auto"/>
        </w:rPr>
      </w:pPr>
      <w:r>
        <w:rPr>
          <w:rFonts w:ascii="Arial" w:cs="Arial" w:eastAsia="Arial" w:hAnsi="Arial"/>
          <w:sz w:val="14"/>
          <w:szCs w:val="14"/>
          <w:b w:val="1"/>
          <w:bCs w:val="1"/>
          <w:color w:val="auto"/>
        </w:rPr>
        <w:t>(123)</w:t>
      </w:r>
    </w:p>
    <w:p>
      <w:pPr>
        <w:spacing w:after="0" w:line="217" w:lineRule="exact"/>
        <w:rPr>
          <w:sz w:val="20"/>
          <w:szCs w:val="20"/>
          <w:color w:val="auto"/>
        </w:rPr>
      </w:pPr>
    </w:p>
    <w:p>
      <w:pPr>
        <w:ind w:left="800" w:hanging="799"/>
        <w:spacing w:after="0"/>
        <w:tabs>
          <w:tab w:leader="none" w:pos="800" w:val="left"/>
        </w:tabs>
        <w:numPr>
          <w:ilvl w:val="0"/>
          <w:numId w:val="43"/>
        </w:numPr>
        <w:rPr>
          <w:rFonts w:ascii="Arial" w:cs="Arial" w:eastAsia="Arial" w:hAnsi="Arial"/>
          <w:sz w:val="14"/>
          <w:szCs w:val="14"/>
          <w:b w:val="1"/>
          <w:bCs w:val="1"/>
          <w:color w:val="auto"/>
        </w:rPr>
      </w:pPr>
      <w:r>
        <w:rPr>
          <w:rFonts w:ascii="Arial" w:cs="Arial" w:eastAsia="Arial" w:hAnsi="Arial"/>
          <w:sz w:val="14"/>
          <w:szCs w:val="14"/>
          <w:b w:val="1"/>
          <w:bCs w:val="1"/>
          <w:color w:val="auto"/>
        </w:rPr>
        <w:t>(1.48)</w:t>
      </w:r>
    </w:p>
    <w:p>
      <w:pPr>
        <w:spacing w:after="0" w:line="29" w:lineRule="exact"/>
        <w:rPr>
          <w:sz w:val="20"/>
          <w:szCs w:val="20"/>
          <w:color w:val="auto"/>
        </w:rPr>
      </w:pPr>
    </w:p>
    <w:p>
      <w:pPr>
        <w:ind w:left="800" w:hanging="799"/>
        <w:spacing w:after="0"/>
        <w:tabs>
          <w:tab w:leader="none" w:pos="800" w:val="left"/>
        </w:tabs>
        <w:numPr>
          <w:ilvl w:val="0"/>
          <w:numId w:val="44"/>
        </w:numPr>
        <w:rPr>
          <w:rFonts w:ascii="Arial" w:cs="Arial" w:eastAsia="Arial" w:hAnsi="Arial"/>
          <w:sz w:val="14"/>
          <w:szCs w:val="14"/>
          <w:b w:val="1"/>
          <w:bCs w:val="1"/>
          <w:color w:val="auto"/>
        </w:rPr>
      </w:pPr>
      <w:r>
        <w:rPr>
          <w:rFonts w:ascii="Arial" w:cs="Arial" w:eastAsia="Arial" w:hAnsi="Arial"/>
          <w:sz w:val="14"/>
          <w:szCs w:val="14"/>
          <w:b w:val="1"/>
          <w:bCs w:val="1"/>
          <w:color w:val="auto"/>
        </w:rPr>
        <w:t>(1.48)</w:t>
      </w:r>
    </w:p>
    <w:p>
      <w:pPr>
        <w:spacing w:after="0" w:line="200" w:lineRule="exact"/>
        <w:rPr>
          <w:sz w:val="20"/>
          <w:szCs w:val="20"/>
          <w:color w:val="auto"/>
        </w:rPr>
      </w:pPr>
    </w:p>
    <w:p>
      <w:pPr>
        <w:spacing w:after="0" w:line="205" w:lineRule="exact"/>
        <w:rPr>
          <w:sz w:val="20"/>
          <w:szCs w:val="20"/>
          <w:color w:val="auto"/>
        </w:rPr>
      </w:pPr>
    </w:p>
    <w:p>
      <w:pPr>
        <w:ind w:left="1020" w:hanging="985"/>
        <w:spacing w:after="0"/>
        <w:tabs>
          <w:tab w:leader="none" w:pos="1020" w:val="left"/>
        </w:tabs>
        <w:numPr>
          <w:ilvl w:val="0"/>
          <w:numId w:val="45"/>
        </w:numPr>
        <w:rPr>
          <w:rFonts w:ascii="Arial" w:cs="Arial" w:eastAsia="Arial" w:hAnsi="Arial"/>
          <w:sz w:val="14"/>
          <w:szCs w:val="14"/>
          <w:b w:val="1"/>
          <w:bCs w:val="1"/>
          <w:color w:val="auto"/>
        </w:rPr>
      </w:pPr>
      <w:r>
        <w:rPr>
          <w:rFonts w:ascii="Arial" w:cs="Arial" w:eastAsia="Arial" w:hAnsi="Arial"/>
          <w:sz w:val="14"/>
          <w:szCs w:val="14"/>
          <w:b w:val="1"/>
          <w:bCs w:val="1"/>
          <w:color w:val="auto"/>
        </w:rPr>
        <w:t>28</w:t>
      </w:r>
    </w:p>
    <w:p>
      <w:pPr>
        <w:spacing w:after="0" w:line="29" w:lineRule="exact"/>
        <w:rPr>
          <w:sz w:val="20"/>
          <w:szCs w:val="20"/>
          <w:color w:val="auto"/>
        </w:rPr>
      </w:pPr>
    </w:p>
    <w:p>
      <w:pPr>
        <w:ind w:left="900" w:hanging="865"/>
        <w:spacing w:after="0"/>
        <w:tabs>
          <w:tab w:leader="none" w:pos="900" w:val="left"/>
        </w:tabs>
        <w:numPr>
          <w:ilvl w:val="0"/>
          <w:numId w:val="46"/>
        </w:numPr>
        <w:rPr>
          <w:rFonts w:ascii="Arial" w:cs="Arial" w:eastAsia="Arial" w:hAnsi="Arial"/>
          <w:sz w:val="14"/>
          <w:szCs w:val="14"/>
          <w:b w:val="1"/>
          <w:bCs w:val="1"/>
          <w:color w:val="auto"/>
        </w:rPr>
      </w:pPr>
      <w:r>
        <w:rPr>
          <w:rFonts w:ascii="Arial" w:cs="Arial" w:eastAsia="Arial" w:hAnsi="Arial"/>
          <w:sz w:val="14"/>
          <w:szCs w:val="14"/>
          <w:b w:val="1"/>
          <w:bCs w:val="1"/>
          <w:color w:val="auto"/>
        </w:rPr>
        <w:t>0.34</w:t>
      </w:r>
    </w:p>
    <w:p>
      <w:pPr>
        <w:spacing w:after="0" w:line="28" w:lineRule="exact"/>
        <w:rPr>
          <w:sz w:val="20"/>
          <w:szCs w:val="20"/>
          <w:color w:val="auto"/>
        </w:rPr>
      </w:pPr>
    </w:p>
    <w:p>
      <w:pPr>
        <w:ind w:left="900" w:hanging="865"/>
        <w:spacing w:after="0"/>
        <w:tabs>
          <w:tab w:leader="none" w:pos="900" w:val="left"/>
        </w:tabs>
        <w:numPr>
          <w:ilvl w:val="0"/>
          <w:numId w:val="47"/>
        </w:numPr>
        <w:rPr>
          <w:rFonts w:ascii="Arial" w:cs="Arial" w:eastAsia="Arial" w:hAnsi="Arial"/>
          <w:sz w:val="14"/>
          <w:szCs w:val="14"/>
          <w:b w:val="1"/>
          <w:bCs w:val="1"/>
          <w:color w:val="auto"/>
        </w:rPr>
      </w:pPr>
      <w:r>
        <w:rPr>
          <w:rFonts w:ascii="Arial" w:cs="Arial" w:eastAsia="Arial" w:hAnsi="Arial"/>
          <w:sz w:val="14"/>
          <w:szCs w:val="14"/>
          <w:b w:val="1"/>
          <w:bCs w:val="1"/>
          <w:color w:val="auto"/>
        </w:rPr>
        <w:t>0.34</w:t>
      </w:r>
    </w:p>
    <w:p>
      <w:pPr>
        <w:spacing w:after="0" w:line="175" w:lineRule="exact"/>
        <w:rPr>
          <w:rFonts w:ascii="Arial" w:cs="Arial" w:eastAsia="Arial" w:hAnsi="Arial"/>
          <w:sz w:val="14"/>
          <w:szCs w:val="14"/>
          <w:b w:val="1"/>
          <w:bCs w:val="1"/>
          <w:color w:val="auto"/>
        </w:rPr>
      </w:pPr>
    </w:p>
    <w:p>
      <w:pPr>
        <w:ind w:left="900"/>
        <w:spacing w:after="0"/>
        <w:rPr>
          <w:rFonts w:ascii="Arial" w:cs="Arial" w:eastAsia="Arial" w:hAnsi="Arial"/>
          <w:sz w:val="14"/>
          <w:szCs w:val="14"/>
          <w:b w:val="1"/>
          <w:bCs w:val="1"/>
          <w:color w:val="auto"/>
        </w:rPr>
      </w:pPr>
      <w:r>
        <w:rPr>
          <w:rFonts w:ascii="Arial" w:cs="Arial" w:eastAsia="Arial" w:hAnsi="Arial"/>
          <w:sz w:val="14"/>
          <w:szCs w:val="14"/>
          <w:b w:val="1"/>
          <w:bCs w:val="1"/>
          <w:color w:val="auto"/>
        </w:rPr>
        <w:t>83.3</w:t>
      </w:r>
    </w:p>
    <w:p>
      <w:pPr>
        <w:spacing w:after="0" w:line="29" w:lineRule="exact"/>
        <w:rPr>
          <w:rFonts w:ascii="Arial" w:cs="Arial" w:eastAsia="Arial" w:hAnsi="Arial"/>
          <w:sz w:val="14"/>
          <w:szCs w:val="14"/>
          <w:b w:val="1"/>
          <w:bCs w:val="1"/>
          <w:color w:val="auto"/>
        </w:rPr>
      </w:pPr>
    </w:p>
    <w:p>
      <w:pPr>
        <w:ind w:left="900"/>
        <w:spacing w:after="0"/>
        <w:rPr>
          <w:rFonts w:ascii="Arial" w:cs="Arial" w:eastAsia="Arial" w:hAnsi="Arial"/>
          <w:sz w:val="14"/>
          <w:szCs w:val="14"/>
          <w:b w:val="1"/>
          <w:bCs w:val="1"/>
          <w:color w:val="auto"/>
        </w:rPr>
      </w:pPr>
      <w:r>
        <w:rPr>
          <w:rFonts w:ascii="Arial" w:cs="Arial" w:eastAsia="Arial" w:hAnsi="Arial"/>
          <w:sz w:val="14"/>
          <w:szCs w:val="14"/>
          <w:b w:val="1"/>
          <w:bCs w:val="1"/>
          <w:color w:val="auto"/>
        </w:rPr>
        <w:t>83.3</w:t>
      </w:r>
    </w:p>
    <w:p>
      <w:pPr>
        <w:spacing w:after="0" w:line="175" w:lineRule="exact"/>
        <w:rPr>
          <w:sz w:val="20"/>
          <w:szCs w:val="20"/>
          <w:color w:val="auto"/>
        </w:rPr>
      </w:pPr>
    </w:p>
    <w:p>
      <w:pPr>
        <w:ind w:left="1020" w:hanging="985"/>
        <w:spacing w:after="0"/>
        <w:tabs>
          <w:tab w:leader="none" w:pos="1020" w:val="left"/>
        </w:tabs>
        <w:numPr>
          <w:ilvl w:val="0"/>
          <w:numId w:val="48"/>
        </w:numPr>
        <w:rPr>
          <w:rFonts w:ascii="Arial" w:cs="Arial" w:eastAsia="Arial" w:hAnsi="Arial"/>
          <w:sz w:val="14"/>
          <w:szCs w:val="14"/>
          <w:b w:val="1"/>
          <w:bCs w:val="1"/>
          <w:color w:val="auto"/>
        </w:rPr>
      </w:pPr>
      <w:r>
        <w:rPr>
          <w:rFonts w:ascii="Arial" w:cs="Arial" w:eastAsia="Arial" w:hAnsi="Arial"/>
          <w:sz w:val="14"/>
          <w:szCs w:val="14"/>
          <w:b w:val="1"/>
          <w:bCs w:val="1"/>
          <w:color w:val="auto"/>
        </w:rPr>
        <w:t>83</w:t>
      </w:r>
    </w:p>
    <w:p>
      <w:pPr>
        <w:spacing w:after="0" w:line="46" w:lineRule="exact"/>
        <w:rPr>
          <w:rFonts w:ascii="Arial" w:cs="Arial" w:eastAsia="Arial" w:hAnsi="Arial"/>
          <w:sz w:val="14"/>
          <w:szCs w:val="14"/>
          <w:b w:val="1"/>
          <w:bCs w:val="1"/>
          <w:color w:val="auto"/>
        </w:rPr>
      </w:pPr>
    </w:p>
    <w:p>
      <w:pPr>
        <w:ind w:left="1020"/>
        <w:spacing w:after="0"/>
        <w:rPr>
          <w:rFonts w:ascii="Arial" w:cs="Arial" w:eastAsia="Arial" w:hAnsi="Arial"/>
          <w:sz w:val="14"/>
          <w:szCs w:val="14"/>
          <w:b w:val="1"/>
          <w:bCs w:val="1"/>
          <w:color w:val="auto"/>
        </w:rPr>
      </w:pPr>
      <w:r>
        <w:rPr>
          <w:rFonts w:ascii="Arial" w:cs="Arial" w:eastAsia="Arial" w:hAnsi="Arial"/>
          <w:sz w:val="13"/>
          <w:szCs w:val="13"/>
          <w:color w:val="auto"/>
        </w:rPr>
        <w:t>0%</w:t>
      </w:r>
    </w:p>
    <w:p>
      <w:pPr>
        <w:spacing w:after="0" w:line="20" w:lineRule="exact"/>
        <w:rPr>
          <w:sz w:val="20"/>
          <w:szCs w:val="20"/>
          <w:color w:val="auto"/>
        </w:rPr>
      </w:pPr>
      <w:r>
        <w:rPr>
          <w:sz w:val="20"/>
          <w:szCs w:val="20"/>
          <w:color w:val="auto"/>
        </w:rPr>
        <w:br w:type="column"/>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Predecessor</w:t>
      </w:r>
    </w:p>
    <w:p>
      <w:pPr>
        <w:spacing w:after="0" w:line="2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2020</w:t>
      </w:r>
    </w:p>
    <w:p>
      <w:pPr>
        <w:spacing w:after="0" w:line="200" w:lineRule="exact"/>
        <w:rPr>
          <w:sz w:val="20"/>
          <w:szCs w:val="20"/>
          <w:color w:val="auto"/>
        </w:rPr>
      </w:pPr>
    </w:p>
    <w:p>
      <w:pPr>
        <w:spacing w:after="0" w:line="314" w:lineRule="exact"/>
        <w:rPr>
          <w:sz w:val="20"/>
          <w:szCs w:val="20"/>
          <w:color w:val="auto"/>
        </w:rPr>
      </w:pPr>
    </w:p>
    <w:p>
      <w:pPr>
        <w:ind w:left="801" w:hanging="801"/>
        <w:spacing w:after="0"/>
        <w:tabs>
          <w:tab w:leader="none" w:pos="801" w:val="left"/>
        </w:tabs>
        <w:numPr>
          <w:ilvl w:val="0"/>
          <w:numId w:val="49"/>
        </w:numPr>
        <w:rPr>
          <w:rFonts w:ascii="Arial" w:cs="Arial" w:eastAsia="Arial" w:hAnsi="Arial"/>
          <w:sz w:val="14"/>
          <w:szCs w:val="14"/>
          <w:color w:val="auto"/>
        </w:rPr>
      </w:pPr>
      <w:r>
        <w:rPr>
          <w:rFonts w:ascii="Arial" w:cs="Arial" w:eastAsia="Arial" w:hAnsi="Arial"/>
          <w:sz w:val="14"/>
          <w:szCs w:val="14"/>
          <w:color w:val="auto"/>
        </w:rPr>
        <w:t>1,092</w:t>
      </w:r>
    </w:p>
    <w:p>
      <w:pPr>
        <w:spacing w:after="0" w:line="28" w:lineRule="exact"/>
        <w:rPr>
          <w:rFonts w:ascii="Arial" w:cs="Arial" w:eastAsia="Arial" w:hAnsi="Arial"/>
          <w:sz w:val="14"/>
          <w:szCs w:val="14"/>
          <w:color w:val="auto"/>
        </w:rPr>
      </w:pPr>
    </w:p>
    <w:p>
      <w:pPr>
        <w:ind w:left="1001"/>
        <w:spacing w:after="0"/>
        <w:rPr>
          <w:rFonts w:ascii="Arial" w:cs="Arial" w:eastAsia="Arial" w:hAnsi="Arial"/>
          <w:sz w:val="14"/>
          <w:szCs w:val="14"/>
          <w:color w:val="auto"/>
        </w:rPr>
      </w:pPr>
      <w:r>
        <w:rPr>
          <w:rFonts w:ascii="Arial" w:cs="Arial" w:eastAsia="Arial" w:hAnsi="Arial"/>
          <w:sz w:val="14"/>
          <w:szCs w:val="14"/>
          <w:color w:val="auto"/>
        </w:rPr>
        <w:t>91</w:t>
      </w:r>
    </w:p>
    <w:p>
      <w:pPr>
        <w:spacing w:after="0" w:line="217" w:lineRule="exact"/>
        <w:rPr>
          <w:sz w:val="20"/>
          <w:szCs w:val="20"/>
          <w:color w:val="auto"/>
        </w:rPr>
      </w:pPr>
    </w:p>
    <w:p>
      <w:pPr>
        <w:jc w:val="right"/>
        <w:ind w:right="60"/>
        <w:spacing w:after="0"/>
        <w:rPr>
          <w:sz w:val="20"/>
          <w:szCs w:val="20"/>
          <w:color w:val="auto"/>
        </w:rPr>
      </w:pPr>
      <w:r>
        <w:rPr>
          <w:rFonts w:ascii="Arial" w:cs="Arial" w:eastAsia="Arial" w:hAnsi="Arial"/>
          <w:sz w:val="14"/>
          <w:szCs w:val="14"/>
          <w:color w:val="auto"/>
        </w:rPr>
        <w:t>124</w:t>
      </w:r>
    </w:p>
    <w:p>
      <w:pPr>
        <w:spacing w:after="0" w:line="28" w:lineRule="exact"/>
        <w:rPr>
          <w:sz w:val="20"/>
          <w:szCs w:val="20"/>
          <w:color w:val="auto"/>
        </w:rPr>
      </w:pPr>
    </w:p>
    <w:p>
      <w:pPr>
        <w:jc w:val="right"/>
        <w:ind w:right="60"/>
        <w:spacing w:after="0"/>
        <w:rPr>
          <w:sz w:val="20"/>
          <w:szCs w:val="20"/>
          <w:color w:val="auto"/>
        </w:rPr>
      </w:pPr>
      <w:r>
        <w:rPr>
          <w:rFonts w:ascii="Arial" w:cs="Arial" w:eastAsia="Arial" w:hAnsi="Arial"/>
          <w:sz w:val="14"/>
          <w:szCs w:val="14"/>
          <w:color w:val="auto"/>
        </w:rPr>
        <w:t>86</w:t>
      </w:r>
    </w:p>
    <w:p>
      <w:pPr>
        <w:spacing w:after="0" w:line="28" w:lineRule="exact"/>
        <w:rPr>
          <w:sz w:val="20"/>
          <w:szCs w:val="20"/>
          <w:color w:val="auto"/>
        </w:rPr>
      </w:pPr>
    </w:p>
    <w:p>
      <w:pPr>
        <w:jc w:val="right"/>
        <w:ind w:right="60"/>
        <w:spacing w:after="0"/>
        <w:rPr>
          <w:sz w:val="20"/>
          <w:szCs w:val="20"/>
          <w:color w:val="auto"/>
        </w:rPr>
      </w:pPr>
      <w:r>
        <w:rPr>
          <w:rFonts w:ascii="Arial" w:cs="Arial" w:eastAsia="Arial" w:hAnsi="Arial"/>
          <w:sz w:val="14"/>
          <w:szCs w:val="14"/>
          <w:color w:val="auto"/>
        </w:rPr>
        <w:t>14</w:t>
      </w:r>
    </w:p>
    <w:p>
      <w:pPr>
        <w:spacing w:after="0" w:line="42" w:lineRule="exact"/>
        <w:rPr>
          <w:sz w:val="20"/>
          <w:szCs w:val="20"/>
          <w:color w:val="auto"/>
        </w:rPr>
      </w:pPr>
    </w:p>
    <w:p>
      <w:pPr>
        <w:ind w:left="801"/>
        <w:spacing w:after="0"/>
        <w:rPr>
          <w:sz w:val="20"/>
          <w:szCs w:val="20"/>
          <w:color w:val="auto"/>
        </w:rPr>
      </w:pPr>
      <w:r>
        <w:rPr>
          <w:rFonts w:ascii="Arial" w:cs="Arial" w:eastAsia="Arial" w:hAnsi="Arial"/>
          <w:sz w:val="14"/>
          <w:szCs w:val="14"/>
          <w:color w:val="auto"/>
        </w:rPr>
        <w:t>1,407</w:t>
      </w:r>
    </w:p>
    <w:p>
      <w:pPr>
        <w:spacing w:after="0" w:line="325" w:lineRule="exact"/>
        <w:rPr>
          <w:sz w:val="20"/>
          <w:szCs w:val="20"/>
          <w:color w:val="auto"/>
        </w:rPr>
      </w:pPr>
    </w:p>
    <w:p>
      <w:pPr>
        <w:jc w:val="right"/>
        <w:ind w:right="60"/>
        <w:spacing w:after="0"/>
        <w:rPr>
          <w:sz w:val="20"/>
          <w:szCs w:val="20"/>
          <w:color w:val="auto"/>
        </w:rPr>
      </w:pPr>
      <w:r>
        <w:rPr>
          <w:rFonts w:ascii="Arial" w:cs="Arial" w:eastAsia="Arial" w:hAnsi="Arial"/>
          <w:sz w:val="14"/>
          <w:szCs w:val="14"/>
          <w:color w:val="auto"/>
        </w:rPr>
        <w:t>511</w:t>
      </w:r>
    </w:p>
    <w:p>
      <w:pPr>
        <w:spacing w:after="0" w:line="28" w:lineRule="exact"/>
        <w:rPr>
          <w:sz w:val="20"/>
          <w:szCs w:val="20"/>
          <w:color w:val="auto"/>
        </w:rPr>
      </w:pPr>
    </w:p>
    <w:p>
      <w:pPr>
        <w:jc w:val="right"/>
        <w:ind w:right="60"/>
        <w:spacing w:after="0"/>
        <w:rPr>
          <w:sz w:val="20"/>
          <w:szCs w:val="20"/>
          <w:color w:val="auto"/>
        </w:rPr>
      </w:pPr>
      <w:r>
        <w:rPr>
          <w:rFonts w:ascii="Arial" w:cs="Arial" w:eastAsia="Arial" w:hAnsi="Arial"/>
          <w:sz w:val="14"/>
          <w:szCs w:val="14"/>
          <w:color w:val="auto"/>
        </w:rPr>
        <w:t>212</w:t>
      </w:r>
    </w:p>
    <w:p>
      <w:pPr>
        <w:spacing w:after="0" w:line="28" w:lineRule="exact"/>
        <w:rPr>
          <w:sz w:val="20"/>
          <w:szCs w:val="20"/>
          <w:color w:val="auto"/>
        </w:rPr>
      </w:pPr>
    </w:p>
    <w:p>
      <w:pPr>
        <w:jc w:val="right"/>
        <w:ind w:right="60"/>
        <w:spacing w:after="0"/>
        <w:rPr>
          <w:sz w:val="20"/>
          <w:szCs w:val="20"/>
          <w:color w:val="auto"/>
        </w:rPr>
      </w:pPr>
      <w:r>
        <w:rPr>
          <w:rFonts w:ascii="Arial" w:cs="Arial" w:eastAsia="Arial" w:hAnsi="Arial"/>
          <w:sz w:val="14"/>
          <w:szCs w:val="14"/>
          <w:color w:val="auto"/>
        </w:rPr>
        <w:t>328</w:t>
      </w:r>
    </w:p>
    <w:p>
      <w:pPr>
        <w:spacing w:after="0" w:line="28" w:lineRule="exact"/>
        <w:rPr>
          <w:sz w:val="20"/>
          <w:szCs w:val="20"/>
          <w:color w:val="auto"/>
        </w:rPr>
      </w:pPr>
    </w:p>
    <w:p>
      <w:pPr>
        <w:jc w:val="right"/>
        <w:ind w:right="60"/>
        <w:spacing w:after="0"/>
        <w:rPr>
          <w:sz w:val="20"/>
          <w:szCs w:val="20"/>
          <w:color w:val="auto"/>
        </w:rPr>
      </w:pPr>
      <w:r>
        <w:rPr>
          <w:rFonts w:ascii="Arial" w:cs="Arial" w:eastAsia="Arial" w:hAnsi="Arial"/>
          <w:sz w:val="14"/>
          <w:szCs w:val="14"/>
          <w:color w:val="auto"/>
        </w:rPr>
        <w:t>1,736</w:t>
      </w:r>
    </w:p>
    <w:p>
      <w:pPr>
        <w:spacing w:after="0" w:line="28" w:lineRule="exact"/>
        <w:rPr>
          <w:sz w:val="20"/>
          <w:szCs w:val="20"/>
          <w:color w:val="auto"/>
        </w:rPr>
      </w:pPr>
    </w:p>
    <w:p>
      <w:pPr>
        <w:jc w:val="right"/>
        <w:ind w:right="60"/>
        <w:spacing w:after="0"/>
        <w:rPr>
          <w:sz w:val="20"/>
          <w:szCs w:val="20"/>
          <w:color w:val="auto"/>
        </w:rPr>
      </w:pPr>
      <w:r>
        <w:rPr>
          <w:rFonts w:ascii="Arial" w:cs="Arial" w:eastAsia="Arial" w:hAnsi="Arial"/>
          <w:sz w:val="14"/>
          <w:szCs w:val="14"/>
          <w:color w:val="auto"/>
        </w:rPr>
        <w:t>134</w:t>
      </w:r>
    </w:p>
    <w:p>
      <w:pPr>
        <w:spacing w:after="0" w:line="28" w:lineRule="exact"/>
        <w:rPr>
          <w:sz w:val="20"/>
          <w:szCs w:val="20"/>
          <w:color w:val="auto"/>
        </w:rPr>
      </w:pPr>
    </w:p>
    <w:p>
      <w:pPr>
        <w:jc w:val="right"/>
        <w:ind w:right="60"/>
        <w:spacing w:after="0"/>
        <w:rPr>
          <w:sz w:val="20"/>
          <w:szCs w:val="20"/>
          <w:color w:val="auto"/>
        </w:rPr>
      </w:pPr>
      <w:r>
        <w:rPr>
          <w:rFonts w:ascii="Arial" w:cs="Arial" w:eastAsia="Arial" w:hAnsi="Arial"/>
          <w:sz w:val="14"/>
          <w:szCs w:val="14"/>
          <w:color w:val="auto"/>
        </w:rPr>
        <w:t>10</w:t>
      </w:r>
    </w:p>
    <w:p>
      <w:pPr>
        <w:spacing w:after="0" w:line="217" w:lineRule="exact"/>
        <w:rPr>
          <w:sz w:val="20"/>
          <w:szCs w:val="20"/>
          <w:color w:val="auto"/>
        </w:rPr>
      </w:pPr>
    </w:p>
    <w:p>
      <w:pPr>
        <w:ind w:left="1001"/>
        <w:spacing w:after="0"/>
        <w:rPr>
          <w:sz w:val="20"/>
          <w:szCs w:val="20"/>
          <w:color w:val="auto"/>
        </w:rPr>
      </w:pPr>
      <w:r>
        <w:rPr>
          <w:rFonts w:ascii="Arial" w:cs="Arial" w:eastAsia="Arial" w:hAnsi="Arial"/>
          <w:sz w:val="14"/>
          <w:szCs w:val="14"/>
          <w:color w:val="auto"/>
        </w:rPr>
        <w:t>78</w:t>
      </w:r>
    </w:p>
    <w:p>
      <w:pPr>
        <w:spacing w:after="0" w:line="28" w:lineRule="exact"/>
        <w:rPr>
          <w:sz w:val="20"/>
          <w:szCs w:val="20"/>
          <w:color w:val="auto"/>
        </w:rPr>
      </w:pPr>
    </w:p>
    <w:p>
      <w:pPr>
        <w:ind w:left="1001"/>
        <w:spacing w:after="0"/>
        <w:rPr>
          <w:sz w:val="20"/>
          <w:szCs w:val="20"/>
          <w:color w:val="auto"/>
        </w:rPr>
      </w:pPr>
      <w:r>
        <w:rPr>
          <w:rFonts w:ascii="Arial" w:cs="Arial" w:eastAsia="Arial" w:hAnsi="Arial"/>
          <w:sz w:val="14"/>
          <w:szCs w:val="14"/>
          <w:color w:val="auto"/>
        </w:rPr>
        <w:t>53</w:t>
      </w:r>
    </w:p>
    <w:p>
      <w:pPr>
        <w:spacing w:after="0" w:line="28" w:lineRule="exact"/>
        <w:rPr>
          <w:sz w:val="20"/>
          <w:szCs w:val="20"/>
          <w:color w:val="auto"/>
        </w:rPr>
      </w:pPr>
    </w:p>
    <w:p>
      <w:pPr>
        <w:ind w:left="1001"/>
        <w:spacing w:after="0"/>
        <w:rPr>
          <w:sz w:val="20"/>
          <w:szCs w:val="20"/>
          <w:color w:val="auto"/>
        </w:rPr>
      </w:pPr>
      <w:r>
        <w:rPr>
          <w:rFonts w:ascii="Arial" w:cs="Arial" w:eastAsia="Arial" w:hAnsi="Arial"/>
          <w:sz w:val="14"/>
          <w:szCs w:val="14"/>
          <w:color w:val="auto"/>
        </w:rPr>
        <w:t>35</w:t>
      </w:r>
    </w:p>
    <w:p>
      <w:pPr>
        <w:spacing w:after="0" w:line="28" w:lineRule="exact"/>
        <w:rPr>
          <w:sz w:val="20"/>
          <w:szCs w:val="20"/>
          <w:color w:val="auto"/>
        </w:rPr>
      </w:pPr>
    </w:p>
    <w:p>
      <w:pPr>
        <w:ind w:left="1001"/>
        <w:spacing w:after="0"/>
        <w:rPr>
          <w:sz w:val="20"/>
          <w:szCs w:val="20"/>
          <w:color w:val="auto"/>
        </w:rPr>
      </w:pPr>
      <w:r>
        <w:rPr>
          <w:rFonts w:ascii="Arial" w:cs="Arial" w:eastAsia="Arial" w:hAnsi="Arial"/>
          <w:sz w:val="14"/>
          <w:szCs w:val="14"/>
          <w:color w:val="auto"/>
        </w:rPr>
        <w:t>89</w:t>
      </w:r>
    </w:p>
    <w:p>
      <w:pPr>
        <w:spacing w:after="0" w:line="42" w:lineRule="exact"/>
        <w:rPr>
          <w:sz w:val="20"/>
          <w:szCs w:val="20"/>
          <w:color w:val="auto"/>
        </w:rPr>
      </w:pPr>
    </w:p>
    <w:p>
      <w:pPr>
        <w:ind w:left="801"/>
        <w:spacing w:after="0"/>
        <w:rPr>
          <w:sz w:val="20"/>
          <w:szCs w:val="20"/>
          <w:color w:val="auto"/>
        </w:rPr>
      </w:pPr>
      <w:r>
        <w:rPr>
          <w:rFonts w:ascii="Arial" w:cs="Arial" w:eastAsia="Arial" w:hAnsi="Arial"/>
          <w:sz w:val="14"/>
          <w:szCs w:val="14"/>
          <w:color w:val="auto"/>
        </w:rPr>
        <w:t>3,186</w:t>
      </w:r>
    </w:p>
    <w:p>
      <w:pPr>
        <w:spacing w:after="0" w:line="118" w:lineRule="exact"/>
        <w:rPr>
          <w:sz w:val="20"/>
          <w:szCs w:val="20"/>
          <w:color w:val="auto"/>
        </w:rPr>
      </w:pPr>
    </w:p>
    <w:p>
      <w:pPr>
        <w:ind w:left="741"/>
        <w:spacing w:after="0"/>
        <w:rPr>
          <w:sz w:val="20"/>
          <w:szCs w:val="20"/>
          <w:color w:val="auto"/>
        </w:rPr>
      </w:pPr>
      <w:r>
        <w:rPr>
          <w:rFonts w:ascii="Arial" w:cs="Arial" w:eastAsia="Arial" w:hAnsi="Arial"/>
          <w:sz w:val="14"/>
          <w:szCs w:val="14"/>
          <w:b w:val="1"/>
          <w:bCs w:val="1"/>
          <w:color w:val="auto"/>
        </w:rPr>
        <w:t>(1,779)</w:t>
      </w:r>
    </w:p>
    <w:p>
      <w:pPr>
        <w:spacing w:after="0" w:line="330" w:lineRule="exact"/>
        <w:rPr>
          <w:sz w:val="20"/>
          <w:szCs w:val="20"/>
          <w:color w:val="auto"/>
        </w:rPr>
      </w:pPr>
    </w:p>
    <w:p>
      <w:pPr>
        <w:jc w:val="right"/>
        <w:ind w:right="60"/>
        <w:spacing w:after="0"/>
        <w:rPr>
          <w:sz w:val="20"/>
          <w:szCs w:val="20"/>
          <w:color w:val="auto"/>
        </w:rPr>
      </w:pPr>
      <w:r>
        <w:rPr>
          <w:rFonts w:ascii="Arial" w:cs="Arial" w:eastAsia="Arial" w:hAnsi="Arial"/>
          <w:sz w:val="14"/>
          <w:szCs w:val="14"/>
          <w:color w:val="auto"/>
        </w:rPr>
        <w:t>4,060</w:t>
      </w:r>
    </w:p>
    <w:p>
      <w:pPr>
        <w:spacing w:after="0" w:line="28" w:lineRule="exact"/>
        <w:rPr>
          <w:sz w:val="20"/>
          <w:szCs w:val="20"/>
          <w:color w:val="auto"/>
        </w:rPr>
      </w:pPr>
    </w:p>
    <w:p>
      <w:pPr>
        <w:jc w:val="right"/>
        <w:ind w:right="20"/>
        <w:spacing w:after="0"/>
        <w:rPr>
          <w:sz w:val="20"/>
          <w:szCs w:val="20"/>
          <w:color w:val="auto"/>
        </w:rPr>
      </w:pPr>
      <w:r>
        <w:rPr>
          <w:rFonts w:ascii="Arial" w:cs="Arial" w:eastAsia="Arial" w:hAnsi="Arial"/>
          <w:sz w:val="14"/>
          <w:szCs w:val="14"/>
          <w:color w:val="auto"/>
        </w:rPr>
        <w:t>(206)</w:t>
      </w:r>
    </w:p>
    <w:p>
      <w:pPr>
        <w:spacing w:after="0" w:line="28" w:lineRule="exact"/>
        <w:rPr>
          <w:sz w:val="20"/>
          <w:szCs w:val="20"/>
          <w:color w:val="auto"/>
        </w:rPr>
      </w:pPr>
    </w:p>
    <w:p>
      <w:pPr>
        <w:jc w:val="right"/>
        <w:ind w:right="60"/>
        <w:spacing w:after="0"/>
        <w:rPr>
          <w:sz w:val="20"/>
          <w:szCs w:val="20"/>
          <w:color w:val="auto"/>
        </w:rPr>
      </w:pPr>
      <w:r>
        <w:rPr>
          <w:rFonts w:ascii="Arial" w:cs="Arial" w:eastAsia="Arial" w:hAnsi="Arial"/>
          <w:sz w:val="14"/>
          <w:szCs w:val="14"/>
          <w:color w:val="auto"/>
        </w:rPr>
        <w:t>5</w:t>
      </w:r>
    </w:p>
    <w:p>
      <w:pPr>
        <w:spacing w:after="0" w:line="28" w:lineRule="exact"/>
        <w:rPr>
          <w:sz w:val="20"/>
          <w:szCs w:val="20"/>
          <w:color w:val="auto"/>
        </w:rPr>
      </w:pPr>
    </w:p>
    <w:p>
      <w:pPr>
        <w:jc w:val="right"/>
        <w:ind w:right="20"/>
        <w:spacing w:after="0"/>
        <w:rPr>
          <w:sz w:val="20"/>
          <w:szCs w:val="20"/>
          <w:color w:val="auto"/>
        </w:rPr>
      </w:pPr>
      <w:r>
        <w:rPr>
          <w:rFonts w:ascii="Arial" w:cs="Arial" w:eastAsia="Arial" w:hAnsi="Arial"/>
          <w:sz w:val="14"/>
          <w:szCs w:val="14"/>
          <w:color w:val="auto"/>
        </w:rPr>
        <w:t>(84)</w:t>
      </w:r>
    </w:p>
    <w:p>
      <w:pPr>
        <w:spacing w:after="0" w:line="24" w:lineRule="exact"/>
        <w:rPr>
          <w:sz w:val="20"/>
          <w:szCs w:val="20"/>
          <w:color w:val="auto"/>
        </w:rPr>
      </w:pPr>
    </w:p>
    <w:p>
      <w:pPr>
        <w:jc w:val="right"/>
        <w:ind w:right="60"/>
        <w:spacing w:after="0"/>
        <w:rPr>
          <w:sz w:val="20"/>
          <w:szCs w:val="20"/>
          <w:color w:val="auto"/>
        </w:rPr>
      </w:pPr>
      <w:r>
        <w:rPr>
          <w:rFonts w:ascii="Arial" w:cs="Arial" w:eastAsia="Arial" w:hAnsi="Arial"/>
          <w:sz w:val="14"/>
          <w:szCs w:val="14"/>
          <w:b w:val="1"/>
          <w:bCs w:val="1"/>
          <w:color w:val="auto"/>
        </w:rPr>
        <w:t>1,996</w:t>
      </w:r>
    </w:p>
    <w:p>
      <w:pPr>
        <w:spacing w:after="0" w:line="46" w:lineRule="exact"/>
        <w:rPr>
          <w:sz w:val="20"/>
          <w:szCs w:val="20"/>
          <w:color w:val="auto"/>
        </w:rPr>
      </w:pPr>
    </w:p>
    <w:p>
      <w:pPr>
        <w:jc w:val="right"/>
        <w:ind w:right="60"/>
        <w:spacing w:after="0"/>
        <w:rPr>
          <w:sz w:val="20"/>
          <w:szCs w:val="20"/>
          <w:color w:val="auto"/>
        </w:rPr>
      </w:pPr>
      <w:r>
        <w:rPr>
          <w:rFonts w:ascii="Arial" w:cs="Arial" w:eastAsia="Arial" w:hAnsi="Arial"/>
          <w:sz w:val="14"/>
          <w:szCs w:val="14"/>
          <w:color w:val="auto"/>
        </w:rPr>
        <w:t>—</w:t>
      </w:r>
    </w:p>
    <w:p>
      <w:pPr>
        <w:spacing w:after="0" w:line="42" w:lineRule="exact"/>
        <w:rPr>
          <w:sz w:val="20"/>
          <w:szCs w:val="20"/>
          <w:color w:val="auto"/>
        </w:rPr>
      </w:pPr>
    </w:p>
    <w:p>
      <w:pPr>
        <w:jc w:val="right"/>
        <w:ind w:right="60"/>
        <w:spacing w:after="0"/>
        <w:rPr>
          <w:sz w:val="20"/>
          <w:szCs w:val="20"/>
          <w:color w:val="auto"/>
        </w:rPr>
      </w:pPr>
      <w:r>
        <w:rPr>
          <w:rFonts w:ascii="Arial" w:cs="Arial" w:eastAsia="Arial" w:hAnsi="Arial"/>
          <w:sz w:val="14"/>
          <w:szCs w:val="14"/>
          <w:color w:val="auto"/>
        </w:rPr>
        <w:t>1,996</w:t>
      </w:r>
    </w:p>
    <w:p>
      <w:pPr>
        <w:spacing w:after="0" w:line="28" w:lineRule="exact"/>
        <w:rPr>
          <w:sz w:val="20"/>
          <w:szCs w:val="20"/>
          <w:color w:val="auto"/>
        </w:rPr>
      </w:pPr>
    </w:p>
    <w:p>
      <w:pPr>
        <w:jc w:val="right"/>
        <w:ind w:right="20"/>
        <w:spacing w:after="0"/>
        <w:rPr>
          <w:sz w:val="20"/>
          <w:szCs w:val="20"/>
          <w:color w:val="auto"/>
        </w:rPr>
      </w:pPr>
      <w:r>
        <w:rPr>
          <w:rFonts w:ascii="Arial" w:cs="Arial" w:eastAsia="Arial" w:hAnsi="Arial"/>
          <w:sz w:val="14"/>
          <w:szCs w:val="14"/>
          <w:color w:val="auto"/>
        </w:rPr>
        <w:t>(107)</w:t>
      </w:r>
    </w:p>
    <w:p>
      <w:pPr>
        <w:spacing w:after="0" w:line="42" w:lineRule="exact"/>
        <w:rPr>
          <w:sz w:val="20"/>
          <w:szCs w:val="20"/>
          <w:color w:val="auto"/>
        </w:rPr>
      </w:pPr>
    </w:p>
    <w:p>
      <w:pPr>
        <w:ind w:left="801" w:hanging="801"/>
        <w:spacing w:after="0"/>
        <w:tabs>
          <w:tab w:leader="none" w:pos="801" w:val="left"/>
        </w:tabs>
        <w:numPr>
          <w:ilvl w:val="0"/>
          <w:numId w:val="50"/>
        </w:numPr>
        <w:rPr>
          <w:rFonts w:ascii="Arial" w:cs="Arial" w:eastAsia="Arial" w:hAnsi="Arial"/>
          <w:sz w:val="14"/>
          <w:szCs w:val="14"/>
          <w:color w:val="auto"/>
        </w:rPr>
      </w:pPr>
      <w:r>
        <w:rPr>
          <w:rFonts w:ascii="Arial" w:cs="Arial" w:eastAsia="Arial" w:hAnsi="Arial"/>
          <w:sz w:val="14"/>
          <w:szCs w:val="14"/>
          <w:color w:val="auto"/>
        </w:rPr>
        <w:t>1,889</w:t>
      </w:r>
    </w:p>
    <w:p>
      <w:pPr>
        <w:spacing w:after="0" w:line="217" w:lineRule="exact"/>
        <w:rPr>
          <w:sz w:val="20"/>
          <w:szCs w:val="20"/>
          <w:color w:val="auto"/>
        </w:rPr>
      </w:pPr>
    </w:p>
    <w:p>
      <w:pPr>
        <w:ind w:left="801" w:hanging="801"/>
        <w:spacing w:after="0"/>
        <w:tabs>
          <w:tab w:leader="none" w:pos="801" w:val="left"/>
        </w:tabs>
        <w:numPr>
          <w:ilvl w:val="0"/>
          <w:numId w:val="51"/>
        </w:numPr>
        <w:rPr>
          <w:rFonts w:ascii="Arial" w:cs="Arial" w:eastAsia="Arial" w:hAnsi="Arial"/>
          <w:sz w:val="14"/>
          <w:szCs w:val="14"/>
          <w:color w:val="auto"/>
        </w:rPr>
      </w:pPr>
      <w:r>
        <w:rPr>
          <w:rFonts w:ascii="Arial" w:cs="Arial" w:eastAsia="Arial" w:hAnsi="Arial"/>
          <w:sz w:val="14"/>
          <w:szCs w:val="14"/>
          <w:color w:val="auto"/>
        </w:rPr>
        <w:t>40.59</w:t>
      </w:r>
    </w:p>
    <w:p>
      <w:pPr>
        <w:spacing w:after="0" w:line="28" w:lineRule="exact"/>
        <w:rPr>
          <w:sz w:val="20"/>
          <w:szCs w:val="20"/>
          <w:color w:val="auto"/>
        </w:rPr>
      </w:pPr>
    </w:p>
    <w:p>
      <w:pPr>
        <w:ind w:left="801" w:hanging="801"/>
        <w:spacing w:after="0"/>
        <w:tabs>
          <w:tab w:leader="none" w:pos="801" w:val="left"/>
        </w:tabs>
        <w:numPr>
          <w:ilvl w:val="0"/>
          <w:numId w:val="52"/>
        </w:numPr>
        <w:rPr>
          <w:rFonts w:ascii="Arial" w:cs="Arial" w:eastAsia="Arial" w:hAnsi="Arial"/>
          <w:sz w:val="14"/>
          <w:szCs w:val="14"/>
          <w:color w:val="auto"/>
        </w:rPr>
      </w:pPr>
      <w:r>
        <w:rPr>
          <w:rFonts w:ascii="Arial" w:cs="Arial" w:eastAsia="Arial" w:hAnsi="Arial"/>
          <w:sz w:val="14"/>
          <w:szCs w:val="14"/>
          <w:color w:val="auto"/>
        </w:rPr>
        <w:t>40.42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-49530</wp:posOffset>
            </wp:positionH>
            <wp:positionV relativeFrom="paragraph">
              <wp:posOffset>246380</wp:posOffset>
            </wp:positionV>
            <wp:extent cx="8255" cy="10287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8255" cy="1028700"/>
                    </a:xfrm>
                    <a:prstGeom prst="rect">
                      <a:avLst/>
                    </a:prstGeom>
                    <a:noFill/>
                  </pic:spPr>
                </pic:pic>
              </a:graphicData>
            </a:graphic>
          </wp:anchor>
        </w:drawing>
      </w:r>
    </w:p>
    <w:p>
      <w:pPr>
        <w:spacing w:after="0" w:line="386" w:lineRule="exact"/>
        <w:rPr>
          <w:sz w:val="20"/>
          <w:szCs w:val="20"/>
          <w:color w:val="auto"/>
        </w:rPr>
      </w:pPr>
    </w:p>
    <w:p>
      <w:pPr>
        <w:ind w:left="881" w:hanging="848"/>
        <w:spacing w:after="0"/>
        <w:tabs>
          <w:tab w:leader="none" w:pos="881" w:val="left"/>
        </w:tabs>
        <w:numPr>
          <w:ilvl w:val="0"/>
          <w:numId w:val="53"/>
        </w:numPr>
        <w:rPr>
          <w:rFonts w:ascii="Arial" w:cs="Arial" w:eastAsia="Arial" w:hAnsi="Arial"/>
          <w:sz w:val="14"/>
          <w:szCs w:val="14"/>
          <w:color w:val="auto"/>
        </w:rPr>
      </w:pPr>
      <w:r>
        <w:rPr>
          <w:rFonts w:ascii="Arial" w:cs="Arial" w:eastAsia="Arial" w:hAnsi="Arial"/>
          <w:sz w:val="14"/>
          <w:szCs w:val="14"/>
          <w:color w:val="auto"/>
        </w:rPr>
        <w:t>(285)</w:t>
      </w:r>
    </w:p>
    <w:p>
      <w:pPr>
        <w:spacing w:after="0" w:line="28" w:lineRule="exact"/>
        <w:rPr>
          <w:sz w:val="20"/>
          <w:szCs w:val="20"/>
          <w:color w:val="auto"/>
        </w:rPr>
      </w:pPr>
    </w:p>
    <w:p>
      <w:pPr>
        <w:ind w:left="841" w:hanging="808"/>
        <w:spacing w:after="0"/>
        <w:tabs>
          <w:tab w:leader="none" w:pos="841" w:val="left"/>
        </w:tabs>
        <w:numPr>
          <w:ilvl w:val="0"/>
          <w:numId w:val="54"/>
        </w:numPr>
        <w:rPr>
          <w:rFonts w:ascii="Arial" w:cs="Arial" w:eastAsia="Arial" w:hAnsi="Arial"/>
          <w:sz w:val="14"/>
          <w:szCs w:val="14"/>
          <w:color w:val="auto"/>
        </w:rPr>
      </w:pPr>
      <w:r>
        <w:rPr>
          <w:rFonts w:ascii="Arial" w:cs="Arial" w:eastAsia="Arial" w:hAnsi="Arial"/>
          <w:sz w:val="14"/>
          <w:szCs w:val="14"/>
          <w:color w:val="auto"/>
        </w:rPr>
        <w:t>(2.98)</w:t>
      </w:r>
    </w:p>
    <w:p>
      <w:pPr>
        <w:spacing w:after="0" w:line="28" w:lineRule="exact"/>
        <w:rPr>
          <w:sz w:val="20"/>
          <w:szCs w:val="20"/>
          <w:color w:val="auto"/>
        </w:rPr>
      </w:pPr>
    </w:p>
    <w:p>
      <w:pPr>
        <w:ind w:left="841" w:hanging="808"/>
        <w:spacing w:after="0"/>
        <w:tabs>
          <w:tab w:leader="none" w:pos="841" w:val="left"/>
        </w:tabs>
        <w:numPr>
          <w:ilvl w:val="0"/>
          <w:numId w:val="55"/>
        </w:numPr>
        <w:rPr>
          <w:rFonts w:ascii="Arial" w:cs="Arial" w:eastAsia="Arial" w:hAnsi="Arial"/>
          <w:sz w:val="14"/>
          <w:szCs w:val="14"/>
          <w:color w:val="auto"/>
        </w:rPr>
      </w:pPr>
      <w:r>
        <w:rPr>
          <w:rFonts w:ascii="Arial" w:cs="Arial" w:eastAsia="Arial" w:hAnsi="Arial"/>
          <w:sz w:val="14"/>
          <w:szCs w:val="14"/>
          <w:color w:val="auto"/>
        </w:rPr>
        <w:t>(2.98)</w:t>
      </w:r>
    </w:p>
    <w:p>
      <w:pPr>
        <w:spacing w:after="0" w:line="177" w:lineRule="exact"/>
        <w:rPr>
          <w:sz w:val="20"/>
          <w:szCs w:val="20"/>
          <w:color w:val="auto"/>
        </w:rPr>
      </w:pPr>
    </w:p>
    <w:p>
      <w:pPr>
        <w:ind w:left="901"/>
        <w:spacing w:after="0"/>
        <w:rPr>
          <w:sz w:val="20"/>
          <w:szCs w:val="20"/>
          <w:color w:val="auto"/>
        </w:rPr>
      </w:pPr>
      <w:r>
        <w:rPr>
          <w:rFonts w:ascii="Arial" w:cs="Arial" w:eastAsia="Arial" w:hAnsi="Arial"/>
          <w:sz w:val="14"/>
          <w:szCs w:val="14"/>
          <w:color w:val="auto"/>
        </w:rPr>
        <w:t>49.4</w:t>
      </w:r>
    </w:p>
    <w:p>
      <w:pPr>
        <w:spacing w:after="0" w:line="28" w:lineRule="exact"/>
        <w:rPr>
          <w:sz w:val="20"/>
          <w:szCs w:val="20"/>
          <w:color w:val="auto"/>
        </w:rPr>
      </w:pPr>
    </w:p>
    <w:p>
      <w:pPr>
        <w:ind w:left="901"/>
        <w:spacing w:after="0"/>
        <w:rPr>
          <w:sz w:val="20"/>
          <w:szCs w:val="20"/>
          <w:color w:val="auto"/>
        </w:rPr>
      </w:pPr>
      <w:r>
        <w:rPr>
          <w:rFonts w:ascii="Arial" w:cs="Arial" w:eastAsia="Arial" w:hAnsi="Arial"/>
          <w:sz w:val="14"/>
          <w:szCs w:val="14"/>
          <w:color w:val="auto"/>
        </w:rPr>
        <w:t>49.6</w:t>
      </w:r>
    </w:p>
    <w:p>
      <w:pPr>
        <w:spacing w:after="0" w:line="177" w:lineRule="exact"/>
        <w:rPr>
          <w:sz w:val="20"/>
          <w:szCs w:val="20"/>
          <w:color w:val="auto"/>
        </w:rPr>
      </w:pPr>
    </w:p>
    <w:p>
      <w:pPr>
        <w:ind w:left="941" w:hanging="908"/>
        <w:spacing w:after="0"/>
        <w:tabs>
          <w:tab w:leader="none" w:pos="941" w:val="left"/>
        </w:tabs>
        <w:numPr>
          <w:ilvl w:val="0"/>
          <w:numId w:val="56"/>
        </w:numPr>
        <w:rPr>
          <w:rFonts w:ascii="Arial" w:cs="Arial" w:eastAsia="Arial" w:hAnsi="Arial"/>
          <w:sz w:val="14"/>
          <w:szCs w:val="14"/>
          <w:color w:val="auto"/>
        </w:rPr>
      </w:pPr>
      <w:r>
        <w:rPr>
          <w:rFonts w:ascii="Arial" w:cs="Arial" w:eastAsia="Arial" w:hAnsi="Arial"/>
          <w:sz w:val="14"/>
          <w:szCs w:val="14"/>
          <w:color w:val="auto"/>
        </w:rPr>
        <w:t>406</w:t>
      </w:r>
    </w:p>
    <w:p>
      <w:pPr>
        <w:spacing w:after="0" w:line="28" w:lineRule="exact"/>
        <w:rPr>
          <w:rFonts w:ascii="Arial" w:cs="Arial" w:eastAsia="Arial" w:hAnsi="Arial"/>
          <w:sz w:val="14"/>
          <w:szCs w:val="14"/>
          <w:color w:val="auto"/>
        </w:rPr>
      </w:pPr>
    </w:p>
    <w:p>
      <w:pPr>
        <w:ind w:left="1021"/>
        <w:spacing w:after="0"/>
        <w:rPr>
          <w:rFonts w:ascii="Arial" w:cs="Arial" w:eastAsia="Arial" w:hAnsi="Arial"/>
          <w:sz w:val="14"/>
          <w:szCs w:val="14"/>
          <w:color w:val="auto"/>
        </w:rPr>
      </w:pPr>
      <w:r>
        <w:rPr>
          <w:rFonts w:ascii="Arial" w:cs="Arial" w:eastAsia="Arial" w:hAnsi="Arial"/>
          <w:sz w:val="13"/>
          <w:szCs w:val="13"/>
          <w:color w:val="auto"/>
        </w:rPr>
        <w:t>0%</w:t>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jc w:val="center"/>
        <w:ind w:left="-1"/>
        <w:spacing w:after="0"/>
        <w:rPr>
          <w:sz w:val="20"/>
          <w:szCs w:val="20"/>
          <w:color w:val="auto"/>
        </w:rPr>
      </w:pPr>
      <w:r>
        <w:rPr>
          <w:rFonts w:ascii="Arial" w:cs="Arial" w:eastAsia="Arial" w:hAnsi="Arial"/>
          <w:sz w:val="14"/>
          <w:szCs w:val="14"/>
          <w:b w:val="1"/>
          <w:bCs w:val="1"/>
          <w:color w:val="auto"/>
        </w:rPr>
        <w:t>Combined</w:t>
      </w:r>
    </w:p>
    <w:p>
      <w:pPr>
        <w:jc w:val="center"/>
        <w:ind w:left="-1"/>
        <w:spacing w:after="0"/>
        <w:rPr>
          <w:sz w:val="20"/>
          <w:szCs w:val="20"/>
          <w:color w:val="auto"/>
        </w:rPr>
      </w:pPr>
      <w:r>
        <w:rPr>
          <w:rFonts w:ascii="Arial" w:cs="Arial" w:eastAsia="Arial" w:hAnsi="Arial"/>
          <w:sz w:val="14"/>
          <w:szCs w:val="14"/>
          <w:b w:val="1"/>
          <w:bCs w:val="1"/>
          <w:color w:val="auto"/>
        </w:rPr>
        <w:t>(Non-GAAP)</w:t>
      </w:r>
    </w:p>
    <w:p>
      <w:pPr>
        <w:spacing w:after="0" w:line="11" w:lineRule="exact"/>
        <w:rPr>
          <w:sz w:val="20"/>
          <w:szCs w:val="20"/>
          <w:color w:val="auto"/>
        </w:rPr>
      </w:pPr>
    </w:p>
    <w:p>
      <w:pPr>
        <w:ind w:left="442"/>
        <w:spacing w:after="0"/>
        <w:rPr>
          <w:sz w:val="20"/>
          <w:szCs w:val="20"/>
          <w:color w:val="auto"/>
        </w:rPr>
      </w:pPr>
      <w:r>
        <w:rPr>
          <w:rFonts w:ascii="Arial" w:cs="Arial" w:eastAsia="Arial" w:hAnsi="Arial"/>
          <w:sz w:val="14"/>
          <w:szCs w:val="14"/>
          <w:b w:val="1"/>
          <w:bCs w:val="1"/>
          <w:color w:val="auto"/>
        </w:rPr>
        <w:t>2020</w:t>
      </w:r>
    </w:p>
    <w:p>
      <w:pPr>
        <w:spacing w:after="0" w:line="200" w:lineRule="exact"/>
        <w:rPr>
          <w:sz w:val="20"/>
          <w:szCs w:val="20"/>
          <w:color w:val="auto"/>
        </w:rPr>
      </w:pPr>
    </w:p>
    <w:p>
      <w:pPr>
        <w:spacing w:after="0" w:line="313" w:lineRule="exact"/>
        <w:rPr>
          <w:sz w:val="20"/>
          <w:szCs w:val="20"/>
          <w:color w:val="auto"/>
        </w:rPr>
      </w:pPr>
    </w:p>
    <w:p>
      <w:pPr>
        <w:ind w:left="782" w:hanging="782"/>
        <w:spacing w:after="0"/>
        <w:tabs>
          <w:tab w:leader="none" w:pos="782" w:val="left"/>
        </w:tabs>
        <w:numPr>
          <w:ilvl w:val="0"/>
          <w:numId w:val="57"/>
        </w:numPr>
        <w:rPr>
          <w:rFonts w:ascii="Arial" w:cs="Arial" w:eastAsia="Arial" w:hAnsi="Arial"/>
          <w:sz w:val="14"/>
          <w:szCs w:val="14"/>
          <w:b w:val="1"/>
          <w:bCs w:val="1"/>
          <w:color w:val="auto"/>
        </w:rPr>
      </w:pPr>
      <w:r>
        <w:rPr>
          <w:rFonts w:ascii="Arial" w:cs="Arial" w:eastAsia="Arial" w:hAnsi="Arial"/>
          <w:sz w:val="14"/>
          <w:szCs w:val="14"/>
          <w:b w:val="1"/>
          <w:bCs w:val="1"/>
          <w:color w:val="auto"/>
        </w:rPr>
        <w:t>1,329</w:t>
      </w:r>
    </w:p>
    <w:p>
      <w:pPr>
        <w:spacing w:after="0" w:line="29" w:lineRule="exact"/>
        <w:rPr>
          <w:rFonts w:ascii="Arial" w:cs="Arial" w:eastAsia="Arial" w:hAnsi="Arial"/>
          <w:sz w:val="14"/>
          <w:szCs w:val="14"/>
          <w:b w:val="1"/>
          <w:bCs w:val="1"/>
          <w:color w:val="auto"/>
        </w:rPr>
      </w:pPr>
    </w:p>
    <w:p>
      <w:pPr>
        <w:ind w:left="922"/>
        <w:spacing w:after="0"/>
        <w:rPr>
          <w:rFonts w:ascii="Arial" w:cs="Arial" w:eastAsia="Arial" w:hAnsi="Arial"/>
          <w:sz w:val="14"/>
          <w:szCs w:val="14"/>
          <w:b w:val="1"/>
          <w:bCs w:val="1"/>
          <w:color w:val="auto"/>
        </w:rPr>
      </w:pPr>
      <w:r>
        <w:rPr>
          <w:rFonts w:ascii="Arial" w:cs="Arial" w:eastAsia="Arial" w:hAnsi="Arial"/>
          <w:sz w:val="14"/>
          <w:szCs w:val="14"/>
          <w:b w:val="1"/>
          <w:bCs w:val="1"/>
          <w:color w:val="auto"/>
        </w:rPr>
        <w:t>(50)</w:t>
      </w:r>
    </w:p>
    <w:p>
      <w:pPr>
        <w:spacing w:after="0" w:line="216" w:lineRule="exact"/>
        <w:rPr>
          <w:sz w:val="20"/>
          <w:szCs w:val="20"/>
          <w:color w:val="auto"/>
        </w:rPr>
      </w:pPr>
    </w:p>
    <w:p>
      <w:pPr>
        <w:jc w:val="right"/>
        <w:ind w:right="60"/>
        <w:spacing w:after="0"/>
        <w:rPr>
          <w:sz w:val="20"/>
          <w:szCs w:val="20"/>
          <w:color w:val="auto"/>
        </w:rPr>
      </w:pPr>
      <w:r>
        <w:rPr>
          <w:rFonts w:ascii="Arial" w:cs="Arial" w:eastAsia="Arial" w:hAnsi="Arial"/>
          <w:sz w:val="14"/>
          <w:szCs w:val="14"/>
          <w:b w:val="1"/>
          <w:bCs w:val="1"/>
          <w:color w:val="auto"/>
        </w:rPr>
        <w:t>162</w:t>
      </w:r>
    </w:p>
    <w:p>
      <w:pPr>
        <w:spacing w:after="0" w:line="29" w:lineRule="exact"/>
        <w:rPr>
          <w:sz w:val="20"/>
          <w:szCs w:val="20"/>
          <w:color w:val="auto"/>
        </w:rPr>
      </w:pPr>
    </w:p>
    <w:p>
      <w:pPr>
        <w:jc w:val="right"/>
        <w:ind w:right="60"/>
        <w:spacing w:after="0"/>
        <w:rPr>
          <w:sz w:val="20"/>
          <w:szCs w:val="20"/>
          <w:color w:val="auto"/>
        </w:rPr>
      </w:pPr>
      <w:r>
        <w:rPr>
          <w:rFonts w:ascii="Arial" w:cs="Arial" w:eastAsia="Arial" w:hAnsi="Arial"/>
          <w:sz w:val="14"/>
          <w:szCs w:val="14"/>
          <w:b w:val="1"/>
          <w:bCs w:val="1"/>
          <w:color w:val="auto"/>
        </w:rPr>
        <w:t>101</w:t>
      </w:r>
    </w:p>
    <w:p>
      <w:pPr>
        <w:spacing w:after="0" w:line="28" w:lineRule="exact"/>
        <w:rPr>
          <w:sz w:val="20"/>
          <w:szCs w:val="20"/>
          <w:color w:val="auto"/>
        </w:rPr>
      </w:pPr>
    </w:p>
    <w:p>
      <w:pPr>
        <w:jc w:val="right"/>
        <w:ind w:right="60"/>
        <w:spacing w:after="0"/>
        <w:rPr>
          <w:sz w:val="20"/>
          <w:szCs w:val="20"/>
          <w:color w:val="auto"/>
        </w:rPr>
      </w:pPr>
      <w:r>
        <w:rPr>
          <w:rFonts w:ascii="Arial" w:cs="Arial" w:eastAsia="Arial" w:hAnsi="Arial"/>
          <w:sz w:val="14"/>
          <w:szCs w:val="14"/>
          <w:b w:val="1"/>
          <w:bCs w:val="1"/>
          <w:color w:val="auto"/>
        </w:rPr>
        <w:t>17</w:t>
      </w:r>
    </w:p>
    <w:p>
      <w:pPr>
        <w:spacing w:after="0" w:line="58" w:lineRule="exact"/>
        <w:rPr>
          <w:sz w:val="20"/>
          <w:szCs w:val="20"/>
          <w:color w:val="auto"/>
        </w:rPr>
      </w:pPr>
    </w:p>
    <w:p>
      <w:pPr>
        <w:ind w:left="782"/>
        <w:spacing w:after="0"/>
        <w:rPr>
          <w:sz w:val="20"/>
          <w:szCs w:val="20"/>
          <w:color w:val="auto"/>
        </w:rPr>
      </w:pPr>
      <w:r>
        <w:rPr>
          <w:rFonts w:ascii="Arial" w:cs="Arial" w:eastAsia="Arial" w:hAnsi="Arial"/>
          <w:sz w:val="14"/>
          <w:szCs w:val="14"/>
          <w:color w:val="auto"/>
        </w:rPr>
        <w:t>1,559</w:t>
      </w:r>
    </w:p>
    <w:p>
      <w:pPr>
        <w:spacing w:after="0" w:line="307" w:lineRule="exact"/>
        <w:rPr>
          <w:sz w:val="20"/>
          <w:szCs w:val="20"/>
          <w:color w:val="auto"/>
        </w:rPr>
      </w:pPr>
    </w:p>
    <w:p>
      <w:pPr>
        <w:jc w:val="right"/>
        <w:ind w:right="60"/>
        <w:spacing w:after="0"/>
        <w:rPr>
          <w:sz w:val="20"/>
          <w:szCs w:val="20"/>
          <w:color w:val="auto"/>
        </w:rPr>
      </w:pPr>
      <w:r>
        <w:rPr>
          <w:rFonts w:ascii="Arial" w:cs="Arial" w:eastAsia="Arial" w:hAnsi="Arial"/>
          <w:sz w:val="14"/>
          <w:szCs w:val="14"/>
          <w:b w:val="1"/>
          <w:bCs w:val="1"/>
          <w:color w:val="auto"/>
        </w:rPr>
        <w:t>625</w:t>
      </w:r>
    </w:p>
    <w:p>
      <w:pPr>
        <w:spacing w:after="0" w:line="29" w:lineRule="exact"/>
        <w:rPr>
          <w:sz w:val="20"/>
          <w:szCs w:val="20"/>
          <w:color w:val="auto"/>
        </w:rPr>
      </w:pPr>
    </w:p>
    <w:p>
      <w:pPr>
        <w:jc w:val="right"/>
        <w:ind w:right="60"/>
        <w:spacing w:after="0"/>
        <w:rPr>
          <w:sz w:val="20"/>
          <w:szCs w:val="20"/>
          <w:color w:val="auto"/>
        </w:rPr>
      </w:pPr>
      <w:r>
        <w:rPr>
          <w:rFonts w:ascii="Arial" w:cs="Arial" w:eastAsia="Arial" w:hAnsi="Arial"/>
          <w:sz w:val="14"/>
          <w:szCs w:val="14"/>
          <w:b w:val="1"/>
          <w:bCs w:val="1"/>
          <w:color w:val="auto"/>
        </w:rPr>
        <w:t>252</w:t>
      </w:r>
    </w:p>
    <w:p>
      <w:pPr>
        <w:spacing w:after="0" w:line="28" w:lineRule="exact"/>
        <w:rPr>
          <w:sz w:val="20"/>
          <w:szCs w:val="20"/>
          <w:color w:val="auto"/>
        </w:rPr>
      </w:pPr>
    </w:p>
    <w:p>
      <w:pPr>
        <w:jc w:val="right"/>
        <w:ind w:right="60"/>
        <w:spacing w:after="0"/>
        <w:rPr>
          <w:sz w:val="20"/>
          <w:szCs w:val="20"/>
          <w:color w:val="auto"/>
        </w:rPr>
      </w:pPr>
      <w:r>
        <w:rPr>
          <w:rFonts w:ascii="Arial" w:cs="Arial" w:eastAsia="Arial" w:hAnsi="Arial"/>
          <w:sz w:val="14"/>
          <w:szCs w:val="14"/>
          <w:b w:val="1"/>
          <w:bCs w:val="1"/>
          <w:color w:val="auto"/>
        </w:rPr>
        <w:t>362</w:t>
      </w:r>
    </w:p>
    <w:p>
      <w:pPr>
        <w:spacing w:after="0" w:line="45" w:lineRule="exact"/>
        <w:rPr>
          <w:sz w:val="20"/>
          <w:szCs w:val="20"/>
          <w:color w:val="auto"/>
        </w:rPr>
      </w:pPr>
    </w:p>
    <w:p>
      <w:pPr>
        <w:jc w:val="right"/>
        <w:ind w:right="60"/>
        <w:spacing w:after="0"/>
        <w:rPr>
          <w:sz w:val="20"/>
          <w:szCs w:val="20"/>
          <w:color w:val="auto"/>
        </w:rPr>
      </w:pPr>
      <w:r>
        <w:rPr>
          <w:rFonts w:ascii="Arial" w:cs="Arial" w:eastAsia="Arial" w:hAnsi="Arial"/>
          <w:sz w:val="14"/>
          <w:szCs w:val="14"/>
          <w:color w:val="auto"/>
        </w:rPr>
        <w:t>1,736</w:t>
      </w:r>
    </w:p>
    <w:p>
      <w:pPr>
        <w:spacing w:after="0" w:line="11" w:lineRule="exact"/>
        <w:rPr>
          <w:sz w:val="20"/>
          <w:szCs w:val="20"/>
          <w:color w:val="auto"/>
        </w:rPr>
      </w:pPr>
    </w:p>
    <w:p>
      <w:pPr>
        <w:jc w:val="right"/>
        <w:ind w:right="60"/>
        <w:spacing w:after="0"/>
        <w:rPr>
          <w:sz w:val="20"/>
          <w:szCs w:val="20"/>
          <w:color w:val="auto"/>
        </w:rPr>
      </w:pPr>
      <w:r>
        <w:rPr>
          <w:rFonts w:ascii="Arial" w:cs="Arial" w:eastAsia="Arial" w:hAnsi="Arial"/>
          <w:sz w:val="14"/>
          <w:szCs w:val="14"/>
          <w:b w:val="1"/>
          <w:bCs w:val="1"/>
          <w:color w:val="auto"/>
        </w:rPr>
        <w:t>144</w:t>
      </w:r>
    </w:p>
    <w:p>
      <w:pPr>
        <w:spacing w:after="0" w:line="28" w:lineRule="exact"/>
        <w:rPr>
          <w:sz w:val="20"/>
          <w:szCs w:val="20"/>
          <w:color w:val="auto"/>
        </w:rPr>
      </w:pPr>
    </w:p>
    <w:p>
      <w:pPr>
        <w:jc w:val="right"/>
        <w:ind w:right="60"/>
        <w:spacing w:after="0"/>
        <w:rPr>
          <w:sz w:val="20"/>
          <w:szCs w:val="20"/>
          <w:color w:val="auto"/>
        </w:rPr>
      </w:pPr>
      <w:r>
        <w:rPr>
          <w:rFonts w:ascii="Arial" w:cs="Arial" w:eastAsia="Arial" w:hAnsi="Arial"/>
          <w:sz w:val="14"/>
          <w:szCs w:val="14"/>
          <w:b w:val="1"/>
          <w:bCs w:val="1"/>
          <w:color w:val="auto"/>
        </w:rPr>
        <w:t>11</w:t>
      </w:r>
    </w:p>
    <w:p>
      <w:pPr>
        <w:spacing w:after="0" w:line="216" w:lineRule="exact"/>
        <w:rPr>
          <w:sz w:val="20"/>
          <w:szCs w:val="20"/>
          <w:color w:val="auto"/>
        </w:rPr>
      </w:pPr>
    </w:p>
    <w:p>
      <w:pPr>
        <w:jc w:val="right"/>
        <w:ind w:right="60"/>
        <w:spacing w:after="0"/>
        <w:rPr>
          <w:sz w:val="20"/>
          <w:szCs w:val="20"/>
          <w:color w:val="auto"/>
        </w:rPr>
      </w:pPr>
      <w:r>
        <w:rPr>
          <w:rFonts w:ascii="Arial" w:cs="Arial" w:eastAsia="Arial" w:hAnsi="Arial"/>
          <w:sz w:val="14"/>
          <w:szCs w:val="14"/>
          <w:b w:val="1"/>
          <w:bCs w:val="1"/>
          <w:color w:val="auto"/>
        </w:rPr>
        <w:t>102</w:t>
      </w:r>
    </w:p>
    <w:p>
      <w:pPr>
        <w:spacing w:after="0" w:line="29" w:lineRule="exact"/>
        <w:rPr>
          <w:sz w:val="20"/>
          <w:szCs w:val="20"/>
          <w:color w:val="auto"/>
        </w:rPr>
      </w:pPr>
    </w:p>
    <w:p>
      <w:pPr>
        <w:jc w:val="right"/>
        <w:ind w:right="60"/>
        <w:spacing w:after="0"/>
        <w:rPr>
          <w:sz w:val="20"/>
          <w:szCs w:val="20"/>
          <w:color w:val="auto"/>
        </w:rPr>
      </w:pPr>
      <w:r>
        <w:rPr>
          <w:rFonts w:ascii="Arial" w:cs="Arial" w:eastAsia="Arial" w:hAnsi="Arial"/>
          <w:sz w:val="14"/>
          <w:szCs w:val="14"/>
          <w:b w:val="1"/>
          <w:bCs w:val="1"/>
          <w:color w:val="auto"/>
        </w:rPr>
        <w:t>63</w:t>
      </w:r>
    </w:p>
    <w:p>
      <w:pPr>
        <w:spacing w:after="0" w:line="28" w:lineRule="exact"/>
        <w:rPr>
          <w:sz w:val="20"/>
          <w:szCs w:val="20"/>
          <w:color w:val="auto"/>
        </w:rPr>
      </w:pPr>
    </w:p>
    <w:p>
      <w:pPr>
        <w:jc w:val="right"/>
        <w:ind w:right="60"/>
        <w:spacing w:after="0"/>
        <w:rPr>
          <w:sz w:val="20"/>
          <w:szCs w:val="20"/>
          <w:color w:val="auto"/>
        </w:rPr>
      </w:pPr>
      <w:r>
        <w:rPr>
          <w:rFonts w:ascii="Arial" w:cs="Arial" w:eastAsia="Arial" w:hAnsi="Arial"/>
          <w:sz w:val="14"/>
          <w:szCs w:val="14"/>
          <w:b w:val="1"/>
          <w:bCs w:val="1"/>
          <w:color w:val="auto"/>
        </w:rPr>
        <w:t>43</w:t>
      </w:r>
    </w:p>
    <w:p>
      <w:pPr>
        <w:spacing w:after="0" w:line="28" w:lineRule="exact"/>
        <w:rPr>
          <w:sz w:val="20"/>
          <w:szCs w:val="20"/>
          <w:color w:val="auto"/>
        </w:rPr>
      </w:pPr>
    </w:p>
    <w:p>
      <w:pPr>
        <w:jc w:val="right"/>
        <w:ind w:right="60"/>
        <w:spacing w:after="0"/>
        <w:rPr>
          <w:sz w:val="20"/>
          <w:szCs w:val="20"/>
          <w:color w:val="auto"/>
        </w:rPr>
      </w:pPr>
      <w:r>
        <w:rPr>
          <w:rFonts w:ascii="Arial" w:cs="Arial" w:eastAsia="Arial" w:hAnsi="Arial"/>
          <w:sz w:val="14"/>
          <w:szCs w:val="14"/>
          <w:b w:val="1"/>
          <w:bCs w:val="1"/>
          <w:color w:val="auto"/>
        </w:rPr>
        <w:t>106</w:t>
      </w:r>
    </w:p>
    <w:p>
      <w:pPr>
        <w:spacing w:after="0" w:line="58" w:lineRule="exact"/>
        <w:rPr>
          <w:sz w:val="20"/>
          <w:szCs w:val="20"/>
          <w:color w:val="auto"/>
        </w:rPr>
      </w:pPr>
    </w:p>
    <w:p>
      <w:pPr>
        <w:ind w:left="782"/>
        <w:spacing w:after="0"/>
        <w:rPr>
          <w:sz w:val="20"/>
          <w:szCs w:val="20"/>
          <w:color w:val="auto"/>
        </w:rPr>
      </w:pPr>
      <w:r>
        <w:rPr>
          <w:rFonts w:ascii="Arial" w:cs="Arial" w:eastAsia="Arial" w:hAnsi="Arial"/>
          <w:sz w:val="14"/>
          <w:szCs w:val="14"/>
          <w:color w:val="auto"/>
        </w:rPr>
        <w:t>3,444</w:t>
      </w:r>
    </w:p>
    <w:p>
      <w:pPr>
        <w:spacing w:after="0" w:line="118" w:lineRule="exact"/>
        <w:rPr>
          <w:sz w:val="20"/>
          <w:szCs w:val="20"/>
          <w:color w:val="auto"/>
        </w:rPr>
      </w:pPr>
    </w:p>
    <w:p>
      <w:pPr>
        <w:ind w:left="722"/>
        <w:spacing w:after="0"/>
        <w:rPr>
          <w:sz w:val="20"/>
          <w:szCs w:val="20"/>
          <w:color w:val="auto"/>
        </w:rPr>
      </w:pPr>
      <w:r>
        <w:rPr>
          <w:rFonts w:ascii="Arial" w:cs="Arial" w:eastAsia="Arial" w:hAnsi="Arial"/>
          <w:sz w:val="14"/>
          <w:szCs w:val="14"/>
          <w:b w:val="1"/>
          <w:bCs w:val="1"/>
          <w:color w:val="auto"/>
        </w:rPr>
        <w:t>(1,885)</w:t>
      </w:r>
    </w:p>
    <w:p>
      <w:pPr>
        <w:spacing w:after="0" w:line="312" w:lineRule="exact"/>
        <w:rPr>
          <w:sz w:val="20"/>
          <w:szCs w:val="20"/>
          <w:color w:val="auto"/>
        </w:rPr>
      </w:pPr>
    </w:p>
    <w:p>
      <w:pPr>
        <w:jc w:val="right"/>
        <w:ind w:right="60"/>
        <w:spacing w:after="0"/>
        <w:rPr>
          <w:sz w:val="20"/>
          <w:szCs w:val="20"/>
          <w:color w:val="auto"/>
        </w:rPr>
      </w:pPr>
      <w:r>
        <w:rPr>
          <w:rFonts w:ascii="Arial" w:cs="Arial" w:eastAsia="Arial" w:hAnsi="Arial"/>
          <w:sz w:val="14"/>
          <w:szCs w:val="14"/>
          <w:b w:val="1"/>
          <w:bCs w:val="1"/>
          <w:color w:val="auto"/>
        </w:rPr>
        <w:t>4,057</w:t>
      </w:r>
    </w:p>
    <w:p>
      <w:pPr>
        <w:spacing w:after="0" w:line="29" w:lineRule="exact"/>
        <w:rPr>
          <w:sz w:val="20"/>
          <w:szCs w:val="20"/>
          <w:color w:val="auto"/>
        </w:rPr>
      </w:pPr>
    </w:p>
    <w:p>
      <w:pPr>
        <w:jc w:val="right"/>
        <w:ind w:right="20"/>
        <w:spacing w:after="0"/>
        <w:rPr>
          <w:sz w:val="20"/>
          <w:szCs w:val="20"/>
          <w:color w:val="auto"/>
        </w:rPr>
      </w:pPr>
      <w:r>
        <w:rPr>
          <w:rFonts w:ascii="Arial" w:cs="Arial" w:eastAsia="Arial" w:hAnsi="Arial"/>
          <w:sz w:val="14"/>
          <w:szCs w:val="14"/>
          <w:b w:val="1"/>
          <w:bCs w:val="1"/>
          <w:color w:val="auto"/>
        </w:rPr>
        <w:t>(217)</w:t>
      </w:r>
    </w:p>
    <w:p>
      <w:pPr>
        <w:spacing w:after="0" w:line="28" w:lineRule="exact"/>
        <w:rPr>
          <w:sz w:val="20"/>
          <w:szCs w:val="20"/>
          <w:color w:val="auto"/>
        </w:rPr>
      </w:pPr>
    </w:p>
    <w:p>
      <w:pPr>
        <w:jc w:val="right"/>
        <w:ind w:right="60"/>
        <w:spacing w:after="0"/>
        <w:rPr>
          <w:sz w:val="20"/>
          <w:szCs w:val="20"/>
          <w:color w:val="auto"/>
        </w:rPr>
      </w:pPr>
      <w:r>
        <w:rPr>
          <w:rFonts w:ascii="Arial" w:cs="Arial" w:eastAsia="Arial" w:hAnsi="Arial"/>
          <w:sz w:val="14"/>
          <w:szCs w:val="14"/>
          <w:b w:val="1"/>
          <w:bCs w:val="1"/>
          <w:color w:val="auto"/>
        </w:rPr>
        <w:t>5</w:t>
      </w:r>
    </w:p>
    <w:p>
      <w:pPr>
        <w:spacing w:after="0" w:line="28" w:lineRule="exact"/>
        <w:rPr>
          <w:sz w:val="20"/>
          <w:szCs w:val="20"/>
          <w:color w:val="auto"/>
        </w:rPr>
      </w:pPr>
    </w:p>
    <w:p>
      <w:pPr>
        <w:jc w:val="right"/>
        <w:ind w:right="20"/>
        <w:spacing w:after="0"/>
        <w:rPr>
          <w:sz w:val="20"/>
          <w:szCs w:val="20"/>
          <w:color w:val="auto"/>
        </w:rPr>
      </w:pPr>
      <w:r>
        <w:rPr>
          <w:rFonts w:ascii="Arial" w:cs="Arial" w:eastAsia="Arial" w:hAnsi="Arial"/>
          <w:sz w:val="14"/>
          <w:szCs w:val="14"/>
          <w:b w:val="1"/>
          <w:bCs w:val="1"/>
          <w:color w:val="auto"/>
        </w:rPr>
        <w:t>(89)</w:t>
      </w:r>
    </w:p>
    <w:p>
      <w:pPr>
        <w:spacing w:after="0" w:line="40"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1,871</w:t>
      </w:r>
    </w:p>
    <w:p>
      <w:pPr>
        <w:spacing w:after="0" w:line="29" w:lineRule="exact"/>
        <w:rPr>
          <w:sz w:val="20"/>
          <w:szCs w:val="20"/>
          <w:color w:val="auto"/>
        </w:rPr>
      </w:pPr>
    </w:p>
    <w:p>
      <w:pPr>
        <w:jc w:val="right"/>
        <w:ind w:right="60"/>
        <w:spacing w:after="0"/>
        <w:rPr>
          <w:sz w:val="20"/>
          <w:szCs w:val="20"/>
          <w:color w:val="auto"/>
        </w:rPr>
      </w:pPr>
      <w:r>
        <w:rPr>
          <w:rFonts w:ascii="Arial" w:cs="Arial" w:eastAsia="Arial" w:hAnsi="Arial"/>
          <w:sz w:val="14"/>
          <w:szCs w:val="14"/>
          <w:b w:val="1"/>
          <w:bCs w:val="1"/>
          <w:color w:val="auto"/>
        </w:rPr>
        <w:t>—</w:t>
      </w:r>
    </w:p>
    <w:p>
      <w:pPr>
        <w:spacing w:after="0" w:line="40" w:lineRule="exact"/>
        <w:rPr>
          <w:sz w:val="20"/>
          <w:szCs w:val="20"/>
          <w:color w:val="auto"/>
        </w:rPr>
      </w:pPr>
    </w:p>
    <w:p>
      <w:pPr>
        <w:jc w:val="right"/>
        <w:ind w:right="60"/>
        <w:spacing w:after="0"/>
        <w:rPr>
          <w:sz w:val="20"/>
          <w:szCs w:val="20"/>
          <w:color w:val="auto"/>
        </w:rPr>
      </w:pPr>
      <w:r>
        <w:rPr>
          <w:rFonts w:ascii="Arial" w:cs="Arial" w:eastAsia="Arial" w:hAnsi="Arial"/>
          <w:sz w:val="14"/>
          <w:szCs w:val="14"/>
          <w:b w:val="1"/>
          <w:bCs w:val="1"/>
          <w:color w:val="auto"/>
        </w:rPr>
        <w:t>1,871</w:t>
      </w:r>
    </w:p>
    <w:p>
      <w:pPr>
        <w:spacing w:after="0" w:line="29" w:lineRule="exact"/>
        <w:rPr>
          <w:sz w:val="20"/>
          <w:szCs w:val="20"/>
          <w:color w:val="auto"/>
        </w:rPr>
      </w:pPr>
    </w:p>
    <w:p>
      <w:pPr>
        <w:jc w:val="right"/>
        <w:ind w:right="20"/>
        <w:spacing w:after="0"/>
        <w:rPr>
          <w:sz w:val="20"/>
          <w:szCs w:val="20"/>
          <w:color w:val="auto"/>
        </w:rPr>
      </w:pPr>
      <w:r>
        <w:rPr>
          <w:rFonts w:ascii="Arial" w:cs="Arial" w:eastAsia="Arial" w:hAnsi="Arial"/>
          <w:sz w:val="14"/>
          <w:szCs w:val="14"/>
          <w:b w:val="1"/>
          <w:bCs w:val="1"/>
          <w:color w:val="auto"/>
        </w:rPr>
        <w:t>(105)</w:t>
      </w:r>
    </w:p>
    <w:p>
      <w:pPr>
        <w:spacing w:after="0" w:line="40" w:lineRule="exact"/>
        <w:rPr>
          <w:sz w:val="20"/>
          <w:szCs w:val="20"/>
          <w:color w:val="auto"/>
        </w:rPr>
      </w:pPr>
    </w:p>
    <w:p>
      <w:pPr>
        <w:ind w:left="782" w:hanging="782"/>
        <w:spacing w:after="0"/>
        <w:tabs>
          <w:tab w:leader="none" w:pos="782" w:val="left"/>
        </w:tabs>
        <w:numPr>
          <w:ilvl w:val="0"/>
          <w:numId w:val="58"/>
        </w:numPr>
        <w:rPr>
          <w:rFonts w:ascii="Arial" w:cs="Arial" w:eastAsia="Arial" w:hAnsi="Arial"/>
          <w:sz w:val="14"/>
          <w:szCs w:val="14"/>
          <w:b w:val="1"/>
          <w:bCs w:val="1"/>
          <w:color w:val="auto"/>
        </w:rPr>
      </w:pPr>
      <w:r>
        <w:rPr>
          <w:rFonts w:ascii="Arial" w:cs="Arial" w:eastAsia="Arial" w:hAnsi="Arial"/>
          <w:sz w:val="14"/>
          <w:szCs w:val="14"/>
          <w:b w:val="1"/>
          <w:bCs w:val="1"/>
          <w:color w:val="auto"/>
        </w:rPr>
        <w:t>1,766</w:t>
      </w:r>
    </w:p>
    <w:p>
      <w:pPr>
        <w:spacing w:after="0" w:line="217" w:lineRule="exact"/>
        <w:rPr>
          <w:sz w:val="20"/>
          <w:szCs w:val="20"/>
          <w:color w:val="auto"/>
        </w:rPr>
      </w:pPr>
    </w:p>
    <w:p>
      <w:pPr>
        <w:ind w:left="1002" w:hanging="1002"/>
        <w:spacing w:after="0"/>
        <w:tabs>
          <w:tab w:leader="none" w:pos="1002" w:val="left"/>
        </w:tabs>
        <w:numPr>
          <w:ilvl w:val="0"/>
          <w:numId w:val="59"/>
        </w:numPr>
        <w:rPr>
          <w:rFonts w:ascii="Arial" w:cs="Arial" w:eastAsia="Arial" w:hAnsi="Arial"/>
          <w:sz w:val="14"/>
          <w:szCs w:val="14"/>
          <w:b w:val="1"/>
          <w:bCs w:val="1"/>
          <w:color w:val="auto"/>
        </w:rPr>
      </w:pPr>
      <w:r>
        <w:rPr>
          <w:rFonts w:ascii="Arial" w:cs="Arial" w:eastAsia="Arial" w:hAnsi="Arial"/>
          <w:sz w:val="14"/>
          <w:szCs w:val="14"/>
          <w:b w:val="1"/>
          <w:bCs w:val="1"/>
          <w:color w:val="auto"/>
        </w:rPr>
        <w:t>—</w:t>
      </w:r>
    </w:p>
    <w:p>
      <w:pPr>
        <w:spacing w:after="0" w:line="29" w:lineRule="exact"/>
        <w:rPr>
          <w:sz w:val="20"/>
          <w:szCs w:val="20"/>
          <w:color w:val="auto"/>
        </w:rPr>
      </w:pPr>
    </w:p>
    <w:p>
      <w:pPr>
        <w:ind w:left="1002" w:hanging="1002"/>
        <w:spacing w:after="0"/>
        <w:tabs>
          <w:tab w:leader="none" w:pos="1002" w:val="left"/>
        </w:tabs>
        <w:numPr>
          <w:ilvl w:val="0"/>
          <w:numId w:val="60"/>
        </w:numPr>
        <w:rPr>
          <w:rFonts w:ascii="Arial" w:cs="Arial" w:eastAsia="Arial" w:hAnsi="Arial"/>
          <w:sz w:val="14"/>
          <w:szCs w:val="14"/>
          <w:b w:val="1"/>
          <w:bCs w:val="1"/>
          <w:color w:val="auto"/>
        </w:rPr>
      </w:pPr>
      <w:r>
        <w:rPr>
          <w:rFonts w:ascii="Arial" w:cs="Arial" w:eastAsia="Arial" w:hAnsi="Arial"/>
          <w:sz w:val="14"/>
          <w:szCs w:val="14"/>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257175</wp:posOffset>
            </wp:positionV>
            <wp:extent cx="8255" cy="10287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8255" cy="1028700"/>
                    </a:xfrm>
                    <a:prstGeom prst="rect">
                      <a:avLst/>
                    </a:prstGeom>
                    <a:noFill/>
                  </pic:spPr>
                </pic:pic>
              </a:graphicData>
            </a:graphic>
          </wp:anchor>
        </w:drawing>
      </w:r>
    </w:p>
    <w:p>
      <w:pPr>
        <w:spacing w:after="0" w:line="385" w:lineRule="exact"/>
        <w:rPr>
          <w:sz w:val="20"/>
          <w:szCs w:val="20"/>
          <w:color w:val="auto"/>
        </w:rPr>
      </w:pPr>
    </w:p>
    <w:p>
      <w:pPr>
        <w:ind w:left="862" w:hanging="856"/>
        <w:spacing w:after="0"/>
        <w:tabs>
          <w:tab w:leader="none" w:pos="862" w:val="left"/>
        </w:tabs>
        <w:numPr>
          <w:ilvl w:val="0"/>
          <w:numId w:val="61"/>
        </w:numPr>
        <w:rPr>
          <w:rFonts w:ascii="Arial" w:cs="Arial" w:eastAsia="Arial" w:hAnsi="Arial"/>
          <w:sz w:val="14"/>
          <w:szCs w:val="14"/>
          <w:b w:val="1"/>
          <w:bCs w:val="1"/>
          <w:color w:val="auto"/>
        </w:rPr>
      </w:pPr>
      <w:r>
        <w:rPr>
          <w:rFonts w:ascii="Arial" w:cs="Arial" w:eastAsia="Arial" w:hAnsi="Arial"/>
          <w:sz w:val="14"/>
          <w:szCs w:val="14"/>
          <w:b w:val="1"/>
          <w:bCs w:val="1"/>
          <w:color w:val="auto"/>
        </w:rPr>
        <w:t>(257)</w:t>
      </w:r>
    </w:p>
    <w:p>
      <w:pPr>
        <w:spacing w:after="0" w:line="29" w:lineRule="exact"/>
        <w:rPr>
          <w:sz w:val="20"/>
          <w:szCs w:val="20"/>
          <w:color w:val="auto"/>
        </w:rPr>
      </w:pPr>
    </w:p>
    <w:p>
      <w:pPr>
        <w:ind w:left="1002" w:hanging="996"/>
        <w:spacing w:after="0"/>
        <w:tabs>
          <w:tab w:leader="none" w:pos="1002" w:val="left"/>
        </w:tabs>
        <w:numPr>
          <w:ilvl w:val="0"/>
          <w:numId w:val="62"/>
        </w:numPr>
        <w:rPr>
          <w:rFonts w:ascii="Arial" w:cs="Arial" w:eastAsia="Arial" w:hAnsi="Arial"/>
          <w:sz w:val="14"/>
          <w:szCs w:val="14"/>
          <w:b w:val="1"/>
          <w:bCs w:val="1"/>
          <w:color w:val="auto"/>
        </w:rPr>
      </w:pPr>
      <w:r>
        <w:rPr>
          <w:rFonts w:ascii="Arial" w:cs="Arial" w:eastAsia="Arial" w:hAnsi="Arial"/>
          <w:sz w:val="14"/>
          <w:szCs w:val="14"/>
          <w:b w:val="1"/>
          <w:bCs w:val="1"/>
          <w:color w:val="auto"/>
        </w:rPr>
        <w:t>—</w:t>
      </w:r>
    </w:p>
    <w:p>
      <w:pPr>
        <w:spacing w:after="0" w:line="28" w:lineRule="exact"/>
        <w:rPr>
          <w:sz w:val="20"/>
          <w:szCs w:val="20"/>
          <w:color w:val="auto"/>
        </w:rPr>
      </w:pPr>
    </w:p>
    <w:p>
      <w:pPr>
        <w:ind w:left="1002" w:hanging="996"/>
        <w:spacing w:after="0"/>
        <w:tabs>
          <w:tab w:leader="none" w:pos="1002" w:val="left"/>
        </w:tabs>
        <w:numPr>
          <w:ilvl w:val="0"/>
          <w:numId w:val="63"/>
        </w:numPr>
        <w:rPr>
          <w:rFonts w:ascii="Arial" w:cs="Arial" w:eastAsia="Arial" w:hAnsi="Arial"/>
          <w:sz w:val="14"/>
          <w:szCs w:val="14"/>
          <w:b w:val="1"/>
          <w:bCs w:val="1"/>
          <w:color w:val="auto"/>
        </w:rPr>
      </w:pPr>
      <w:r>
        <w:rPr>
          <w:rFonts w:ascii="Arial" w:cs="Arial" w:eastAsia="Arial" w:hAnsi="Arial"/>
          <w:sz w:val="14"/>
          <w:szCs w:val="14"/>
          <w:b w:val="1"/>
          <w:bCs w:val="1"/>
          <w:color w:val="auto"/>
        </w:rPr>
        <w:t>—</w:t>
      </w:r>
    </w:p>
    <w:p>
      <w:pPr>
        <w:spacing w:after="0" w:line="175" w:lineRule="exact"/>
        <w:rPr>
          <w:rFonts w:ascii="Arial" w:cs="Arial" w:eastAsia="Arial" w:hAnsi="Arial"/>
          <w:sz w:val="14"/>
          <w:szCs w:val="14"/>
          <w:b w:val="1"/>
          <w:bCs w:val="1"/>
          <w:color w:val="auto"/>
        </w:rPr>
      </w:pPr>
    </w:p>
    <w:p>
      <w:pPr>
        <w:ind w:left="1002"/>
        <w:spacing w:after="0"/>
        <w:rPr>
          <w:rFonts w:ascii="Arial" w:cs="Arial" w:eastAsia="Arial" w:hAnsi="Arial"/>
          <w:sz w:val="14"/>
          <w:szCs w:val="14"/>
          <w:b w:val="1"/>
          <w:bCs w:val="1"/>
          <w:color w:val="auto"/>
        </w:rPr>
      </w:pPr>
      <w:r>
        <w:rPr>
          <w:rFonts w:ascii="Arial" w:cs="Arial" w:eastAsia="Arial" w:hAnsi="Arial"/>
          <w:sz w:val="14"/>
          <w:szCs w:val="14"/>
          <w:b w:val="1"/>
          <w:bCs w:val="1"/>
          <w:color w:val="auto"/>
        </w:rPr>
        <w:t>—</w:t>
      </w:r>
    </w:p>
    <w:p>
      <w:pPr>
        <w:spacing w:after="0" w:line="29" w:lineRule="exact"/>
        <w:rPr>
          <w:rFonts w:ascii="Arial" w:cs="Arial" w:eastAsia="Arial" w:hAnsi="Arial"/>
          <w:sz w:val="14"/>
          <w:szCs w:val="14"/>
          <w:b w:val="1"/>
          <w:bCs w:val="1"/>
          <w:color w:val="auto"/>
        </w:rPr>
      </w:pPr>
    </w:p>
    <w:p>
      <w:pPr>
        <w:ind w:left="1002"/>
        <w:spacing w:after="0"/>
        <w:rPr>
          <w:rFonts w:ascii="Arial" w:cs="Arial" w:eastAsia="Arial" w:hAnsi="Arial"/>
          <w:sz w:val="14"/>
          <w:szCs w:val="14"/>
          <w:b w:val="1"/>
          <w:bCs w:val="1"/>
          <w:color w:val="auto"/>
        </w:rPr>
      </w:pPr>
      <w:r>
        <w:rPr>
          <w:rFonts w:ascii="Arial" w:cs="Arial" w:eastAsia="Arial" w:hAnsi="Arial"/>
          <w:sz w:val="14"/>
          <w:szCs w:val="14"/>
          <w:b w:val="1"/>
          <w:bCs w:val="1"/>
          <w:color w:val="auto"/>
        </w:rPr>
        <w:t>—</w:t>
      </w:r>
    </w:p>
    <w:p>
      <w:pPr>
        <w:spacing w:after="0" w:line="175" w:lineRule="exact"/>
        <w:rPr>
          <w:sz w:val="20"/>
          <w:szCs w:val="20"/>
          <w:color w:val="auto"/>
        </w:rPr>
      </w:pPr>
    </w:p>
    <w:p>
      <w:pPr>
        <w:ind w:left="902" w:hanging="896"/>
        <w:spacing w:after="0"/>
        <w:tabs>
          <w:tab w:leader="none" w:pos="902" w:val="left"/>
        </w:tabs>
        <w:numPr>
          <w:ilvl w:val="0"/>
          <w:numId w:val="64"/>
        </w:numPr>
        <w:rPr>
          <w:rFonts w:ascii="Arial" w:cs="Arial" w:eastAsia="Arial" w:hAnsi="Arial"/>
          <w:sz w:val="14"/>
          <w:szCs w:val="14"/>
          <w:b w:val="1"/>
          <w:bCs w:val="1"/>
          <w:color w:val="auto"/>
        </w:rPr>
      </w:pPr>
      <w:r>
        <w:rPr>
          <w:rFonts w:ascii="Arial" w:cs="Arial" w:eastAsia="Arial" w:hAnsi="Arial"/>
          <w:sz w:val="14"/>
          <w:szCs w:val="14"/>
          <w:b w:val="1"/>
          <w:bCs w:val="1"/>
          <w:color w:val="auto"/>
        </w:rPr>
        <w:t>489</w:t>
      </w:r>
    </w:p>
    <w:p>
      <w:pPr>
        <w:spacing w:after="0" w:line="29" w:lineRule="exact"/>
        <w:rPr>
          <w:rFonts w:ascii="Arial" w:cs="Arial" w:eastAsia="Arial" w:hAnsi="Arial"/>
          <w:sz w:val="14"/>
          <w:szCs w:val="14"/>
          <w:b w:val="1"/>
          <w:bCs w:val="1"/>
          <w:color w:val="auto"/>
        </w:rPr>
      </w:pPr>
    </w:p>
    <w:p>
      <w:pPr>
        <w:ind w:left="1122"/>
        <w:spacing w:after="0"/>
        <w:rPr>
          <w:rFonts w:ascii="Arial" w:cs="Arial" w:eastAsia="Arial" w:hAnsi="Arial"/>
          <w:sz w:val="14"/>
          <w:szCs w:val="14"/>
          <w:b w:val="1"/>
          <w:bCs w:val="1"/>
          <w:color w:val="auto"/>
        </w:rPr>
      </w:pPr>
      <w:r>
        <w:rPr>
          <w:rFonts w:ascii="Arial" w:cs="Arial" w:eastAsia="Arial" w:hAnsi="Arial"/>
          <w:sz w:val="14"/>
          <w:szCs w:val="14"/>
          <w:b w:val="1"/>
          <w:bCs w:val="1"/>
          <w:color w:val="auto"/>
        </w:rPr>
        <w:t>0</w:t>
      </w:r>
    </w:p>
    <w:p>
      <w:pPr>
        <w:spacing w:after="0" w:line="20" w:lineRule="exact"/>
        <w:rPr>
          <w:sz w:val="20"/>
          <w:szCs w:val="20"/>
          <w:color w:val="auto"/>
        </w:rPr>
      </w:pPr>
      <w:r>
        <w:rPr>
          <w:sz w:val="20"/>
          <w:szCs w:val="20"/>
          <w:color w:val="auto"/>
        </w:rPr>
        <w:br w:type="column"/>
      </w:r>
    </w:p>
    <w:p>
      <w:pPr>
        <w:spacing w:after="0" w:line="168" w:lineRule="exact"/>
        <w:rPr>
          <w:sz w:val="20"/>
          <w:szCs w:val="20"/>
          <w:color w:val="auto"/>
        </w:rPr>
      </w:pPr>
    </w:p>
    <w:p>
      <w:pPr>
        <w:jc w:val="center"/>
        <w:ind w:right="-4"/>
        <w:spacing w:after="0"/>
        <w:rPr>
          <w:sz w:val="20"/>
          <w:szCs w:val="20"/>
          <w:color w:val="auto"/>
        </w:rPr>
      </w:pPr>
      <w:r>
        <w:rPr>
          <w:rFonts w:ascii="Arial" w:cs="Arial" w:eastAsia="Arial" w:hAnsi="Arial"/>
          <w:sz w:val="14"/>
          <w:szCs w:val="14"/>
          <w:color w:val="auto"/>
        </w:rPr>
        <w:t>Predecessor</w:t>
      </w:r>
    </w:p>
    <w:p>
      <w:pPr>
        <w:spacing w:after="0" w:line="28" w:lineRule="exact"/>
        <w:rPr>
          <w:sz w:val="20"/>
          <w:szCs w:val="20"/>
          <w:color w:val="auto"/>
        </w:rPr>
      </w:pPr>
    </w:p>
    <w:p>
      <w:pPr>
        <w:jc w:val="center"/>
        <w:ind w:right="-4"/>
        <w:spacing w:after="0"/>
        <w:rPr>
          <w:sz w:val="20"/>
          <w:szCs w:val="20"/>
          <w:color w:val="auto"/>
        </w:rPr>
      </w:pPr>
      <w:r>
        <w:rPr>
          <w:rFonts w:ascii="Arial" w:cs="Arial" w:eastAsia="Arial" w:hAnsi="Arial"/>
          <w:sz w:val="14"/>
          <w:szCs w:val="14"/>
          <w:color w:val="auto"/>
        </w:rPr>
        <w:t>2019</w:t>
      </w:r>
    </w:p>
    <w:p>
      <w:pPr>
        <w:spacing w:after="0" w:line="200" w:lineRule="exact"/>
        <w:rPr>
          <w:sz w:val="20"/>
          <w:szCs w:val="20"/>
          <w:color w:val="auto"/>
        </w:rPr>
      </w:pPr>
    </w:p>
    <w:p>
      <w:pPr>
        <w:spacing w:after="0" w:line="314" w:lineRule="exact"/>
        <w:rPr>
          <w:sz w:val="20"/>
          <w:szCs w:val="20"/>
          <w:color w:val="auto"/>
        </w:rPr>
      </w:pPr>
    </w:p>
    <w:p>
      <w:pPr>
        <w:ind w:left="805" w:hanging="805"/>
        <w:spacing w:after="0"/>
        <w:tabs>
          <w:tab w:leader="none" w:pos="805" w:val="left"/>
        </w:tabs>
        <w:numPr>
          <w:ilvl w:val="0"/>
          <w:numId w:val="65"/>
        </w:numPr>
        <w:rPr>
          <w:rFonts w:ascii="Arial" w:cs="Arial" w:eastAsia="Arial" w:hAnsi="Arial"/>
          <w:sz w:val="14"/>
          <w:szCs w:val="14"/>
          <w:color w:val="auto"/>
        </w:rPr>
      </w:pPr>
      <w:r>
        <w:rPr>
          <w:rFonts w:ascii="Arial" w:cs="Arial" w:eastAsia="Arial" w:hAnsi="Arial"/>
          <w:sz w:val="14"/>
          <w:szCs w:val="14"/>
          <w:color w:val="auto"/>
        </w:rPr>
        <w:t>2,270</w:t>
      </w:r>
    </w:p>
    <w:p>
      <w:pPr>
        <w:spacing w:after="0" w:line="28" w:lineRule="exact"/>
        <w:rPr>
          <w:rFonts w:ascii="Arial" w:cs="Arial" w:eastAsia="Arial" w:hAnsi="Arial"/>
          <w:sz w:val="14"/>
          <w:szCs w:val="14"/>
          <w:color w:val="auto"/>
        </w:rPr>
      </w:pPr>
    </w:p>
    <w:p>
      <w:pPr>
        <w:ind w:left="945"/>
        <w:spacing w:after="0"/>
        <w:rPr>
          <w:rFonts w:ascii="Arial" w:cs="Arial" w:eastAsia="Arial" w:hAnsi="Arial"/>
          <w:sz w:val="14"/>
          <w:szCs w:val="14"/>
          <w:color w:val="auto"/>
        </w:rPr>
      </w:pPr>
      <w:r>
        <w:rPr>
          <w:rFonts w:ascii="Arial" w:cs="Arial" w:eastAsia="Arial" w:hAnsi="Arial"/>
          <w:sz w:val="14"/>
          <w:szCs w:val="14"/>
          <w:color w:val="auto"/>
        </w:rPr>
        <w:t>(59)</w:t>
      </w:r>
    </w:p>
    <w:p>
      <w:pPr>
        <w:spacing w:after="0" w:line="217" w:lineRule="exact"/>
        <w:rPr>
          <w:sz w:val="20"/>
          <w:szCs w:val="20"/>
          <w:color w:val="auto"/>
        </w:rPr>
      </w:pPr>
    </w:p>
    <w:p>
      <w:pPr>
        <w:jc w:val="right"/>
        <w:ind w:right="40"/>
        <w:spacing w:after="0"/>
        <w:rPr>
          <w:sz w:val="20"/>
          <w:szCs w:val="20"/>
          <w:color w:val="auto"/>
        </w:rPr>
      </w:pPr>
      <w:r>
        <w:rPr>
          <w:rFonts w:ascii="Arial" w:cs="Arial" w:eastAsia="Arial" w:hAnsi="Arial"/>
          <w:sz w:val="14"/>
          <w:szCs w:val="14"/>
          <w:color w:val="auto"/>
        </w:rPr>
        <w:t>286</w:t>
      </w:r>
    </w:p>
    <w:p>
      <w:pPr>
        <w:spacing w:after="0" w:line="28" w:lineRule="exact"/>
        <w:rPr>
          <w:sz w:val="20"/>
          <w:szCs w:val="20"/>
          <w:color w:val="auto"/>
        </w:rPr>
      </w:pPr>
    </w:p>
    <w:p>
      <w:pPr>
        <w:jc w:val="right"/>
        <w:ind w:right="40"/>
        <w:spacing w:after="0"/>
        <w:rPr>
          <w:sz w:val="20"/>
          <w:szCs w:val="20"/>
          <w:color w:val="auto"/>
        </w:rPr>
      </w:pPr>
      <w:r>
        <w:rPr>
          <w:rFonts w:ascii="Arial" w:cs="Arial" w:eastAsia="Arial" w:hAnsi="Arial"/>
          <w:sz w:val="14"/>
          <w:szCs w:val="14"/>
          <w:color w:val="auto"/>
        </w:rPr>
        <w:t>112</w:t>
      </w:r>
    </w:p>
    <w:p>
      <w:pPr>
        <w:spacing w:after="0" w:line="28" w:lineRule="exact"/>
        <w:rPr>
          <w:sz w:val="20"/>
          <w:szCs w:val="20"/>
          <w:color w:val="auto"/>
        </w:rPr>
      </w:pPr>
    </w:p>
    <w:p>
      <w:pPr>
        <w:jc w:val="right"/>
        <w:ind w:right="40"/>
        <w:spacing w:after="0"/>
        <w:rPr>
          <w:sz w:val="20"/>
          <w:szCs w:val="20"/>
          <w:color w:val="auto"/>
        </w:rPr>
      </w:pPr>
      <w:r>
        <w:rPr>
          <w:rFonts w:ascii="Arial" w:cs="Arial" w:eastAsia="Arial" w:hAnsi="Arial"/>
          <w:sz w:val="14"/>
          <w:szCs w:val="14"/>
          <w:color w:val="auto"/>
        </w:rPr>
        <w:t>25</w:t>
      </w:r>
    </w:p>
    <w:p>
      <w:pPr>
        <w:spacing w:after="0" w:line="42" w:lineRule="exact"/>
        <w:rPr>
          <w:sz w:val="20"/>
          <w:szCs w:val="20"/>
          <w:color w:val="auto"/>
        </w:rPr>
      </w:pPr>
    </w:p>
    <w:p>
      <w:pPr>
        <w:ind w:left="805"/>
        <w:spacing w:after="0"/>
        <w:rPr>
          <w:sz w:val="20"/>
          <w:szCs w:val="20"/>
          <w:color w:val="auto"/>
        </w:rPr>
      </w:pPr>
      <w:r>
        <w:rPr>
          <w:rFonts w:ascii="Arial" w:cs="Arial" w:eastAsia="Arial" w:hAnsi="Arial"/>
          <w:sz w:val="14"/>
          <w:szCs w:val="14"/>
          <w:color w:val="auto"/>
        </w:rPr>
        <w:t>2,634</w:t>
      </w:r>
    </w:p>
    <w:p>
      <w:pPr>
        <w:spacing w:after="0" w:line="325" w:lineRule="exact"/>
        <w:rPr>
          <w:sz w:val="20"/>
          <w:szCs w:val="20"/>
          <w:color w:val="auto"/>
        </w:rPr>
      </w:pPr>
    </w:p>
    <w:p>
      <w:pPr>
        <w:jc w:val="right"/>
        <w:ind w:right="40"/>
        <w:spacing w:after="0"/>
        <w:rPr>
          <w:sz w:val="20"/>
          <w:szCs w:val="20"/>
          <w:color w:val="auto"/>
        </w:rPr>
      </w:pPr>
      <w:r>
        <w:rPr>
          <w:rFonts w:ascii="Arial" w:cs="Arial" w:eastAsia="Arial" w:hAnsi="Arial"/>
          <w:sz w:val="14"/>
          <w:szCs w:val="14"/>
          <w:color w:val="auto"/>
        </w:rPr>
        <w:t>895</w:t>
      </w:r>
    </w:p>
    <w:p>
      <w:pPr>
        <w:spacing w:after="0" w:line="28" w:lineRule="exact"/>
        <w:rPr>
          <w:sz w:val="20"/>
          <w:szCs w:val="20"/>
          <w:color w:val="auto"/>
        </w:rPr>
      </w:pPr>
    </w:p>
    <w:p>
      <w:pPr>
        <w:jc w:val="right"/>
        <w:ind w:right="40"/>
        <w:spacing w:after="0"/>
        <w:rPr>
          <w:sz w:val="20"/>
          <w:szCs w:val="20"/>
          <w:color w:val="auto"/>
        </w:rPr>
      </w:pPr>
      <w:r>
        <w:rPr>
          <w:rFonts w:ascii="Arial" w:cs="Arial" w:eastAsia="Arial" w:hAnsi="Arial"/>
          <w:sz w:val="14"/>
          <w:szCs w:val="14"/>
          <w:color w:val="auto"/>
        </w:rPr>
        <w:t>290</w:t>
      </w:r>
    </w:p>
    <w:p>
      <w:pPr>
        <w:spacing w:after="0" w:line="28" w:lineRule="exact"/>
        <w:rPr>
          <w:sz w:val="20"/>
          <w:szCs w:val="20"/>
          <w:color w:val="auto"/>
        </w:rPr>
      </w:pPr>
    </w:p>
    <w:p>
      <w:pPr>
        <w:jc w:val="right"/>
        <w:ind w:right="40"/>
        <w:spacing w:after="0"/>
        <w:rPr>
          <w:sz w:val="20"/>
          <w:szCs w:val="20"/>
          <w:color w:val="auto"/>
        </w:rPr>
      </w:pPr>
      <w:r>
        <w:rPr>
          <w:rFonts w:ascii="Arial" w:cs="Arial" w:eastAsia="Arial" w:hAnsi="Arial"/>
          <w:sz w:val="14"/>
          <w:szCs w:val="14"/>
          <w:color w:val="auto"/>
        </w:rPr>
        <w:t>471</w:t>
      </w:r>
    </w:p>
    <w:p>
      <w:pPr>
        <w:spacing w:after="0" w:line="28" w:lineRule="exact"/>
        <w:rPr>
          <w:sz w:val="20"/>
          <w:szCs w:val="20"/>
          <w:color w:val="auto"/>
        </w:rPr>
      </w:pPr>
    </w:p>
    <w:p>
      <w:pPr>
        <w:jc w:val="right"/>
        <w:ind w:right="40"/>
        <w:spacing w:after="0"/>
        <w:rPr>
          <w:sz w:val="20"/>
          <w:szCs w:val="20"/>
          <w:color w:val="auto"/>
        </w:rPr>
      </w:pPr>
      <w:r>
        <w:rPr>
          <w:rFonts w:ascii="Arial" w:cs="Arial" w:eastAsia="Arial" w:hAnsi="Arial"/>
          <w:sz w:val="14"/>
          <w:szCs w:val="14"/>
          <w:color w:val="auto"/>
        </w:rPr>
        <w:t>—</w:t>
      </w:r>
    </w:p>
    <w:p>
      <w:pPr>
        <w:spacing w:after="0" w:line="28" w:lineRule="exact"/>
        <w:rPr>
          <w:sz w:val="20"/>
          <w:szCs w:val="20"/>
          <w:color w:val="auto"/>
        </w:rPr>
      </w:pPr>
    </w:p>
    <w:p>
      <w:pPr>
        <w:jc w:val="right"/>
        <w:ind w:right="40"/>
        <w:spacing w:after="0"/>
        <w:rPr>
          <w:sz w:val="20"/>
          <w:szCs w:val="20"/>
          <w:color w:val="auto"/>
        </w:rPr>
      </w:pPr>
      <w:r>
        <w:rPr>
          <w:rFonts w:ascii="Arial" w:cs="Arial" w:eastAsia="Arial" w:hAnsi="Arial"/>
          <w:sz w:val="14"/>
          <w:szCs w:val="14"/>
          <w:color w:val="auto"/>
        </w:rPr>
        <w:t>157</w:t>
      </w:r>
    </w:p>
    <w:p>
      <w:pPr>
        <w:spacing w:after="0" w:line="28" w:lineRule="exact"/>
        <w:rPr>
          <w:sz w:val="20"/>
          <w:szCs w:val="20"/>
          <w:color w:val="auto"/>
        </w:rPr>
      </w:pPr>
    </w:p>
    <w:p>
      <w:pPr>
        <w:jc w:val="right"/>
        <w:ind w:right="40"/>
        <w:spacing w:after="0"/>
        <w:rPr>
          <w:sz w:val="20"/>
          <w:szCs w:val="20"/>
          <w:color w:val="auto"/>
        </w:rPr>
      </w:pPr>
      <w:r>
        <w:rPr>
          <w:rFonts w:ascii="Arial" w:cs="Arial" w:eastAsia="Arial" w:hAnsi="Arial"/>
          <w:sz w:val="14"/>
          <w:szCs w:val="14"/>
          <w:color w:val="auto"/>
        </w:rPr>
        <w:t>29</w:t>
      </w:r>
    </w:p>
    <w:p>
      <w:pPr>
        <w:spacing w:after="0" w:line="217" w:lineRule="exact"/>
        <w:rPr>
          <w:sz w:val="20"/>
          <w:szCs w:val="20"/>
          <w:color w:val="auto"/>
        </w:rPr>
      </w:pPr>
    </w:p>
    <w:p>
      <w:pPr>
        <w:jc w:val="right"/>
        <w:ind w:right="40"/>
        <w:spacing w:after="0"/>
        <w:rPr>
          <w:sz w:val="20"/>
          <w:szCs w:val="20"/>
          <w:color w:val="auto"/>
        </w:rPr>
      </w:pPr>
      <w:r>
        <w:rPr>
          <w:rFonts w:ascii="Arial" w:cs="Arial" w:eastAsia="Arial" w:hAnsi="Arial"/>
          <w:sz w:val="14"/>
          <w:szCs w:val="14"/>
          <w:color w:val="auto"/>
        </w:rPr>
        <w:t>201</w:t>
      </w:r>
    </w:p>
    <w:p>
      <w:pPr>
        <w:spacing w:after="0" w:line="28" w:lineRule="exact"/>
        <w:rPr>
          <w:sz w:val="20"/>
          <w:szCs w:val="20"/>
          <w:color w:val="auto"/>
        </w:rPr>
      </w:pPr>
    </w:p>
    <w:p>
      <w:pPr>
        <w:jc w:val="right"/>
        <w:ind w:right="40"/>
        <w:spacing w:after="0"/>
        <w:rPr>
          <w:sz w:val="20"/>
          <w:szCs w:val="20"/>
          <w:color w:val="auto"/>
        </w:rPr>
      </w:pPr>
      <w:r>
        <w:rPr>
          <w:rFonts w:ascii="Arial" w:cs="Arial" w:eastAsia="Arial" w:hAnsi="Arial"/>
          <w:sz w:val="14"/>
          <w:szCs w:val="14"/>
          <w:color w:val="auto"/>
        </w:rPr>
        <w:t>68</w:t>
      </w:r>
    </w:p>
    <w:p>
      <w:pPr>
        <w:spacing w:after="0" w:line="28" w:lineRule="exact"/>
        <w:rPr>
          <w:sz w:val="20"/>
          <w:szCs w:val="20"/>
          <w:color w:val="auto"/>
        </w:rPr>
      </w:pPr>
    </w:p>
    <w:p>
      <w:pPr>
        <w:jc w:val="right"/>
        <w:ind w:right="40"/>
        <w:spacing w:after="0"/>
        <w:rPr>
          <w:sz w:val="20"/>
          <w:szCs w:val="20"/>
          <w:color w:val="auto"/>
        </w:rPr>
      </w:pPr>
      <w:r>
        <w:rPr>
          <w:rFonts w:ascii="Arial" w:cs="Arial" w:eastAsia="Arial" w:hAnsi="Arial"/>
          <w:sz w:val="14"/>
          <w:szCs w:val="14"/>
          <w:color w:val="auto"/>
        </w:rPr>
        <w:t>40</w:t>
      </w:r>
    </w:p>
    <w:p>
      <w:pPr>
        <w:spacing w:after="0" w:line="28" w:lineRule="exact"/>
        <w:rPr>
          <w:sz w:val="20"/>
          <w:szCs w:val="20"/>
          <w:color w:val="auto"/>
        </w:rPr>
      </w:pPr>
    </w:p>
    <w:p>
      <w:pPr>
        <w:jc w:val="right"/>
        <w:ind w:right="40"/>
        <w:spacing w:after="0"/>
        <w:rPr>
          <w:sz w:val="20"/>
          <w:szCs w:val="20"/>
          <w:color w:val="auto"/>
        </w:rPr>
      </w:pPr>
      <w:r>
        <w:rPr>
          <w:rFonts w:ascii="Arial" w:cs="Arial" w:eastAsia="Arial" w:hAnsi="Arial"/>
          <w:sz w:val="14"/>
          <w:szCs w:val="14"/>
          <w:color w:val="auto"/>
        </w:rPr>
        <w:t>54</w:t>
      </w:r>
    </w:p>
    <w:p>
      <w:pPr>
        <w:spacing w:after="0" w:line="42" w:lineRule="exact"/>
        <w:rPr>
          <w:sz w:val="20"/>
          <w:szCs w:val="20"/>
          <w:color w:val="auto"/>
        </w:rPr>
      </w:pPr>
    </w:p>
    <w:p>
      <w:pPr>
        <w:jc w:val="right"/>
        <w:ind w:right="40"/>
        <w:spacing w:after="0"/>
        <w:rPr>
          <w:sz w:val="20"/>
          <w:szCs w:val="20"/>
          <w:color w:val="auto"/>
        </w:rPr>
      </w:pPr>
      <w:r>
        <w:rPr>
          <w:rFonts w:ascii="Arial" w:cs="Arial" w:eastAsia="Arial" w:hAnsi="Arial"/>
          <w:sz w:val="14"/>
          <w:szCs w:val="14"/>
          <w:color w:val="auto"/>
        </w:rPr>
        <w:t>2,205</w:t>
      </w:r>
    </w:p>
    <w:p>
      <w:pPr>
        <w:spacing w:after="0" w:line="118" w:lineRule="exact"/>
        <w:rPr>
          <w:sz w:val="20"/>
          <w:szCs w:val="20"/>
          <w:color w:val="auto"/>
        </w:rPr>
      </w:pPr>
    </w:p>
    <w:p>
      <w:pPr>
        <w:jc w:val="right"/>
        <w:ind w:right="40"/>
        <w:spacing w:after="0"/>
        <w:rPr>
          <w:sz w:val="20"/>
          <w:szCs w:val="20"/>
          <w:color w:val="auto"/>
        </w:rPr>
      </w:pPr>
      <w:r>
        <w:rPr>
          <w:rFonts w:ascii="Arial" w:cs="Arial" w:eastAsia="Arial" w:hAnsi="Arial"/>
          <w:sz w:val="14"/>
          <w:szCs w:val="14"/>
          <w:b w:val="1"/>
          <w:bCs w:val="1"/>
          <w:color w:val="auto"/>
        </w:rPr>
        <w:t>429</w:t>
      </w:r>
    </w:p>
    <w:p>
      <w:pPr>
        <w:spacing w:after="0" w:line="330" w:lineRule="exact"/>
        <w:rPr>
          <w:sz w:val="20"/>
          <w:szCs w:val="20"/>
          <w:color w:val="auto"/>
        </w:rPr>
      </w:pPr>
    </w:p>
    <w:p>
      <w:pPr>
        <w:jc w:val="right"/>
        <w:ind w:right="40"/>
        <w:spacing w:after="0"/>
        <w:rPr>
          <w:sz w:val="20"/>
          <w:szCs w:val="20"/>
          <w:color w:val="auto"/>
        </w:rPr>
      </w:pPr>
      <w:r>
        <w:rPr>
          <w:rFonts w:ascii="Arial" w:cs="Arial" w:eastAsia="Arial" w:hAnsi="Arial"/>
          <w:sz w:val="14"/>
          <w:szCs w:val="14"/>
          <w:color w:val="auto"/>
        </w:rPr>
        <w:t>—</w:t>
      </w:r>
    </w:p>
    <w:p>
      <w:pPr>
        <w:spacing w:after="0" w:line="28" w:lineRule="exact"/>
        <w:rPr>
          <w:sz w:val="20"/>
          <w:szCs w:val="20"/>
          <w:color w:val="auto"/>
        </w:rPr>
      </w:pPr>
    </w:p>
    <w:p>
      <w:pPr>
        <w:jc w:val="right"/>
        <w:spacing w:after="0"/>
        <w:rPr>
          <w:sz w:val="20"/>
          <w:szCs w:val="20"/>
          <w:color w:val="auto"/>
        </w:rPr>
      </w:pPr>
      <w:r>
        <w:rPr>
          <w:rFonts w:ascii="Arial" w:cs="Arial" w:eastAsia="Arial" w:hAnsi="Arial"/>
          <w:sz w:val="14"/>
          <w:szCs w:val="14"/>
          <w:color w:val="auto"/>
        </w:rPr>
        <w:t>(383)</w:t>
      </w:r>
    </w:p>
    <w:p>
      <w:pPr>
        <w:spacing w:after="0" w:line="28" w:lineRule="exact"/>
        <w:rPr>
          <w:sz w:val="20"/>
          <w:szCs w:val="20"/>
          <w:color w:val="auto"/>
        </w:rPr>
      </w:pPr>
    </w:p>
    <w:p>
      <w:pPr>
        <w:jc w:val="right"/>
        <w:ind w:right="40"/>
        <w:spacing w:after="0"/>
        <w:rPr>
          <w:sz w:val="20"/>
          <w:szCs w:val="20"/>
          <w:color w:val="auto"/>
        </w:rPr>
      </w:pPr>
      <w:r>
        <w:rPr>
          <w:rFonts w:ascii="Arial" w:cs="Arial" w:eastAsia="Arial" w:hAnsi="Arial"/>
          <w:sz w:val="14"/>
          <w:szCs w:val="14"/>
          <w:color w:val="auto"/>
        </w:rPr>
        <w:t>126</w:t>
      </w:r>
    </w:p>
    <w:p>
      <w:pPr>
        <w:spacing w:after="0" w:line="28" w:lineRule="exact"/>
        <w:rPr>
          <w:sz w:val="20"/>
          <w:szCs w:val="20"/>
          <w:color w:val="auto"/>
        </w:rPr>
      </w:pPr>
    </w:p>
    <w:p>
      <w:pPr>
        <w:jc w:val="right"/>
        <w:spacing w:after="0"/>
        <w:rPr>
          <w:sz w:val="20"/>
          <w:szCs w:val="20"/>
          <w:color w:val="auto"/>
        </w:rPr>
      </w:pPr>
      <w:r>
        <w:rPr>
          <w:rFonts w:ascii="Arial" w:cs="Arial" w:eastAsia="Arial" w:hAnsi="Arial"/>
          <w:sz w:val="14"/>
          <w:szCs w:val="14"/>
          <w:color w:val="auto"/>
        </w:rPr>
        <w:t>(72)</w:t>
      </w:r>
    </w:p>
    <w:p>
      <w:pPr>
        <w:spacing w:after="0" w:line="24"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100</w:t>
      </w:r>
    </w:p>
    <w:p>
      <w:pPr>
        <w:spacing w:after="0" w:line="46"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w:t>
      </w:r>
    </w:p>
    <w:p>
      <w:pPr>
        <w:spacing w:after="0" w:line="42" w:lineRule="exact"/>
        <w:rPr>
          <w:sz w:val="20"/>
          <w:szCs w:val="20"/>
          <w:color w:val="auto"/>
        </w:rPr>
      </w:pPr>
    </w:p>
    <w:p>
      <w:pPr>
        <w:jc w:val="right"/>
        <w:ind w:right="40"/>
        <w:spacing w:after="0"/>
        <w:rPr>
          <w:sz w:val="20"/>
          <w:szCs w:val="20"/>
          <w:color w:val="auto"/>
        </w:rPr>
      </w:pPr>
      <w:r>
        <w:rPr>
          <w:rFonts w:ascii="Arial" w:cs="Arial" w:eastAsia="Arial" w:hAnsi="Arial"/>
          <w:sz w:val="14"/>
          <w:szCs w:val="14"/>
          <w:color w:val="auto"/>
        </w:rPr>
        <w:t>99</w:t>
      </w:r>
    </w:p>
    <w:p>
      <w:pPr>
        <w:spacing w:after="0" w:line="28"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(127)</w:t>
      </w:r>
    </w:p>
    <w:p>
      <w:pPr>
        <w:spacing w:after="0" w:line="42" w:lineRule="exact"/>
        <w:rPr>
          <w:sz w:val="20"/>
          <w:szCs w:val="20"/>
          <w:color w:val="auto"/>
        </w:rPr>
      </w:pPr>
    </w:p>
    <w:p>
      <w:pPr>
        <w:ind w:left="945" w:hanging="945"/>
        <w:spacing w:after="0"/>
        <w:tabs>
          <w:tab w:leader="none" w:pos="945" w:val="left"/>
        </w:tabs>
        <w:numPr>
          <w:ilvl w:val="0"/>
          <w:numId w:val="66"/>
        </w:numPr>
        <w:rPr>
          <w:rFonts w:ascii="Arial" w:cs="Arial" w:eastAsia="Arial" w:hAnsi="Arial"/>
          <w:sz w:val="14"/>
          <w:szCs w:val="14"/>
          <w:color w:val="auto"/>
        </w:rPr>
      </w:pPr>
      <w:r>
        <w:rPr>
          <w:rFonts w:ascii="Arial" w:cs="Arial" w:eastAsia="Arial" w:hAnsi="Arial"/>
          <w:sz w:val="14"/>
          <w:szCs w:val="14"/>
          <w:color w:val="auto"/>
        </w:rPr>
        <w:t>(28)</w:t>
      </w:r>
    </w:p>
    <w:p>
      <w:pPr>
        <w:spacing w:after="0" w:line="217" w:lineRule="exact"/>
        <w:rPr>
          <w:sz w:val="20"/>
          <w:szCs w:val="20"/>
          <w:color w:val="auto"/>
        </w:rPr>
      </w:pPr>
    </w:p>
    <w:p>
      <w:pPr>
        <w:ind w:left="825" w:hanging="825"/>
        <w:spacing w:after="0"/>
        <w:tabs>
          <w:tab w:leader="none" w:pos="825" w:val="left"/>
        </w:tabs>
        <w:numPr>
          <w:ilvl w:val="0"/>
          <w:numId w:val="67"/>
        </w:numPr>
        <w:rPr>
          <w:rFonts w:ascii="Arial" w:cs="Arial" w:eastAsia="Arial" w:hAnsi="Arial"/>
          <w:sz w:val="14"/>
          <w:szCs w:val="14"/>
          <w:color w:val="auto"/>
        </w:rPr>
      </w:pPr>
      <w:r>
        <w:rPr>
          <w:rFonts w:ascii="Arial" w:cs="Arial" w:eastAsia="Arial" w:hAnsi="Arial"/>
          <w:sz w:val="14"/>
          <w:szCs w:val="14"/>
          <w:color w:val="auto"/>
        </w:rPr>
        <w:t>(0.57)</w:t>
      </w:r>
    </w:p>
    <w:p>
      <w:pPr>
        <w:spacing w:after="0" w:line="28" w:lineRule="exact"/>
        <w:rPr>
          <w:sz w:val="20"/>
          <w:szCs w:val="20"/>
          <w:color w:val="auto"/>
        </w:rPr>
      </w:pPr>
    </w:p>
    <w:p>
      <w:pPr>
        <w:ind w:left="825" w:hanging="825"/>
        <w:spacing w:after="0"/>
        <w:tabs>
          <w:tab w:leader="none" w:pos="825" w:val="left"/>
        </w:tabs>
        <w:numPr>
          <w:ilvl w:val="0"/>
          <w:numId w:val="68"/>
        </w:numPr>
        <w:rPr>
          <w:rFonts w:ascii="Arial" w:cs="Arial" w:eastAsia="Arial" w:hAnsi="Arial"/>
          <w:sz w:val="14"/>
          <w:szCs w:val="14"/>
          <w:color w:val="auto"/>
        </w:rPr>
      </w:pPr>
      <w:r>
        <w:rPr>
          <w:rFonts w:ascii="Arial" w:cs="Arial" w:eastAsia="Arial" w:hAnsi="Arial"/>
          <w:sz w:val="14"/>
          <w:szCs w:val="14"/>
          <w:color w:val="auto"/>
        </w:rPr>
        <w:t>(0.57)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-66675</wp:posOffset>
            </wp:positionH>
            <wp:positionV relativeFrom="paragraph">
              <wp:posOffset>246380</wp:posOffset>
            </wp:positionV>
            <wp:extent cx="8255" cy="10287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8255" cy="1028700"/>
                    </a:xfrm>
                    <a:prstGeom prst="rect">
                      <a:avLst/>
                    </a:prstGeom>
                    <a:noFill/>
                  </pic:spPr>
                </pic:pic>
              </a:graphicData>
            </a:graphic>
          </wp:anchor>
        </w:drawing>
      </w:r>
    </w:p>
    <w:p>
      <w:pPr>
        <w:spacing w:after="0" w:line="386" w:lineRule="exact"/>
        <w:rPr>
          <w:sz w:val="20"/>
          <w:szCs w:val="20"/>
          <w:color w:val="auto"/>
        </w:rPr>
      </w:pPr>
    </w:p>
    <w:p>
      <w:pPr>
        <w:ind w:left="985" w:hanging="978"/>
        <w:spacing w:after="0"/>
        <w:tabs>
          <w:tab w:leader="none" w:pos="985" w:val="left"/>
        </w:tabs>
        <w:numPr>
          <w:ilvl w:val="0"/>
          <w:numId w:val="69"/>
        </w:numPr>
        <w:rPr>
          <w:rFonts w:ascii="Arial" w:cs="Arial" w:eastAsia="Arial" w:hAnsi="Arial"/>
          <w:sz w:val="14"/>
          <w:szCs w:val="14"/>
          <w:color w:val="auto"/>
        </w:rPr>
      </w:pPr>
      <w:r>
        <w:rPr>
          <w:rFonts w:ascii="Arial" w:cs="Arial" w:eastAsia="Arial" w:hAnsi="Arial"/>
          <w:sz w:val="14"/>
          <w:szCs w:val="14"/>
          <w:color w:val="auto"/>
        </w:rPr>
        <w:t>70</w:t>
      </w:r>
    </w:p>
    <w:p>
      <w:pPr>
        <w:spacing w:after="0" w:line="28" w:lineRule="exact"/>
        <w:rPr>
          <w:sz w:val="20"/>
          <w:szCs w:val="20"/>
          <w:color w:val="auto"/>
        </w:rPr>
      </w:pPr>
    </w:p>
    <w:p>
      <w:pPr>
        <w:ind w:left="865" w:hanging="858"/>
        <w:spacing w:after="0"/>
        <w:tabs>
          <w:tab w:leader="none" w:pos="865" w:val="left"/>
        </w:tabs>
        <w:numPr>
          <w:ilvl w:val="0"/>
          <w:numId w:val="70"/>
        </w:numPr>
        <w:rPr>
          <w:rFonts w:ascii="Arial" w:cs="Arial" w:eastAsia="Arial" w:hAnsi="Arial"/>
          <w:sz w:val="14"/>
          <w:szCs w:val="14"/>
          <w:color w:val="auto"/>
        </w:rPr>
      </w:pPr>
      <w:r>
        <w:rPr>
          <w:rFonts w:ascii="Arial" w:cs="Arial" w:eastAsia="Arial" w:hAnsi="Arial"/>
          <w:sz w:val="14"/>
          <w:szCs w:val="14"/>
          <w:color w:val="auto"/>
        </w:rPr>
        <w:t>1.41</w:t>
      </w:r>
    </w:p>
    <w:p>
      <w:pPr>
        <w:spacing w:after="0" w:line="28" w:lineRule="exact"/>
        <w:rPr>
          <w:sz w:val="20"/>
          <w:szCs w:val="20"/>
          <w:color w:val="auto"/>
        </w:rPr>
      </w:pPr>
    </w:p>
    <w:p>
      <w:pPr>
        <w:ind w:left="865" w:hanging="858"/>
        <w:spacing w:after="0"/>
        <w:tabs>
          <w:tab w:leader="none" w:pos="865" w:val="left"/>
        </w:tabs>
        <w:numPr>
          <w:ilvl w:val="0"/>
          <w:numId w:val="71"/>
        </w:numPr>
        <w:rPr>
          <w:rFonts w:ascii="Arial" w:cs="Arial" w:eastAsia="Arial" w:hAnsi="Arial"/>
          <w:sz w:val="14"/>
          <w:szCs w:val="14"/>
          <w:color w:val="auto"/>
        </w:rPr>
      </w:pPr>
      <w:r>
        <w:rPr>
          <w:rFonts w:ascii="Arial" w:cs="Arial" w:eastAsia="Arial" w:hAnsi="Arial"/>
          <w:sz w:val="14"/>
          <w:szCs w:val="14"/>
          <w:color w:val="auto"/>
        </w:rPr>
        <w:t>1.40</w:t>
      </w:r>
    </w:p>
    <w:p>
      <w:pPr>
        <w:spacing w:after="0" w:line="176" w:lineRule="exact"/>
        <w:rPr>
          <w:rFonts w:ascii="Arial" w:cs="Arial" w:eastAsia="Arial" w:hAnsi="Arial"/>
          <w:sz w:val="14"/>
          <w:szCs w:val="14"/>
          <w:color w:val="auto"/>
        </w:rPr>
      </w:pPr>
    </w:p>
    <w:p>
      <w:pPr>
        <w:ind w:left="865"/>
        <w:spacing w:after="0"/>
        <w:rPr>
          <w:rFonts w:ascii="Arial" w:cs="Arial" w:eastAsia="Arial" w:hAnsi="Arial"/>
          <w:sz w:val="14"/>
          <w:szCs w:val="14"/>
          <w:color w:val="auto"/>
        </w:rPr>
      </w:pPr>
      <w:r>
        <w:rPr>
          <w:rFonts w:ascii="Arial" w:cs="Arial" w:eastAsia="Arial" w:hAnsi="Arial"/>
          <w:sz w:val="14"/>
          <w:szCs w:val="14"/>
          <w:color w:val="auto"/>
        </w:rPr>
        <w:t>49.0</w:t>
      </w:r>
    </w:p>
    <w:p>
      <w:pPr>
        <w:spacing w:after="0" w:line="28" w:lineRule="exact"/>
        <w:rPr>
          <w:rFonts w:ascii="Arial" w:cs="Arial" w:eastAsia="Arial" w:hAnsi="Arial"/>
          <w:sz w:val="14"/>
          <w:szCs w:val="14"/>
          <w:color w:val="auto"/>
        </w:rPr>
      </w:pPr>
    </w:p>
    <w:p>
      <w:pPr>
        <w:ind w:left="865"/>
        <w:spacing w:after="0"/>
        <w:rPr>
          <w:rFonts w:ascii="Arial" w:cs="Arial" w:eastAsia="Arial" w:hAnsi="Arial"/>
          <w:sz w:val="14"/>
          <w:szCs w:val="14"/>
          <w:color w:val="auto"/>
        </w:rPr>
      </w:pPr>
      <w:r>
        <w:rPr>
          <w:rFonts w:ascii="Arial" w:cs="Arial" w:eastAsia="Arial" w:hAnsi="Arial"/>
          <w:sz w:val="14"/>
          <w:szCs w:val="14"/>
          <w:color w:val="auto"/>
        </w:rPr>
        <w:t>49.2</w:t>
      </w:r>
    </w:p>
    <w:p>
      <w:pPr>
        <w:spacing w:after="0" w:line="177" w:lineRule="exact"/>
        <w:rPr>
          <w:sz w:val="20"/>
          <w:szCs w:val="20"/>
          <w:color w:val="auto"/>
        </w:rPr>
      </w:pPr>
    </w:p>
    <w:p>
      <w:pPr>
        <w:ind w:left="785" w:hanging="778"/>
        <w:spacing w:after="0"/>
        <w:tabs>
          <w:tab w:leader="none" w:pos="785" w:val="left"/>
        </w:tabs>
        <w:numPr>
          <w:ilvl w:val="0"/>
          <w:numId w:val="72"/>
        </w:numPr>
        <w:rPr>
          <w:rFonts w:ascii="Arial" w:cs="Arial" w:eastAsia="Arial" w:hAnsi="Arial"/>
          <w:sz w:val="14"/>
          <w:szCs w:val="14"/>
          <w:color w:val="auto"/>
        </w:rPr>
      </w:pPr>
      <w:r>
        <w:rPr>
          <w:rFonts w:ascii="Arial" w:cs="Arial" w:eastAsia="Arial" w:hAnsi="Arial"/>
          <w:sz w:val="14"/>
          <w:szCs w:val="14"/>
          <w:color w:val="auto"/>
        </w:rPr>
        <w:t>1,142</w:t>
      </w:r>
    </w:p>
    <w:p>
      <w:pPr>
        <w:spacing w:after="0" w:line="28" w:lineRule="exact"/>
        <w:rPr>
          <w:rFonts w:ascii="Arial" w:cs="Arial" w:eastAsia="Arial" w:hAnsi="Arial"/>
          <w:sz w:val="14"/>
          <w:szCs w:val="14"/>
          <w:color w:val="auto"/>
        </w:rPr>
      </w:pPr>
    </w:p>
    <w:p>
      <w:pPr>
        <w:ind w:left="985"/>
        <w:spacing w:after="0"/>
        <w:rPr>
          <w:rFonts w:ascii="Arial" w:cs="Arial" w:eastAsia="Arial" w:hAnsi="Arial"/>
          <w:sz w:val="14"/>
          <w:szCs w:val="14"/>
          <w:color w:val="auto"/>
        </w:rPr>
      </w:pPr>
      <w:r>
        <w:rPr>
          <w:rFonts w:ascii="Arial" w:cs="Arial" w:eastAsia="Arial" w:hAnsi="Arial"/>
          <w:sz w:val="14"/>
          <w:szCs w:val="14"/>
          <w:color w:val="auto"/>
        </w:rPr>
        <w:t>1%</w:t>
      </w:r>
    </w:p>
    <w:p>
      <w:pPr>
        <w:spacing w:after="0" w:line="200" w:lineRule="exact"/>
        <w:rPr>
          <w:sz w:val="20"/>
          <w:szCs w:val="20"/>
          <w:color w:val="auto"/>
        </w:rPr>
      </w:pPr>
    </w:p>
    <w:p>
      <w:pPr>
        <w:sectPr>
          <w:pgSz w:w="11900" w:h="16838" w:orient="portrait"/>
          <w:cols w:equalWidth="0" w:num="5">
            <w:col w:w="4780" w:space="720"/>
            <w:col w:w="1220" w:space="199"/>
            <w:col w:w="1221" w:space="318"/>
            <w:col w:w="1202" w:space="215"/>
            <w:col w:w="1205"/>
          </w:cols>
          <w:pgMar w:left="400" w:top="954" w:right="4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11</w:t>
      </w:r>
    </w:p>
    <w:p>
      <w:pPr>
        <w:sectPr>
          <w:pgSz w:w="11900" w:h="16838" w:orient="portrait"/>
          <w:cols w:equalWidth="0" w:num="1">
            <w:col w:w="11080"/>
          </w:cols>
          <w:pgMar w:left="400" w:top="954" w:right="419" w:bottom="1440" w:gutter="0" w:footer="0" w:header="0"/>
          <w:type w:val="continuous"/>
        </w:sectPr>
      </w:pPr>
    </w:p>
    <w:bookmarkStart w:id="14" w:name="page15"/>
    <w:bookmarkEnd w:id="14"/>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660" w:type="dxa"/>
            <w:vAlign w:val="bottom"/>
            <w:tcBorders>
              <w:bottom w:val="single" w:sz="8" w:color="auto"/>
            </w:tcBorders>
            <w:gridSpan w:val="13"/>
          </w:tcPr>
          <w:p>
            <w:pPr>
              <w:ind w:left="740"/>
              <w:spacing w:after="0"/>
              <w:rPr>
                <w:sz w:val="20"/>
                <w:szCs w:val="20"/>
                <w:color w:val="auto"/>
              </w:rPr>
            </w:pPr>
            <w:r>
              <w:rPr>
                <w:rFonts w:ascii="Arial" w:cs="Arial" w:eastAsia="Arial" w:hAnsi="Arial"/>
                <w:sz w:val="14"/>
                <w:szCs w:val="14"/>
                <w:color w:val="auto"/>
              </w:rPr>
              <w:t>Fourth Quarter</w:t>
            </w:r>
          </w:p>
        </w:tc>
        <w:tc>
          <w:tcPr>
            <w:tcW w:w="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tcBorders>
              <w:right w:val="single" w:sz="8" w:color="auto"/>
            </w:tcBorders>
            <w:gridSpan w:val="5"/>
            <w:vMerge w:val="restart"/>
          </w:tcPr>
          <w:p>
            <w:pPr>
              <w:ind w:left="60"/>
              <w:spacing w:after="0"/>
              <w:rPr>
                <w:sz w:val="20"/>
                <w:szCs w:val="20"/>
                <w:color w:val="auto"/>
              </w:rPr>
            </w:pPr>
            <w:r>
              <w:rPr>
                <w:rFonts w:ascii="Arial" w:cs="Arial" w:eastAsia="Arial" w:hAnsi="Arial"/>
                <w:sz w:val="14"/>
                <w:szCs w:val="14"/>
                <w:b w:val="1"/>
                <w:bCs w:val="1"/>
                <w:color w:val="auto"/>
              </w:rPr>
              <w:t>Successor</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Borders>
              <w:right w:val="single" w:sz="8" w:color="auto"/>
            </w:tcBorders>
            <w:gridSpan w:val="4"/>
            <w:vMerge w:val="restart"/>
          </w:tcPr>
          <w:p>
            <w:pPr>
              <w:spacing w:after="0"/>
              <w:rPr>
                <w:sz w:val="20"/>
                <w:szCs w:val="20"/>
                <w:color w:val="auto"/>
              </w:rPr>
            </w:pPr>
            <w:r>
              <w:rPr>
                <w:rFonts w:ascii="Arial" w:cs="Arial" w:eastAsia="Arial" w:hAnsi="Arial"/>
                <w:sz w:val="14"/>
                <w:szCs w:val="14"/>
                <w:color w:val="auto"/>
              </w:rPr>
              <w:t>Predecessor</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Borders>
              <w:right w:val="single" w:sz="8" w:color="auto"/>
            </w:tcBorders>
            <w:gridSpan w:val="3"/>
          </w:tcPr>
          <w:p>
            <w:pPr>
              <w:jc w:val="center"/>
              <w:ind w:right="320"/>
              <w:spacing w:after="0" w:line="142" w:lineRule="exact"/>
              <w:rPr>
                <w:sz w:val="20"/>
                <w:szCs w:val="20"/>
                <w:color w:val="auto"/>
              </w:rPr>
            </w:pPr>
            <w:r>
              <w:rPr>
                <w:rFonts w:ascii="Arial" w:cs="Arial" w:eastAsia="Arial" w:hAnsi="Arial"/>
                <w:sz w:val="14"/>
                <w:szCs w:val="14"/>
                <w:b w:val="1"/>
                <w:bCs w:val="1"/>
                <w:color w:val="auto"/>
              </w:rPr>
              <w:t>Combined</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20" w:type="dxa"/>
            <w:vAlign w:val="bottom"/>
            <w:gridSpan w:val="3"/>
            <w:vMerge w:val="restart"/>
          </w:tcPr>
          <w:p>
            <w:pPr>
              <w:jc w:val="center"/>
              <w:ind w:right="140"/>
              <w:spacing w:after="0"/>
              <w:rPr>
                <w:sz w:val="20"/>
                <w:szCs w:val="20"/>
                <w:color w:val="auto"/>
              </w:rPr>
            </w:pPr>
            <w:r>
              <w:rPr>
                <w:rFonts w:ascii="Arial" w:cs="Arial" w:eastAsia="Arial" w:hAnsi="Arial"/>
                <w:sz w:val="14"/>
                <w:szCs w:val="14"/>
                <w:color w:val="auto"/>
              </w:rPr>
              <w:t>Predecessor</w:t>
            </w:r>
          </w:p>
        </w:tc>
        <w:tc>
          <w:tcPr>
            <w:tcW w:w="0" w:type="dxa"/>
            <w:vAlign w:val="bottom"/>
          </w:tcPr>
          <w:p>
            <w:pPr>
              <w:spacing w:after="0"/>
              <w:rPr>
                <w:sz w:val="1"/>
                <w:szCs w:val="1"/>
                <w:color w:val="auto"/>
              </w:rPr>
            </w:pPr>
          </w:p>
        </w:tc>
      </w:tr>
      <w:tr>
        <w:trPr>
          <w:trHeight w:val="175"/>
        </w:trPr>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tcBorders>
              <w:right w:val="single" w:sz="8" w:color="auto"/>
            </w:tcBorders>
            <w:gridSpan w:val="5"/>
            <w:vMerge w:val="continue"/>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tcBorders>
              <w:right w:val="single" w:sz="8" w:color="auto"/>
            </w:tcBorders>
            <w:gridSpan w:val="4"/>
            <w:vMerge w:val="continue"/>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0" w:type="dxa"/>
            <w:vAlign w:val="bottom"/>
            <w:tcBorders>
              <w:right w:val="single" w:sz="8" w:color="auto"/>
            </w:tcBorders>
            <w:gridSpan w:val="4"/>
          </w:tcPr>
          <w:p>
            <w:pPr>
              <w:jc w:val="center"/>
              <w:ind w:right="200"/>
              <w:spacing w:after="0"/>
              <w:rPr>
                <w:sz w:val="20"/>
                <w:szCs w:val="20"/>
                <w:color w:val="auto"/>
              </w:rPr>
            </w:pPr>
            <w:r>
              <w:rPr>
                <w:rFonts w:ascii="Arial" w:cs="Arial" w:eastAsia="Arial" w:hAnsi="Arial"/>
                <w:sz w:val="14"/>
                <w:szCs w:val="14"/>
                <w:b w:val="1"/>
                <w:bCs w:val="1"/>
                <w:color w:val="auto"/>
              </w:rPr>
              <w:t>(Non-GAAP)</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2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4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5400" w:type="dxa"/>
            <w:vAlign w:val="bottom"/>
            <w:tcBorders>
              <w:bottom w:val="single" w:sz="8" w:color="auto"/>
            </w:tcBorders>
            <w:gridSpan w:val="7"/>
          </w:tcPr>
          <w:p>
            <w:pPr>
              <w:spacing w:after="0"/>
              <w:rPr>
                <w:sz w:val="20"/>
                <w:szCs w:val="20"/>
                <w:color w:val="auto"/>
              </w:rPr>
            </w:pPr>
            <w:r>
              <w:rPr>
                <w:rFonts w:ascii="Arial" w:cs="Arial" w:eastAsia="Arial" w:hAnsi="Arial"/>
                <w:sz w:val="14"/>
                <w:szCs w:val="14"/>
                <w:color w:val="auto"/>
              </w:rPr>
              <w:t>($ in millions)</w:t>
            </w:r>
          </w:p>
        </w:tc>
        <w:tc>
          <w:tcPr>
            <w:tcW w:w="22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Borders>
              <w:top w:val="single" w:sz="8" w:color="auto"/>
              <w:bottom w:val="single" w:sz="8" w:color="auto"/>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820" w:type="dxa"/>
            <w:vAlign w:val="bottom"/>
            <w:tcBorders>
              <w:top w:val="single" w:sz="8" w:color="auto"/>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2020</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Borders>
              <w:top w:val="single" w:sz="8" w:color="auto"/>
              <w:bottom w:val="single" w:sz="8" w:color="auto"/>
            </w:tcBorders>
          </w:tcPr>
          <w:p>
            <w:pPr>
              <w:spacing w:after="0"/>
              <w:rPr>
                <w:sz w:val="15"/>
                <w:szCs w:val="15"/>
                <w:color w:val="auto"/>
              </w:rPr>
            </w:pPr>
          </w:p>
        </w:tc>
        <w:tc>
          <w:tcPr>
            <w:tcW w:w="20" w:type="dxa"/>
            <w:vAlign w:val="bottom"/>
            <w:tcBorders>
              <w:top w:val="single" w:sz="8" w:color="auto"/>
              <w:bottom w:val="single" w:sz="8" w:color="auto"/>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1000" w:type="dxa"/>
            <w:vAlign w:val="bottom"/>
            <w:tcBorders>
              <w:top w:val="single" w:sz="8" w:color="auto"/>
              <w:bottom w:val="single" w:sz="8" w:color="auto"/>
            </w:tcBorders>
          </w:tcPr>
          <w:p>
            <w:pPr>
              <w:jc w:val="right"/>
              <w:ind w:right="368"/>
              <w:spacing w:after="0"/>
              <w:rPr>
                <w:sz w:val="20"/>
                <w:szCs w:val="20"/>
                <w:color w:val="auto"/>
              </w:rPr>
            </w:pPr>
            <w:r>
              <w:rPr>
                <w:rFonts w:ascii="Arial" w:cs="Arial" w:eastAsia="Arial" w:hAnsi="Arial"/>
                <w:sz w:val="14"/>
                <w:szCs w:val="14"/>
                <w:color w:val="auto"/>
              </w:rPr>
              <w:t>2020</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Borders>
              <w:top w:val="single" w:sz="8" w:color="auto"/>
              <w:bottom w:val="single" w:sz="8" w:color="auto"/>
            </w:tcBorders>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940" w:type="dxa"/>
            <w:vAlign w:val="bottom"/>
            <w:tcBorders>
              <w:top w:val="single" w:sz="8" w:color="auto"/>
              <w:bottom w:val="single" w:sz="8" w:color="auto"/>
            </w:tcBorders>
          </w:tcPr>
          <w:p>
            <w:pPr>
              <w:jc w:val="center"/>
              <w:ind w:right="148"/>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5"/>
                <w:szCs w:val="15"/>
                <w:color w:val="auto"/>
              </w:rPr>
            </w:pPr>
          </w:p>
        </w:tc>
        <w:tc>
          <w:tcPr>
            <w:tcW w:w="4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Borders>
              <w:top w:val="single" w:sz="8" w:color="auto"/>
              <w:bottom w:val="single" w:sz="8" w:color="auto"/>
            </w:tcBorders>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920" w:type="dxa"/>
            <w:vAlign w:val="bottom"/>
            <w:tcBorders>
              <w:top w:val="single" w:sz="8" w:color="auto"/>
              <w:bottom w:val="single" w:sz="8" w:color="auto"/>
            </w:tcBorders>
          </w:tcPr>
          <w:p>
            <w:pPr>
              <w:jc w:val="right"/>
              <w:ind w:right="328"/>
              <w:spacing w:after="0"/>
              <w:rPr>
                <w:sz w:val="20"/>
                <w:szCs w:val="20"/>
                <w:color w:val="auto"/>
              </w:rPr>
            </w:pPr>
            <w:r>
              <w:rPr>
                <w:rFonts w:ascii="Arial" w:cs="Arial" w:eastAsia="Arial" w:hAnsi="Arial"/>
                <w:sz w:val="14"/>
                <w:szCs w:val="14"/>
                <w:color w:val="auto"/>
              </w:rPr>
              <w:t>2019</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20" w:type="dxa"/>
            <w:vAlign w:val="bottom"/>
            <w:tcBorders>
              <w:bottom w:val="single" w:sz="8" w:color="auto"/>
            </w:tcBorders>
            <w:gridSpan w:val="3"/>
          </w:tcPr>
          <w:p>
            <w:pPr>
              <w:spacing w:after="0" w:line="155" w:lineRule="exact"/>
              <w:rPr>
                <w:sz w:val="20"/>
                <w:szCs w:val="20"/>
                <w:color w:val="auto"/>
              </w:rPr>
            </w:pPr>
            <w:r>
              <w:rPr>
                <w:rFonts w:ascii="Arial" w:cs="Arial" w:eastAsia="Arial" w:hAnsi="Arial"/>
                <w:sz w:val="14"/>
                <w:szCs w:val="14"/>
                <w:b w:val="1"/>
                <w:bCs w:val="1"/>
                <w:color w:val="auto"/>
              </w:rPr>
              <w:t>Cash Flow Data:</w:t>
            </w:r>
          </w:p>
        </w:tc>
        <w:tc>
          <w:tcPr>
            <w:tcW w:w="4280" w:type="dxa"/>
            <w:vAlign w:val="bottom"/>
            <w:gridSpan w:val="4"/>
          </w:tcPr>
          <w:p>
            <w:pPr>
              <w:spacing w:after="0"/>
              <w:rPr>
                <w:sz w:val="13"/>
                <w:szCs w:val="13"/>
                <w:color w:val="auto"/>
              </w:rPr>
            </w:pPr>
          </w:p>
        </w:tc>
        <w:tc>
          <w:tcPr>
            <w:tcW w:w="500" w:type="dxa"/>
            <w:vAlign w:val="bottom"/>
            <w:gridSpan w:val="5"/>
            <w:vMerge w:val="restart"/>
          </w:tcPr>
          <w:p>
            <w:pPr>
              <w:ind w:left="340"/>
              <w:spacing w:after="0"/>
              <w:rPr>
                <w:sz w:val="20"/>
                <w:szCs w:val="20"/>
                <w:color w:val="auto"/>
              </w:rPr>
            </w:pPr>
            <w:r>
              <w:rPr>
                <w:rFonts w:ascii="Arial" w:cs="Arial" w:eastAsia="Arial" w:hAnsi="Arial"/>
                <w:sz w:val="14"/>
                <w:szCs w:val="14"/>
                <w:b w:val="1"/>
                <w:bCs w:val="1"/>
                <w:color w:val="auto"/>
              </w:rPr>
              <w:t>$</w:t>
            </w:r>
          </w:p>
        </w:tc>
        <w:tc>
          <w:tcPr>
            <w:tcW w:w="8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(12)</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gridSpan w:val="2"/>
            <w:vMerge w:val="restart"/>
          </w:tcPr>
          <w:p>
            <w:pPr>
              <w:jc w:val="right"/>
              <w:ind w:right="28"/>
              <w:spacing w:after="0"/>
              <w:rPr>
                <w:sz w:val="20"/>
                <w:szCs w:val="20"/>
                <w:color w:val="auto"/>
              </w:rPr>
            </w:pPr>
            <w:r>
              <w:rPr>
                <w:rFonts w:ascii="Arial" w:cs="Arial" w:eastAsia="Arial" w:hAnsi="Arial"/>
                <w:sz w:val="14"/>
                <w:szCs w:val="14"/>
                <w:b w:val="1"/>
                <w:bCs w:val="1"/>
                <w:color w:val="auto"/>
              </w:rPr>
              <w:t>$</w:t>
            </w:r>
          </w:p>
        </w:tc>
        <w:tc>
          <w:tcPr>
            <w:tcW w:w="9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(35)</w:t>
            </w:r>
          </w:p>
        </w:tc>
        <w:tc>
          <w:tcPr>
            <w:tcW w:w="80" w:type="dxa"/>
            <w:vAlign w:val="bottom"/>
          </w:tcPr>
          <w:p>
            <w:pPr>
              <w:spacing w:after="0"/>
              <w:rPr>
                <w:sz w:val="13"/>
                <w:szCs w:val="13"/>
                <w:color w:val="auto"/>
              </w:rPr>
            </w:pPr>
          </w:p>
        </w:tc>
        <w:tc>
          <w:tcPr>
            <w:tcW w:w="4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00" w:type="dxa"/>
            <w:vAlign w:val="bottom"/>
            <w:gridSpan w:val="7"/>
          </w:tcPr>
          <w:p>
            <w:pPr>
              <w:spacing w:after="0"/>
              <w:rPr>
                <w:sz w:val="20"/>
                <w:szCs w:val="20"/>
                <w:color w:val="auto"/>
              </w:rPr>
            </w:pPr>
            <w:r>
              <w:rPr>
                <w:rFonts w:ascii="Arial" w:cs="Arial" w:eastAsia="Arial" w:hAnsi="Arial"/>
                <w:sz w:val="14"/>
                <w:szCs w:val="14"/>
                <w:color w:val="auto"/>
              </w:rPr>
              <w:t>Net cash (used) provided by operating activities</w:t>
            </w:r>
          </w:p>
        </w:tc>
        <w:tc>
          <w:tcPr>
            <w:tcW w:w="500" w:type="dxa"/>
            <w:vAlign w:val="bottom"/>
            <w:gridSpan w:val="5"/>
            <w:vMerge w:val="continue"/>
          </w:tcPr>
          <w:p>
            <w:pPr>
              <w:spacing w:after="0"/>
              <w:rPr>
                <w:sz w:val="17"/>
                <w:szCs w:val="17"/>
                <w:color w:val="auto"/>
              </w:rPr>
            </w:pPr>
          </w:p>
        </w:tc>
        <w:tc>
          <w:tcPr>
            <w:tcW w:w="82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gridSpan w:val="3"/>
          </w:tcPr>
          <w:p>
            <w:pPr>
              <w:jc w:val="right"/>
              <w:ind w:right="80"/>
              <w:spacing w:after="0"/>
              <w:rPr>
                <w:sz w:val="20"/>
                <w:szCs w:val="20"/>
                <w:color w:val="auto"/>
              </w:rPr>
            </w:pPr>
            <w:r>
              <w:rPr>
                <w:rFonts w:ascii="Arial" w:cs="Arial" w:eastAsia="Arial" w:hAnsi="Arial"/>
                <w:sz w:val="14"/>
                <w:szCs w:val="14"/>
                <w:color w:val="auto"/>
                <w:w w:val="76"/>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(23)</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gridSpan w:val="2"/>
            <w:vMerge w:val="continue"/>
          </w:tcPr>
          <w:p>
            <w:pPr>
              <w:spacing w:after="0"/>
              <w:rPr>
                <w:sz w:val="17"/>
                <w:szCs w:val="17"/>
                <w:color w:val="auto"/>
              </w:rPr>
            </w:pPr>
          </w:p>
        </w:tc>
        <w:tc>
          <w:tcPr>
            <w:tcW w:w="94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gridSpan w:val="2"/>
          </w:tcPr>
          <w:p>
            <w:pPr>
              <w:jc w:val="right"/>
              <w:ind w:right="48"/>
              <w:spacing w:after="0"/>
              <w:rPr>
                <w:sz w:val="20"/>
                <w:szCs w:val="20"/>
                <w:color w:val="auto"/>
              </w:rPr>
            </w:pPr>
            <w:r>
              <w:rPr>
                <w:rFonts w:ascii="Arial" w:cs="Arial" w:eastAsia="Arial" w:hAnsi="Arial"/>
                <w:sz w:val="14"/>
                <w:szCs w:val="14"/>
                <w:color w:val="auto"/>
                <w:w w:val="76"/>
              </w:rPr>
              <w:t>$</w:t>
            </w: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136</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400" w:type="dxa"/>
            <w:vAlign w:val="bottom"/>
            <w:gridSpan w:val="7"/>
          </w:tcPr>
          <w:p>
            <w:pPr>
              <w:spacing w:after="0"/>
              <w:rPr>
                <w:sz w:val="20"/>
                <w:szCs w:val="20"/>
                <w:color w:val="auto"/>
              </w:rPr>
            </w:pPr>
            <w:r>
              <w:rPr>
                <w:rFonts w:ascii="Arial" w:cs="Arial" w:eastAsia="Arial" w:hAnsi="Arial"/>
                <w:sz w:val="14"/>
                <w:szCs w:val="14"/>
                <w:color w:val="auto"/>
              </w:rPr>
              <w:t>Net cash used by investing activities</w:t>
            </w:r>
          </w:p>
        </w:tc>
        <w:tc>
          <w:tcPr>
            <w:tcW w:w="500" w:type="dxa"/>
            <w:vAlign w:val="bottom"/>
            <w:gridSpan w:val="5"/>
          </w:tcPr>
          <w:p>
            <w:pPr>
              <w:ind w:left="340"/>
              <w:spacing w:after="0"/>
              <w:rPr>
                <w:sz w:val="20"/>
                <w:szCs w:val="20"/>
                <w:color w:val="auto"/>
              </w:rPr>
            </w:pPr>
            <w:r>
              <w:rPr>
                <w:rFonts w:ascii="Arial" w:cs="Arial" w:eastAsia="Arial" w:hAnsi="Arial"/>
                <w:sz w:val="14"/>
                <w:szCs w:val="14"/>
                <w:b w:val="1"/>
                <w:bCs w:val="1"/>
                <w:color w:val="auto"/>
              </w:rPr>
              <w:t>$</w:t>
            </w: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(7)</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gridSpan w:val="3"/>
          </w:tcPr>
          <w:p>
            <w:pPr>
              <w:jc w:val="right"/>
              <w:ind w:right="80"/>
              <w:spacing w:after="0"/>
              <w:rPr>
                <w:sz w:val="20"/>
                <w:szCs w:val="20"/>
                <w:color w:val="auto"/>
              </w:rPr>
            </w:pPr>
            <w:r>
              <w:rPr>
                <w:rFonts w:ascii="Arial" w:cs="Arial" w:eastAsia="Arial" w:hAnsi="Arial"/>
                <w:sz w:val="14"/>
                <w:szCs w:val="14"/>
                <w:color w:val="auto"/>
                <w:w w:val="76"/>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(2)</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gridSpan w:val="2"/>
          </w:tcPr>
          <w:p>
            <w:pPr>
              <w:jc w:val="right"/>
              <w:ind w:right="28"/>
              <w:spacing w:after="0"/>
              <w:rPr>
                <w:sz w:val="20"/>
                <w:szCs w:val="20"/>
                <w:color w:val="auto"/>
              </w:rPr>
            </w:pPr>
            <w:r>
              <w:rPr>
                <w:rFonts w:ascii="Arial" w:cs="Arial" w:eastAsia="Arial" w:hAnsi="Arial"/>
                <w:sz w:val="14"/>
                <w:szCs w:val="14"/>
                <w:b w:val="1"/>
                <w:bCs w:val="1"/>
                <w:color w:val="auto"/>
              </w:rPr>
              <w:t>$</w:t>
            </w: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(9)</w:t>
            </w:r>
          </w:p>
        </w:tc>
        <w:tc>
          <w:tcPr>
            <w:tcW w:w="80" w:type="dxa"/>
            <w:vAlign w:val="bottom"/>
          </w:tcPr>
          <w:p>
            <w:pPr>
              <w:spacing w:after="0"/>
              <w:rPr>
                <w:sz w:val="16"/>
                <w:szCs w:val="16"/>
                <w:color w:val="auto"/>
              </w:rPr>
            </w:pPr>
          </w:p>
        </w:tc>
        <w:tc>
          <w:tcPr>
            <w:tcW w:w="4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gridSpan w:val="2"/>
          </w:tcPr>
          <w:p>
            <w:pPr>
              <w:jc w:val="right"/>
              <w:ind w:right="48"/>
              <w:spacing w:after="0"/>
              <w:rPr>
                <w:sz w:val="20"/>
                <w:szCs w:val="20"/>
                <w:color w:val="auto"/>
              </w:rPr>
            </w:pPr>
            <w:r>
              <w:rPr>
                <w:rFonts w:ascii="Arial" w:cs="Arial" w:eastAsia="Arial" w:hAnsi="Arial"/>
                <w:sz w:val="14"/>
                <w:szCs w:val="14"/>
                <w:color w:val="auto"/>
                <w:w w:val="76"/>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(103)</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400" w:type="dxa"/>
            <w:vAlign w:val="bottom"/>
            <w:gridSpan w:val="7"/>
          </w:tcPr>
          <w:p>
            <w:pPr>
              <w:spacing w:after="0"/>
              <w:rPr>
                <w:sz w:val="20"/>
                <w:szCs w:val="20"/>
                <w:color w:val="auto"/>
              </w:rPr>
            </w:pPr>
            <w:r>
              <w:rPr>
                <w:rFonts w:ascii="Arial" w:cs="Arial" w:eastAsia="Arial" w:hAnsi="Arial"/>
                <w:sz w:val="14"/>
                <w:szCs w:val="14"/>
                <w:color w:val="auto"/>
              </w:rPr>
              <w:t>Net cash (used) provided by financing activities</w:t>
            </w:r>
          </w:p>
        </w:tc>
        <w:tc>
          <w:tcPr>
            <w:tcW w:w="500" w:type="dxa"/>
            <w:vAlign w:val="bottom"/>
            <w:gridSpan w:val="5"/>
          </w:tcPr>
          <w:p>
            <w:pPr>
              <w:ind w:left="340"/>
              <w:spacing w:after="0"/>
              <w:rPr>
                <w:sz w:val="20"/>
                <w:szCs w:val="20"/>
                <w:color w:val="auto"/>
              </w:rPr>
            </w:pPr>
            <w:r>
              <w:rPr>
                <w:rFonts w:ascii="Arial" w:cs="Arial" w:eastAsia="Arial" w:hAnsi="Arial"/>
                <w:sz w:val="14"/>
                <w:szCs w:val="14"/>
                <w:b w:val="1"/>
                <w:bCs w:val="1"/>
                <w:color w:val="auto"/>
              </w:rPr>
              <w:t>$</w:t>
            </w: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(156)</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gridSpan w:val="3"/>
          </w:tcPr>
          <w:p>
            <w:pPr>
              <w:jc w:val="right"/>
              <w:ind w:right="80"/>
              <w:spacing w:after="0"/>
              <w:rPr>
                <w:sz w:val="20"/>
                <w:szCs w:val="20"/>
                <w:color w:val="auto"/>
              </w:rPr>
            </w:pPr>
            <w:r>
              <w:rPr>
                <w:rFonts w:ascii="Arial" w:cs="Arial" w:eastAsia="Arial" w:hAnsi="Arial"/>
                <w:sz w:val="14"/>
                <w:szCs w:val="14"/>
                <w:color w:val="auto"/>
                <w:w w:val="76"/>
              </w:rPr>
              <w:t>$</w:t>
            </w: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106</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gridSpan w:val="2"/>
          </w:tcPr>
          <w:p>
            <w:pPr>
              <w:jc w:val="right"/>
              <w:ind w:right="28"/>
              <w:spacing w:after="0"/>
              <w:rPr>
                <w:sz w:val="20"/>
                <w:szCs w:val="20"/>
                <w:color w:val="auto"/>
              </w:rPr>
            </w:pPr>
            <w:r>
              <w:rPr>
                <w:rFonts w:ascii="Arial" w:cs="Arial" w:eastAsia="Arial" w:hAnsi="Arial"/>
                <w:sz w:val="14"/>
                <w:szCs w:val="14"/>
                <w:b w:val="1"/>
                <w:bCs w:val="1"/>
                <w:color w:val="auto"/>
              </w:rPr>
              <w:t>$</w:t>
            </w: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(50)</w:t>
            </w:r>
          </w:p>
        </w:tc>
        <w:tc>
          <w:tcPr>
            <w:tcW w:w="80" w:type="dxa"/>
            <w:vAlign w:val="bottom"/>
          </w:tcPr>
          <w:p>
            <w:pPr>
              <w:spacing w:after="0"/>
              <w:rPr>
                <w:sz w:val="16"/>
                <w:szCs w:val="16"/>
                <w:color w:val="auto"/>
              </w:rPr>
            </w:pPr>
          </w:p>
        </w:tc>
        <w:tc>
          <w:tcPr>
            <w:tcW w:w="4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gridSpan w:val="2"/>
          </w:tcPr>
          <w:p>
            <w:pPr>
              <w:jc w:val="right"/>
              <w:ind w:right="48"/>
              <w:spacing w:after="0"/>
              <w:rPr>
                <w:sz w:val="20"/>
                <w:szCs w:val="20"/>
                <w:color w:val="auto"/>
              </w:rPr>
            </w:pPr>
            <w:r>
              <w:rPr>
                <w:rFonts w:ascii="Arial" w:cs="Arial" w:eastAsia="Arial" w:hAnsi="Arial"/>
                <w:sz w:val="14"/>
                <w:szCs w:val="14"/>
                <w:color w:val="auto"/>
                <w:w w:val="76"/>
              </w:rPr>
              <w:t>$</w:t>
            </w:r>
          </w:p>
        </w:tc>
        <w:tc>
          <w:tcPr>
            <w:tcW w:w="920" w:type="dxa"/>
            <w:vAlign w:val="bottom"/>
          </w:tcPr>
          <w:p>
            <w:pPr>
              <w:ind w:left="620"/>
              <w:spacing w:after="0"/>
              <w:rPr>
                <w:sz w:val="20"/>
                <w:szCs w:val="20"/>
                <w:color w:val="auto"/>
              </w:rPr>
            </w:pPr>
            <w:r>
              <w:rPr>
                <w:rFonts w:ascii="Arial" w:cs="Arial" w:eastAsia="Arial" w:hAnsi="Arial"/>
                <w:sz w:val="14"/>
                <w:szCs w:val="14"/>
                <w:color w:val="auto"/>
              </w:rPr>
              <w:t>(38)</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83"/>
        </w:trPr>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gridSpan w:val="13"/>
          </w:tcPr>
          <w:p>
            <w:pPr>
              <w:ind w:left="960"/>
              <w:spacing w:after="0"/>
              <w:rPr>
                <w:sz w:val="20"/>
                <w:szCs w:val="20"/>
                <w:color w:val="auto"/>
              </w:rPr>
            </w:pPr>
            <w:r>
              <w:rPr>
                <w:rFonts w:ascii="Arial" w:cs="Arial" w:eastAsia="Arial" w:hAnsi="Arial"/>
                <w:sz w:val="14"/>
                <w:szCs w:val="14"/>
                <w:color w:val="auto"/>
              </w:rPr>
              <w:t>Total Year</w:t>
            </w:r>
          </w:p>
        </w:tc>
        <w:tc>
          <w:tcPr>
            <w:tcW w:w="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Borders>
              <w:right w:val="single" w:sz="8" w:color="auto"/>
            </w:tcBorders>
            <w:gridSpan w:val="5"/>
            <w:vMerge w:val="restart"/>
          </w:tcPr>
          <w:p>
            <w:pPr>
              <w:ind w:left="40"/>
              <w:spacing w:after="0"/>
              <w:rPr>
                <w:sz w:val="20"/>
                <w:szCs w:val="20"/>
                <w:color w:val="auto"/>
              </w:rPr>
            </w:pPr>
            <w:r>
              <w:rPr>
                <w:rFonts w:ascii="Arial" w:cs="Arial" w:eastAsia="Arial" w:hAnsi="Arial"/>
                <w:sz w:val="14"/>
                <w:szCs w:val="14"/>
                <w:b w:val="1"/>
                <w:bCs w:val="1"/>
                <w:color w:val="auto"/>
              </w:rPr>
              <w:t>Successor</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tcBorders>
              <w:right w:val="single" w:sz="8" w:color="auto"/>
            </w:tcBorders>
            <w:gridSpan w:val="5"/>
            <w:vMerge w:val="restart"/>
          </w:tcPr>
          <w:p>
            <w:pPr>
              <w:jc w:val="center"/>
              <w:ind w:right="280"/>
              <w:spacing w:after="0"/>
              <w:rPr>
                <w:sz w:val="20"/>
                <w:szCs w:val="20"/>
                <w:color w:val="auto"/>
              </w:rPr>
            </w:pPr>
            <w:r>
              <w:rPr>
                <w:rFonts w:ascii="Arial" w:cs="Arial" w:eastAsia="Arial" w:hAnsi="Arial"/>
                <w:sz w:val="14"/>
                <w:szCs w:val="14"/>
                <w:color w:val="auto"/>
              </w:rPr>
              <w:t>Predecessor</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tcBorders>
              <w:right w:val="single" w:sz="8" w:color="auto"/>
            </w:tcBorders>
            <w:gridSpan w:val="4"/>
          </w:tcPr>
          <w:p>
            <w:pPr>
              <w:jc w:val="center"/>
              <w:ind w:right="240"/>
              <w:spacing w:after="0" w:line="142" w:lineRule="exact"/>
              <w:rPr>
                <w:sz w:val="20"/>
                <w:szCs w:val="20"/>
                <w:color w:val="auto"/>
              </w:rPr>
            </w:pPr>
            <w:r>
              <w:rPr>
                <w:rFonts w:ascii="Arial" w:cs="Arial" w:eastAsia="Arial" w:hAnsi="Arial"/>
                <w:sz w:val="14"/>
                <w:szCs w:val="14"/>
                <w:b w:val="1"/>
                <w:bCs w:val="1"/>
                <w:color w:val="auto"/>
              </w:rPr>
              <w:t>Combined</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vMerge w:val="restart"/>
          </w:tcPr>
          <w:p>
            <w:pPr>
              <w:jc w:val="center"/>
              <w:ind w:right="140"/>
              <w:spacing w:after="0"/>
              <w:rPr>
                <w:sz w:val="20"/>
                <w:szCs w:val="20"/>
                <w:color w:val="auto"/>
              </w:rPr>
            </w:pPr>
            <w:r>
              <w:rPr>
                <w:rFonts w:ascii="Arial" w:cs="Arial" w:eastAsia="Arial" w:hAnsi="Arial"/>
                <w:sz w:val="14"/>
                <w:szCs w:val="14"/>
                <w:color w:val="auto"/>
              </w:rPr>
              <w:t>Predecessor</w:t>
            </w:r>
          </w:p>
        </w:tc>
        <w:tc>
          <w:tcPr>
            <w:tcW w:w="0" w:type="dxa"/>
            <w:vAlign w:val="bottom"/>
          </w:tcPr>
          <w:p>
            <w:pPr>
              <w:spacing w:after="0"/>
              <w:rPr>
                <w:sz w:val="1"/>
                <w:szCs w:val="1"/>
                <w:color w:val="auto"/>
              </w:rPr>
            </w:pPr>
          </w:p>
        </w:tc>
      </w:tr>
      <w:tr>
        <w:trPr>
          <w:trHeight w:val="175"/>
        </w:trPr>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Borders>
              <w:right w:val="single" w:sz="8" w:color="auto"/>
            </w:tcBorders>
            <w:gridSpan w:val="5"/>
            <w:vMerge w:val="continue"/>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Borders>
              <w:right w:val="single" w:sz="8" w:color="auto"/>
            </w:tcBorders>
            <w:gridSpan w:val="5"/>
            <w:vMerge w:val="continue"/>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Borders>
              <w:right w:val="single" w:sz="8" w:color="auto"/>
            </w:tcBorders>
            <w:gridSpan w:val="4"/>
          </w:tcPr>
          <w:p>
            <w:pPr>
              <w:jc w:val="center"/>
              <w:ind w:right="240"/>
              <w:spacing w:after="0"/>
              <w:rPr>
                <w:sz w:val="20"/>
                <w:szCs w:val="20"/>
                <w:color w:val="auto"/>
              </w:rPr>
            </w:pPr>
            <w:r>
              <w:rPr>
                <w:rFonts w:ascii="Arial" w:cs="Arial" w:eastAsia="Arial" w:hAnsi="Arial"/>
                <w:sz w:val="14"/>
                <w:szCs w:val="14"/>
                <w:b w:val="1"/>
                <w:bCs w:val="1"/>
                <w:color w:val="auto"/>
              </w:rPr>
              <w:t>(Non-GAAP)</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5340" w:type="dxa"/>
            <w:vAlign w:val="bottom"/>
            <w:tcBorders>
              <w:bottom w:val="single" w:sz="8" w:color="auto"/>
            </w:tcBorders>
            <w:gridSpan w:val="5"/>
          </w:tcPr>
          <w:p>
            <w:pPr>
              <w:spacing w:after="0"/>
              <w:rPr>
                <w:sz w:val="20"/>
                <w:szCs w:val="20"/>
                <w:color w:val="auto"/>
              </w:rPr>
            </w:pPr>
            <w:r>
              <w:rPr>
                <w:rFonts w:ascii="Arial" w:cs="Arial" w:eastAsia="Arial" w:hAnsi="Arial"/>
                <w:sz w:val="14"/>
                <w:szCs w:val="14"/>
                <w:color w:val="auto"/>
              </w:rPr>
              <w:t>($ in millions)</w:t>
            </w:r>
          </w:p>
        </w:tc>
        <w:tc>
          <w:tcPr>
            <w:tcW w:w="22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820" w:type="dxa"/>
            <w:vAlign w:val="bottom"/>
            <w:tcBorders>
              <w:top w:val="single" w:sz="8" w:color="auto"/>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2020</w:t>
            </w:r>
          </w:p>
        </w:tc>
        <w:tc>
          <w:tcPr>
            <w:tcW w:w="60" w:type="dxa"/>
            <w:vAlign w:val="bottom"/>
            <w:tcBorders>
              <w:top w:val="single" w:sz="8" w:color="auto"/>
              <w:bottom w:val="single" w:sz="8" w:color="auto"/>
            </w:tcBorders>
          </w:tcPr>
          <w:p>
            <w:pPr>
              <w:spacing w:after="0"/>
              <w:rPr>
                <w:sz w:val="15"/>
                <w:szCs w:val="15"/>
                <w:color w:val="auto"/>
              </w:rPr>
            </w:pPr>
          </w:p>
        </w:tc>
        <w:tc>
          <w:tcPr>
            <w:tcW w:w="20" w:type="dxa"/>
            <w:vAlign w:val="bottom"/>
            <w:tcBorders>
              <w:top w:val="single" w:sz="8" w:color="auto"/>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Borders>
              <w:right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10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color w:val="auto"/>
              </w:rPr>
              <w:t>2020</w:t>
            </w:r>
          </w:p>
        </w:tc>
        <w:tc>
          <w:tcPr>
            <w:tcW w:w="60" w:type="dxa"/>
            <w:vAlign w:val="bottom"/>
            <w:tcBorders>
              <w:top w:val="single" w:sz="8" w:color="auto"/>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9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top w:val="single" w:sz="8" w:color="auto"/>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Borders>
              <w:right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920" w:type="dxa"/>
            <w:vAlign w:val="bottom"/>
            <w:tcBorders>
              <w:top w:val="single" w:sz="8" w:color="auto"/>
              <w:bottom w:val="single" w:sz="8" w:color="auto"/>
            </w:tcBorders>
          </w:tcPr>
          <w:p>
            <w:pPr>
              <w:jc w:val="right"/>
              <w:ind w:right="268"/>
              <w:spacing w:after="0"/>
              <w:rPr>
                <w:sz w:val="20"/>
                <w:szCs w:val="20"/>
                <w:color w:val="auto"/>
              </w:rPr>
            </w:pPr>
            <w:r>
              <w:rPr>
                <w:rFonts w:ascii="Arial" w:cs="Arial" w:eastAsia="Arial" w:hAnsi="Arial"/>
                <w:sz w:val="14"/>
                <w:szCs w:val="14"/>
                <w:color w:val="auto"/>
              </w:rPr>
              <w:t>2019</w:t>
            </w:r>
          </w:p>
        </w:tc>
        <w:tc>
          <w:tcPr>
            <w:tcW w:w="60" w:type="dxa"/>
            <w:vAlign w:val="bottom"/>
            <w:tcBorders>
              <w:top w:val="single" w:sz="8" w:color="auto"/>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340" w:type="dxa"/>
            <w:vAlign w:val="bottom"/>
            <w:gridSpan w:val="5"/>
          </w:tcPr>
          <w:p>
            <w:pPr>
              <w:spacing w:after="0" w:line="155" w:lineRule="exact"/>
              <w:rPr>
                <w:sz w:val="20"/>
                <w:szCs w:val="20"/>
                <w:color w:val="auto"/>
              </w:rPr>
            </w:pPr>
            <w:r>
              <w:rPr>
                <w:rFonts w:ascii="Arial" w:cs="Arial" w:eastAsia="Arial" w:hAnsi="Arial"/>
                <w:sz w:val="14"/>
                <w:szCs w:val="14"/>
                <w:b w:val="1"/>
                <w:bCs w:val="1"/>
                <w:color w:val="auto"/>
              </w:rPr>
              <w:t>Cash Flow Data:</w:t>
            </w:r>
          </w:p>
        </w:tc>
        <w:tc>
          <w:tcPr>
            <w:tcW w:w="500" w:type="dxa"/>
            <w:vAlign w:val="bottom"/>
            <w:gridSpan w:val="5"/>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880" w:type="dxa"/>
            <w:vAlign w:val="bottom"/>
            <w:gridSpan w:val="2"/>
            <w:vMerge w:val="restart"/>
          </w:tcPr>
          <w:p>
            <w:pPr>
              <w:jc w:val="right"/>
              <w:ind w:right="20"/>
              <w:spacing w:after="0"/>
              <w:rPr>
                <w:sz w:val="20"/>
                <w:szCs w:val="20"/>
                <w:color w:val="auto"/>
              </w:rPr>
            </w:pPr>
            <w:r>
              <w:rPr>
                <w:rFonts w:ascii="Arial" w:cs="Arial" w:eastAsia="Arial" w:hAnsi="Arial"/>
                <w:sz w:val="14"/>
                <w:szCs w:val="14"/>
                <w:b w:val="1"/>
                <w:bCs w:val="1"/>
                <w:color w:val="auto"/>
              </w:rPr>
              <w:t>(12)</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Borders>
              <w:right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1020" w:type="dxa"/>
            <w:vAlign w:val="bottom"/>
            <w:gridSpan w:val="2"/>
            <w:vMerge w:val="restart"/>
          </w:tcPr>
          <w:p>
            <w:pPr>
              <w:jc w:val="right"/>
              <w:ind w:right="80"/>
              <w:spacing w:after="0"/>
              <w:rPr>
                <w:sz w:val="20"/>
                <w:szCs w:val="20"/>
                <w:color w:val="auto"/>
              </w:rPr>
            </w:pPr>
            <w:r>
              <w:rPr>
                <w:rFonts w:ascii="Arial" w:cs="Arial" w:eastAsia="Arial" w:hAnsi="Arial"/>
                <w:sz w:val="14"/>
                <w:szCs w:val="14"/>
                <w:b w:val="1"/>
                <w:bCs w:val="1"/>
                <w:color w:val="auto"/>
              </w:rPr>
              <w:t>106</w:t>
            </w:r>
          </w:p>
        </w:tc>
        <w:tc>
          <w:tcPr>
            <w:tcW w:w="40" w:type="dxa"/>
            <w:vAlign w:val="bottom"/>
          </w:tcPr>
          <w:p>
            <w:pPr>
              <w:spacing w:after="0"/>
              <w:rPr>
                <w:sz w:val="13"/>
                <w:szCs w:val="13"/>
                <w:color w:val="auto"/>
              </w:rPr>
            </w:pPr>
          </w:p>
        </w:tc>
        <w:tc>
          <w:tcPr>
            <w:tcW w:w="60" w:type="dxa"/>
            <w:vAlign w:val="bottom"/>
            <w:tcBorders>
              <w:right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gridSpan w:val="2"/>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gridSpan w:val="5"/>
            <w:vMerge w:val="continue"/>
          </w:tcPr>
          <w:p>
            <w:pPr>
              <w:spacing w:after="0" w:line="20" w:lineRule="exact"/>
              <w:rPr>
                <w:sz w:val="1"/>
                <w:szCs w:val="1"/>
                <w:color w:val="auto"/>
              </w:rPr>
            </w:pPr>
          </w:p>
        </w:tc>
        <w:tc>
          <w:tcPr>
            <w:tcW w:w="880" w:type="dxa"/>
            <w:vAlign w:val="bottom"/>
            <w:gridSpan w:val="2"/>
            <w:vMerge w:val="continu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2"/>
            <w:vMerge w:val="continue"/>
          </w:tcPr>
          <w:p>
            <w:pPr>
              <w:spacing w:after="0" w:line="20" w:lineRule="exact"/>
              <w:rPr>
                <w:sz w:val="1"/>
                <w:szCs w:val="1"/>
                <w:color w:val="auto"/>
              </w:rPr>
            </w:pPr>
          </w:p>
        </w:tc>
        <w:tc>
          <w:tcPr>
            <w:tcW w:w="1020" w:type="dxa"/>
            <w:vAlign w:val="bottom"/>
            <w:gridSpan w:val="2"/>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righ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340" w:type="dxa"/>
            <w:vAlign w:val="bottom"/>
            <w:gridSpan w:val="5"/>
          </w:tcPr>
          <w:p>
            <w:pPr>
              <w:spacing w:after="0"/>
              <w:rPr>
                <w:sz w:val="20"/>
                <w:szCs w:val="20"/>
                <w:color w:val="auto"/>
              </w:rPr>
            </w:pPr>
            <w:r>
              <w:rPr>
                <w:rFonts w:ascii="Arial" w:cs="Arial" w:eastAsia="Arial" w:hAnsi="Arial"/>
                <w:sz w:val="14"/>
                <w:szCs w:val="14"/>
                <w:color w:val="auto"/>
              </w:rPr>
              <w:t>Net cash (used) provided by operating activities</w:t>
            </w:r>
          </w:p>
        </w:tc>
        <w:tc>
          <w:tcPr>
            <w:tcW w:w="500" w:type="dxa"/>
            <w:vAlign w:val="bottom"/>
            <w:gridSpan w:val="5"/>
            <w:vMerge w:val="continue"/>
          </w:tcPr>
          <w:p>
            <w:pPr>
              <w:spacing w:after="0"/>
              <w:rPr>
                <w:sz w:val="17"/>
                <w:szCs w:val="17"/>
                <w:color w:val="auto"/>
              </w:rPr>
            </w:pPr>
          </w:p>
        </w:tc>
        <w:tc>
          <w:tcPr>
            <w:tcW w:w="880" w:type="dxa"/>
            <w:vAlign w:val="bottom"/>
            <w:gridSpan w:val="2"/>
            <w:vMerge w:val="continue"/>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Borders>
              <w:right w:val="single" w:sz="8" w:color="auto"/>
            </w:tcBorders>
          </w:tcPr>
          <w:p>
            <w:pPr>
              <w:spacing w:after="0"/>
              <w:rPr>
                <w:sz w:val="17"/>
                <w:szCs w:val="17"/>
                <w:color w:val="auto"/>
              </w:rPr>
            </w:pPr>
          </w:p>
        </w:tc>
        <w:tc>
          <w:tcPr>
            <w:tcW w:w="16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60"/>
              <w:spacing w:after="0"/>
              <w:rPr>
                <w:sz w:val="20"/>
                <w:szCs w:val="20"/>
                <w:color w:val="auto"/>
              </w:rPr>
            </w:pPr>
            <w:r>
              <w:rPr>
                <w:rFonts w:ascii="Arial" w:cs="Arial" w:eastAsia="Arial" w:hAnsi="Arial"/>
                <w:sz w:val="14"/>
                <w:szCs w:val="14"/>
                <w:color w:val="auto"/>
              </w:rPr>
              <w:t>118</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gridSpan w:val="2"/>
            <w:vMerge w:val="continue"/>
          </w:tcPr>
          <w:p>
            <w:pPr>
              <w:spacing w:after="0"/>
              <w:rPr>
                <w:sz w:val="17"/>
                <w:szCs w:val="17"/>
                <w:color w:val="auto"/>
              </w:rPr>
            </w:pPr>
          </w:p>
        </w:tc>
        <w:tc>
          <w:tcPr>
            <w:tcW w:w="1020" w:type="dxa"/>
            <w:vAlign w:val="bottom"/>
            <w:gridSpan w:val="2"/>
            <w:vMerge w:val="continue"/>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Borders>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60"/>
              <w:spacing w:after="0"/>
              <w:rPr>
                <w:sz w:val="20"/>
                <w:szCs w:val="20"/>
                <w:color w:val="auto"/>
              </w:rPr>
            </w:pPr>
            <w:r>
              <w:rPr>
                <w:rFonts w:ascii="Arial" w:cs="Arial" w:eastAsia="Arial" w:hAnsi="Arial"/>
                <w:sz w:val="14"/>
                <w:szCs w:val="14"/>
                <w:color w:val="auto"/>
              </w:rPr>
              <w:t>676</w:t>
            </w: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340" w:type="dxa"/>
            <w:vAlign w:val="bottom"/>
            <w:gridSpan w:val="5"/>
          </w:tcPr>
          <w:p>
            <w:pPr>
              <w:spacing w:after="0"/>
              <w:rPr>
                <w:sz w:val="20"/>
                <w:szCs w:val="20"/>
                <w:color w:val="auto"/>
              </w:rPr>
            </w:pPr>
            <w:r>
              <w:rPr>
                <w:rFonts w:ascii="Arial" w:cs="Arial" w:eastAsia="Arial" w:hAnsi="Arial"/>
                <w:sz w:val="14"/>
                <w:szCs w:val="14"/>
                <w:color w:val="auto"/>
              </w:rPr>
              <w:t>Net cash used by investing activities</w:t>
            </w:r>
          </w:p>
        </w:tc>
        <w:tc>
          <w:tcPr>
            <w:tcW w:w="500" w:type="dxa"/>
            <w:vAlign w:val="bottom"/>
            <w:gridSpan w:val="5"/>
          </w:tcPr>
          <w:p>
            <w:pPr>
              <w:jc w:val="right"/>
              <w:spacing w:after="0"/>
              <w:rPr>
                <w:sz w:val="20"/>
                <w:szCs w:val="20"/>
                <w:color w:val="auto"/>
              </w:rPr>
            </w:pPr>
            <w:r>
              <w:rPr>
                <w:rFonts w:ascii="Arial" w:cs="Arial" w:eastAsia="Arial" w:hAnsi="Arial"/>
                <w:sz w:val="14"/>
                <w:szCs w:val="14"/>
                <w:b w:val="1"/>
                <w:bCs w:val="1"/>
                <w:color w:val="auto"/>
              </w:rPr>
              <w:t>$</w:t>
            </w:r>
          </w:p>
        </w:tc>
        <w:tc>
          <w:tcPr>
            <w:tcW w:w="88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(7)</w:t>
            </w: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Borders>
              <w:right w:val="single" w:sz="8" w:color="auto"/>
            </w:tcBorders>
          </w:tcPr>
          <w:p>
            <w:pPr>
              <w:spacing w:after="0"/>
              <w:rPr>
                <w:sz w:val="16"/>
                <w:szCs w:val="16"/>
                <w:color w:val="auto"/>
              </w:rPr>
            </w:pPr>
          </w:p>
        </w:tc>
        <w:tc>
          <w:tcPr>
            <w:tcW w:w="16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1060" w:type="dxa"/>
            <w:vAlign w:val="bottom"/>
            <w:gridSpan w:val="2"/>
          </w:tcPr>
          <w:p>
            <w:pPr>
              <w:ind w:left="780"/>
              <w:spacing w:after="0"/>
              <w:rPr>
                <w:sz w:val="20"/>
                <w:szCs w:val="20"/>
                <w:color w:val="auto"/>
              </w:rPr>
            </w:pPr>
            <w:r>
              <w:rPr>
                <w:rFonts w:ascii="Arial" w:cs="Arial" w:eastAsia="Arial" w:hAnsi="Arial"/>
                <w:sz w:val="14"/>
                <w:szCs w:val="14"/>
                <w:color w:val="auto"/>
              </w:rPr>
              <w:t>(30)</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102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(37)</w:t>
            </w:r>
          </w:p>
        </w:tc>
        <w:tc>
          <w:tcPr>
            <w:tcW w:w="40" w:type="dxa"/>
            <w:vAlign w:val="bottom"/>
          </w:tcPr>
          <w:p>
            <w:pPr>
              <w:spacing w:after="0"/>
              <w:rPr>
                <w:sz w:val="16"/>
                <w:szCs w:val="16"/>
                <w:color w:val="auto"/>
              </w:rPr>
            </w:pPr>
          </w:p>
        </w:tc>
        <w:tc>
          <w:tcPr>
            <w:tcW w:w="60" w:type="dxa"/>
            <w:vAlign w:val="bottom"/>
            <w:tcBorders>
              <w:right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980" w:type="dxa"/>
            <w:vAlign w:val="bottom"/>
            <w:gridSpan w:val="2"/>
          </w:tcPr>
          <w:p>
            <w:pPr>
              <w:ind w:left="620"/>
              <w:spacing w:after="0"/>
              <w:rPr>
                <w:sz w:val="20"/>
                <w:szCs w:val="20"/>
                <w:color w:val="auto"/>
              </w:rPr>
            </w:pPr>
            <w:r>
              <w:rPr>
                <w:rFonts w:ascii="Arial" w:cs="Arial" w:eastAsia="Arial" w:hAnsi="Arial"/>
                <w:sz w:val="14"/>
                <w:szCs w:val="14"/>
                <w:color w:val="auto"/>
              </w:rPr>
              <w:t>(394)</w:t>
            </w: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340" w:type="dxa"/>
            <w:vAlign w:val="bottom"/>
            <w:gridSpan w:val="5"/>
          </w:tcPr>
          <w:p>
            <w:pPr>
              <w:spacing w:after="0"/>
              <w:rPr>
                <w:sz w:val="20"/>
                <w:szCs w:val="20"/>
                <w:color w:val="auto"/>
              </w:rPr>
            </w:pPr>
            <w:r>
              <w:rPr>
                <w:rFonts w:ascii="Arial" w:cs="Arial" w:eastAsia="Arial" w:hAnsi="Arial"/>
                <w:sz w:val="14"/>
                <w:szCs w:val="14"/>
                <w:color w:val="auto"/>
              </w:rPr>
              <w:t>Net cash (used) provided by financing activities</w:t>
            </w:r>
          </w:p>
        </w:tc>
        <w:tc>
          <w:tcPr>
            <w:tcW w:w="500" w:type="dxa"/>
            <w:vAlign w:val="bottom"/>
            <w:gridSpan w:val="5"/>
          </w:tcPr>
          <w:p>
            <w:pPr>
              <w:jc w:val="right"/>
              <w:spacing w:after="0"/>
              <w:rPr>
                <w:sz w:val="20"/>
                <w:szCs w:val="20"/>
                <w:color w:val="auto"/>
              </w:rPr>
            </w:pPr>
            <w:r>
              <w:rPr>
                <w:rFonts w:ascii="Arial" w:cs="Arial" w:eastAsia="Arial" w:hAnsi="Arial"/>
                <w:sz w:val="14"/>
                <w:szCs w:val="14"/>
                <w:b w:val="1"/>
                <w:bCs w:val="1"/>
                <w:color w:val="auto"/>
              </w:rPr>
              <w:t>$</w:t>
            </w:r>
          </w:p>
        </w:tc>
        <w:tc>
          <w:tcPr>
            <w:tcW w:w="88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(156)</w:t>
            </w: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Borders>
              <w:right w:val="single" w:sz="8" w:color="auto"/>
            </w:tcBorders>
          </w:tcPr>
          <w:p>
            <w:pPr>
              <w:spacing w:after="0"/>
              <w:rPr>
                <w:sz w:val="16"/>
                <w:szCs w:val="16"/>
                <w:color w:val="auto"/>
              </w:rPr>
            </w:pPr>
          </w:p>
        </w:tc>
        <w:tc>
          <w:tcPr>
            <w:tcW w:w="16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60"/>
              <w:spacing w:after="0"/>
              <w:rPr>
                <w:sz w:val="20"/>
                <w:szCs w:val="20"/>
                <w:color w:val="auto"/>
              </w:rPr>
            </w:pPr>
            <w:r>
              <w:rPr>
                <w:rFonts w:ascii="Arial" w:cs="Arial" w:eastAsia="Arial" w:hAnsi="Arial"/>
                <w:sz w:val="14"/>
                <w:szCs w:val="14"/>
                <w:color w:val="auto"/>
              </w:rPr>
              <w:t>98</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102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(58)</w:t>
            </w:r>
          </w:p>
        </w:tc>
        <w:tc>
          <w:tcPr>
            <w:tcW w:w="40" w:type="dxa"/>
            <w:vAlign w:val="bottom"/>
          </w:tcPr>
          <w:p>
            <w:pPr>
              <w:spacing w:after="0"/>
              <w:rPr>
                <w:sz w:val="16"/>
                <w:szCs w:val="16"/>
                <w:color w:val="auto"/>
              </w:rPr>
            </w:pPr>
          </w:p>
        </w:tc>
        <w:tc>
          <w:tcPr>
            <w:tcW w:w="60" w:type="dxa"/>
            <w:vAlign w:val="bottom"/>
            <w:tcBorders>
              <w:right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980" w:type="dxa"/>
            <w:vAlign w:val="bottom"/>
            <w:gridSpan w:val="2"/>
          </w:tcPr>
          <w:p>
            <w:pPr>
              <w:ind w:left="620"/>
              <w:spacing w:after="0"/>
              <w:rPr>
                <w:sz w:val="20"/>
                <w:szCs w:val="20"/>
                <w:color w:val="auto"/>
              </w:rPr>
            </w:pPr>
            <w:r>
              <w:rPr>
                <w:rFonts w:ascii="Arial" w:cs="Arial" w:eastAsia="Arial" w:hAnsi="Arial"/>
                <w:sz w:val="14"/>
                <w:szCs w:val="14"/>
                <w:color w:val="auto"/>
              </w:rPr>
              <w:t>(282)</w:t>
            </w:r>
          </w:p>
        </w:tc>
        <w:tc>
          <w:tcPr>
            <w:tcW w:w="0" w:type="dxa"/>
            <w:vAlign w:val="bottom"/>
          </w:tcPr>
          <w:p>
            <w:pPr>
              <w:spacing w:after="0"/>
              <w:rPr>
                <w:sz w:val="1"/>
                <w:szCs w:val="1"/>
                <w:color w:val="auto"/>
              </w:rPr>
            </w:pPr>
          </w:p>
        </w:tc>
      </w:tr>
      <w:tr>
        <w:trPr>
          <w:trHeight w:val="716"/>
        </w:trPr>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40" w:type="dxa"/>
            <w:vAlign w:val="bottom"/>
            <w:gridSpan w:val="8"/>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gridSpan w:val="6"/>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5"/>
          </w:tcPr>
          <w:p>
            <w:pPr>
              <w:ind w:left="40"/>
              <w:spacing w:after="0"/>
              <w:rPr>
                <w:sz w:val="20"/>
                <w:szCs w:val="20"/>
                <w:color w:val="auto"/>
              </w:rPr>
            </w:pPr>
            <w:r>
              <w:rPr>
                <w:rFonts w:ascii="Arial" w:cs="Arial" w:eastAsia="Arial" w:hAnsi="Arial"/>
                <w:sz w:val="14"/>
                <w:szCs w:val="14"/>
                <w:b w:val="1"/>
                <w:bCs w:val="1"/>
                <w:color w:val="auto"/>
              </w:rPr>
              <w:t>Successor</w:t>
            </w:r>
          </w:p>
        </w:tc>
        <w:tc>
          <w:tcPr>
            <w:tcW w:w="140" w:type="dxa"/>
            <w:vAlign w:val="bottom"/>
            <w:tcBorders>
              <w:right w:val="single" w:sz="8" w:color="auto"/>
            </w:tcBorders>
            <w:gridSpan w:val="3"/>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3"/>
          </w:tcPr>
          <w:p>
            <w:pPr>
              <w:ind w:left="100"/>
              <w:spacing w:after="0"/>
              <w:rPr>
                <w:sz w:val="20"/>
                <w:szCs w:val="20"/>
                <w:color w:val="auto"/>
              </w:rPr>
            </w:pPr>
            <w:r>
              <w:rPr>
                <w:rFonts w:ascii="Arial" w:cs="Arial" w:eastAsia="Arial" w:hAnsi="Arial"/>
                <w:sz w:val="14"/>
                <w:szCs w:val="14"/>
                <w:color w:val="auto"/>
              </w:rPr>
              <w:t>Predecessor</w:t>
            </w:r>
          </w:p>
        </w:tc>
        <w:tc>
          <w:tcPr>
            <w:tcW w:w="180" w:type="dxa"/>
            <w:vAlign w:val="bottom"/>
            <w:gridSpan w:val="3"/>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20" w:type="dxa"/>
            <w:vAlign w:val="bottom"/>
            <w:tcBorders>
              <w:right w:val="single" w:sz="8" w:color="auto"/>
            </w:tcBorders>
            <w:gridSpan w:val="10"/>
          </w:tcPr>
          <w:p>
            <w:pPr>
              <w:ind w:left="220"/>
              <w:spacing w:after="0"/>
              <w:rPr>
                <w:sz w:val="20"/>
                <w:szCs w:val="20"/>
                <w:color w:val="auto"/>
              </w:rPr>
            </w:pPr>
            <w:r>
              <w:rPr>
                <w:rFonts w:ascii="Arial" w:cs="Arial" w:eastAsia="Arial" w:hAnsi="Arial"/>
                <w:sz w:val="14"/>
                <w:szCs w:val="14"/>
                <w:b w:val="1"/>
                <w:bCs w:val="1"/>
                <w:color w:val="auto"/>
              </w:rPr>
              <w:t>December 31,</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gridSpan w:val="6"/>
          </w:tcPr>
          <w:p>
            <w:pPr>
              <w:jc w:val="center"/>
              <w:ind w:right="300"/>
              <w:spacing w:after="0"/>
              <w:rPr>
                <w:sz w:val="20"/>
                <w:szCs w:val="20"/>
                <w:color w:val="auto"/>
              </w:rPr>
            </w:pPr>
            <w:r>
              <w:rPr>
                <w:rFonts w:ascii="Arial" w:cs="Arial" w:eastAsia="Arial" w:hAnsi="Arial"/>
                <w:sz w:val="14"/>
                <w:szCs w:val="14"/>
                <w:color w:val="auto"/>
              </w:rPr>
              <w:t>December 31,</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360" w:type="dxa"/>
            <w:vAlign w:val="bottom"/>
            <w:tcBorders>
              <w:bottom w:val="single" w:sz="8" w:color="auto"/>
            </w:tcBorders>
            <w:gridSpan w:val="8"/>
          </w:tcPr>
          <w:p>
            <w:pPr>
              <w:spacing w:after="0"/>
              <w:rPr>
                <w:sz w:val="20"/>
                <w:szCs w:val="20"/>
                <w:color w:val="auto"/>
              </w:rPr>
            </w:pPr>
            <w:r>
              <w:rPr>
                <w:rFonts w:ascii="Arial" w:cs="Arial" w:eastAsia="Arial" w:hAnsi="Arial"/>
                <w:sz w:val="14"/>
                <w:szCs w:val="14"/>
                <w:color w:val="auto"/>
              </w:rPr>
              <w:t>($ and shares in millions)</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2020</w:t>
            </w:r>
          </w:p>
        </w:tc>
        <w:tc>
          <w:tcPr>
            <w:tcW w:w="6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Borders>
              <w:righ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2019</w:t>
            </w:r>
          </w:p>
        </w:tc>
        <w:tc>
          <w:tcPr>
            <w:tcW w:w="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460" w:type="dxa"/>
            <w:vAlign w:val="bottom"/>
            <w:gridSpan w:val="9"/>
          </w:tcPr>
          <w:p>
            <w:pPr>
              <w:spacing w:after="0"/>
              <w:rPr>
                <w:sz w:val="20"/>
                <w:szCs w:val="20"/>
                <w:color w:val="auto"/>
              </w:rPr>
            </w:pPr>
            <w:r>
              <w:rPr>
                <w:rFonts w:ascii="Arial" w:cs="Arial" w:eastAsia="Arial" w:hAnsi="Arial"/>
                <w:sz w:val="14"/>
                <w:szCs w:val="14"/>
                <w:b w:val="1"/>
                <w:bCs w:val="1"/>
                <w:color w:val="auto"/>
              </w:rPr>
              <w:t>Selected Balance Sheet Data:</w:t>
            </w:r>
          </w:p>
        </w:tc>
        <w:tc>
          <w:tcPr>
            <w:tcW w:w="22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329</w:t>
            </w: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Borders>
              <w:right w:val="single" w:sz="8" w:color="auto"/>
            </w:tcBorders>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2020" w:type="dxa"/>
            <w:vAlign w:val="bottom"/>
            <w:tcBorders>
              <w:top w:val="single" w:sz="8" w:color="auto"/>
            </w:tcBorders>
            <w:gridSpan w:val="7"/>
          </w:tcPr>
          <w:p>
            <w:pPr>
              <w:spacing w:after="0"/>
              <w:rPr>
                <w:sz w:val="20"/>
                <w:szCs w:val="20"/>
                <w:color w:val="auto"/>
              </w:rPr>
            </w:pPr>
            <w:r>
              <w:rPr>
                <w:rFonts w:ascii="Arial" w:cs="Arial" w:eastAsia="Arial" w:hAnsi="Arial"/>
                <w:sz w:val="14"/>
                <w:szCs w:val="14"/>
                <w:color w:val="auto"/>
              </w:rPr>
              <w:t>Total current assets</w:t>
            </w:r>
          </w:p>
        </w:tc>
        <w:tc>
          <w:tcPr>
            <w:tcW w:w="3440" w:type="dxa"/>
            <w:vAlign w:val="bottom"/>
            <w:gridSpan w:val="2"/>
          </w:tcPr>
          <w:p>
            <w:pPr>
              <w:spacing w:after="0"/>
              <w:rPr>
                <w:sz w:val="17"/>
                <w:szCs w:val="17"/>
                <w:color w:val="auto"/>
              </w:rPr>
            </w:pPr>
          </w:p>
        </w:tc>
        <w:tc>
          <w:tcPr>
            <w:tcW w:w="22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Borders>
              <w:right w:val="single" w:sz="8" w:color="auto"/>
            </w:tcBorders>
          </w:tcPr>
          <w:p>
            <w:pPr>
              <w:spacing w:after="0"/>
              <w:rPr>
                <w:sz w:val="17"/>
                <w:szCs w:val="17"/>
                <w:color w:val="auto"/>
              </w:rPr>
            </w:pPr>
          </w:p>
        </w:tc>
        <w:tc>
          <w:tcPr>
            <w:tcW w:w="160" w:type="dxa"/>
            <w:vAlign w:val="bottom"/>
            <w:gridSpan w:val="3"/>
          </w:tcPr>
          <w:p>
            <w:pPr>
              <w:jc w:val="right"/>
              <w:ind w:right="20"/>
              <w:spacing w:after="0"/>
              <w:rPr>
                <w:sz w:val="20"/>
                <w:szCs w:val="20"/>
                <w:color w:val="auto"/>
              </w:rPr>
            </w:pPr>
            <w:r>
              <w:rPr>
                <w:rFonts w:ascii="Arial" w:cs="Arial" w:eastAsia="Arial" w:hAnsi="Arial"/>
                <w:sz w:val="14"/>
                <w:szCs w:val="14"/>
                <w:color w:val="auto"/>
              </w:rPr>
              <w:t>$</w:t>
            </w:r>
          </w:p>
        </w:tc>
        <w:tc>
          <w:tcPr>
            <w:tcW w:w="1060" w:type="dxa"/>
            <w:vAlign w:val="bottom"/>
            <w:gridSpan w:val="2"/>
          </w:tcPr>
          <w:p>
            <w:pPr>
              <w:jc w:val="right"/>
              <w:spacing w:after="0"/>
              <w:rPr>
                <w:sz w:val="20"/>
                <w:szCs w:val="20"/>
                <w:color w:val="auto"/>
              </w:rPr>
            </w:pPr>
            <w:r>
              <w:rPr>
                <w:rFonts w:ascii="Arial" w:cs="Arial" w:eastAsia="Arial" w:hAnsi="Arial"/>
                <w:sz w:val="14"/>
                <w:szCs w:val="14"/>
                <w:color w:val="auto"/>
              </w:rPr>
              <w:t>491</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5460" w:type="dxa"/>
            <w:vAlign w:val="bottom"/>
            <w:gridSpan w:val="9"/>
          </w:tcPr>
          <w:p>
            <w:pPr>
              <w:spacing w:after="0"/>
              <w:rPr>
                <w:sz w:val="20"/>
                <w:szCs w:val="20"/>
                <w:color w:val="auto"/>
              </w:rPr>
            </w:pPr>
            <w:r>
              <w:rPr>
                <w:rFonts w:ascii="Arial" w:cs="Arial" w:eastAsia="Arial" w:hAnsi="Arial"/>
                <w:sz w:val="14"/>
                <w:szCs w:val="14"/>
                <w:color w:val="auto"/>
              </w:rPr>
              <w:t>Property, plant and equipment, net</w:t>
            </w:r>
          </w:p>
        </w:tc>
        <w:tc>
          <w:tcPr>
            <w:tcW w:w="220" w:type="dxa"/>
            <w:vAlign w:val="bottom"/>
          </w:tcPr>
          <w:p>
            <w:pPr>
              <w:jc w:val="right"/>
              <w:ind w:right="48"/>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2,655</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Borders>
              <w:right w:val="single" w:sz="8" w:color="auto"/>
            </w:tcBorders>
          </w:tcPr>
          <w:p>
            <w:pPr>
              <w:spacing w:after="0"/>
              <w:rPr>
                <w:sz w:val="16"/>
                <w:szCs w:val="16"/>
                <w:color w:val="auto"/>
              </w:rPr>
            </w:pPr>
          </w:p>
        </w:tc>
        <w:tc>
          <w:tcPr>
            <w:tcW w:w="160" w:type="dxa"/>
            <w:vAlign w:val="bottom"/>
            <w:gridSpan w:val="3"/>
          </w:tcPr>
          <w:p>
            <w:pPr>
              <w:jc w:val="right"/>
              <w:ind w:right="20"/>
              <w:spacing w:after="0"/>
              <w:rPr>
                <w:sz w:val="20"/>
                <w:szCs w:val="20"/>
                <w:color w:val="auto"/>
              </w:rPr>
            </w:pPr>
            <w:r>
              <w:rPr>
                <w:rFonts w:ascii="Arial" w:cs="Arial" w:eastAsia="Arial" w:hAnsi="Arial"/>
                <w:sz w:val="14"/>
                <w:szCs w:val="14"/>
                <w:color w:val="auto"/>
              </w:rPr>
              <w:t>$</w:t>
            </w:r>
          </w:p>
        </w:tc>
        <w:tc>
          <w:tcPr>
            <w:tcW w:w="1060" w:type="dxa"/>
            <w:vAlign w:val="bottom"/>
            <w:gridSpan w:val="2"/>
          </w:tcPr>
          <w:p>
            <w:pPr>
              <w:jc w:val="right"/>
              <w:spacing w:after="0"/>
              <w:rPr>
                <w:sz w:val="20"/>
                <w:szCs w:val="20"/>
                <w:color w:val="auto"/>
              </w:rPr>
            </w:pPr>
            <w:r>
              <w:rPr>
                <w:rFonts w:ascii="Arial" w:cs="Arial" w:eastAsia="Arial" w:hAnsi="Arial"/>
                <w:sz w:val="14"/>
                <w:szCs w:val="14"/>
                <w:color w:val="auto"/>
              </w:rPr>
              <w:t>6,352</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460" w:type="dxa"/>
            <w:vAlign w:val="bottom"/>
            <w:gridSpan w:val="9"/>
          </w:tcPr>
          <w:p>
            <w:pPr>
              <w:spacing w:after="0"/>
              <w:rPr>
                <w:sz w:val="20"/>
                <w:szCs w:val="20"/>
                <w:color w:val="auto"/>
              </w:rPr>
            </w:pPr>
            <w:r>
              <w:rPr>
                <w:rFonts w:ascii="Arial" w:cs="Arial" w:eastAsia="Arial" w:hAnsi="Arial"/>
                <w:sz w:val="14"/>
                <w:szCs w:val="14"/>
                <w:color w:val="auto"/>
              </w:rPr>
              <w:t>Total current liabilities</w:t>
            </w:r>
          </w:p>
        </w:tc>
        <w:tc>
          <w:tcPr>
            <w:tcW w:w="220" w:type="dxa"/>
            <w:vAlign w:val="bottom"/>
          </w:tcPr>
          <w:p>
            <w:pPr>
              <w:jc w:val="right"/>
              <w:ind w:right="48"/>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473</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Borders>
              <w:right w:val="single" w:sz="8" w:color="auto"/>
            </w:tcBorders>
          </w:tcPr>
          <w:p>
            <w:pPr>
              <w:spacing w:after="0"/>
              <w:rPr>
                <w:sz w:val="16"/>
                <w:szCs w:val="16"/>
                <w:color w:val="auto"/>
              </w:rPr>
            </w:pPr>
          </w:p>
        </w:tc>
        <w:tc>
          <w:tcPr>
            <w:tcW w:w="160" w:type="dxa"/>
            <w:vAlign w:val="bottom"/>
            <w:gridSpan w:val="3"/>
          </w:tcPr>
          <w:p>
            <w:pPr>
              <w:jc w:val="right"/>
              <w:ind w:right="20"/>
              <w:spacing w:after="0"/>
              <w:rPr>
                <w:sz w:val="20"/>
                <w:szCs w:val="20"/>
                <w:color w:val="auto"/>
              </w:rPr>
            </w:pPr>
            <w:r>
              <w:rPr>
                <w:rFonts w:ascii="Arial" w:cs="Arial" w:eastAsia="Arial" w:hAnsi="Arial"/>
                <w:sz w:val="14"/>
                <w:szCs w:val="14"/>
                <w:color w:val="auto"/>
              </w:rPr>
              <w:t>$</w:t>
            </w:r>
          </w:p>
        </w:tc>
        <w:tc>
          <w:tcPr>
            <w:tcW w:w="1060" w:type="dxa"/>
            <w:vAlign w:val="bottom"/>
            <w:gridSpan w:val="2"/>
          </w:tcPr>
          <w:p>
            <w:pPr>
              <w:jc w:val="right"/>
              <w:spacing w:after="0"/>
              <w:rPr>
                <w:sz w:val="20"/>
                <w:szCs w:val="20"/>
                <w:color w:val="auto"/>
              </w:rPr>
            </w:pPr>
            <w:r>
              <w:rPr>
                <w:rFonts w:ascii="Arial" w:cs="Arial" w:eastAsia="Arial" w:hAnsi="Arial"/>
                <w:sz w:val="14"/>
                <w:szCs w:val="14"/>
                <w:color w:val="auto"/>
              </w:rPr>
              <w:t>709</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460" w:type="dxa"/>
            <w:vAlign w:val="bottom"/>
            <w:gridSpan w:val="9"/>
          </w:tcPr>
          <w:p>
            <w:pPr>
              <w:spacing w:after="0"/>
              <w:rPr>
                <w:sz w:val="20"/>
                <w:szCs w:val="20"/>
                <w:color w:val="auto"/>
              </w:rPr>
            </w:pPr>
            <w:r>
              <w:rPr>
                <w:rFonts w:ascii="Arial" w:cs="Arial" w:eastAsia="Arial" w:hAnsi="Arial"/>
                <w:sz w:val="14"/>
                <w:szCs w:val="14"/>
                <w:color w:val="auto"/>
              </w:rPr>
              <w:t>Long-term debt, net</w:t>
            </w:r>
          </w:p>
        </w:tc>
        <w:tc>
          <w:tcPr>
            <w:tcW w:w="220" w:type="dxa"/>
            <w:vAlign w:val="bottom"/>
          </w:tcPr>
          <w:p>
            <w:pPr>
              <w:jc w:val="right"/>
              <w:ind w:right="48"/>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597</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Borders>
              <w:right w:val="single" w:sz="8" w:color="auto"/>
            </w:tcBorders>
          </w:tcPr>
          <w:p>
            <w:pPr>
              <w:spacing w:after="0"/>
              <w:rPr>
                <w:sz w:val="16"/>
                <w:szCs w:val="16"/>
                <w:color w:val="auto"/>
              </w:rPr>
            </w:pPr>
          </w:p>
        </w:tc>
        <w:tc>
          <w:tcPr>
            <w:tcW w:w="160" w:type="dxa"/>
            <w:vAlign w:val="bottom"/>
            <w:gridSpan w:val="3"/>
          </w:tcPr>
          <w:p>
            <w:pPr>
              <w:jc w:val="right"/>
              <w:ind w:right="20"/>
              <w:spacing w:after="0"/>
              <w:rPr>
                <w:sz w:val="20"/>
                <w:szCs w:val="20"/>
                <w:color w:val="auto"/>
              </w:rPr>
            </w:pPr>
            <w:r>
              <w:rPr>
                <w:rFonts w:ascii="Arial" w:cs="Arial" w:eastAsia="Arial" w:hAnsi="Arial"/>
                <w:sz w:val="14"/>
                <w:szCs w:val="14"/>
                <w:color w:val="auto"/>
              </w:rPr>
              <w:t>$</w:t>
            </w:r>
          </w:p>
        </w:tc>
        <w:tc>
          <w:tcPr>
            <w:tcW w:w="1060" w:type="dxa"/>
            <w:vAlign w:val="bottom"/>
            <w:gridSpan w:val="2"/>
          </w:tcPr>
          <w:p>
            <w:pPr>
              <w:jc w:val="right"/>
              <w:spacing w:after="0"/>
              <w:rPr>
                <w:sz w:val="20"/>
                <w:szCs w:val="20"/>
                <w:color w:val="auto"/>
              </w:rPr>
            </w:pPr>
            <w:r>
              <w:rPr>
                <w:rFonts w:ascii="Arial" w:cs="Arial" w:eastAsia="Arial" w:hAnsi="Arial"/>
                <w:sz w:val="14"/>
                <w:szCs w:val="14"/>
                <w:color w:val="auto"/>
              </w:rPr>
              <w:t>5,023</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460" w:type="dxa"/>
            <w:vAlign w:val="bottom"/>
            <w:gridSpan w:val="9"/>
          </w:tcPr>
          <w:p>
            <w:pPr>
              <w:spacing w:after="0"/>
              <w:rPr>
                <w:sz w:val="20"/>
                <w:szCs w:val="20"/>
                <w:color w:val="auto"/>
              </w:rPr>
            </w:pPr>
            <w:r>
              <w:rPr>
                <w:rFonts w:ascii="Arial" w:cs="Arial" w:eastAsia="Arial" w:hAnsi="Arial"/>
                <w:sz w:val="14"/>
                <w:szCs w:val="14"/>
                <w:color w:val="auto"/>
              </w:rPr>
              <w:t>Other long-term liabilities</w:t>
            </w:r>
          </w:p>
        </w:tc>
        <w:tc>
          <w:tcPr>
            <w:tcW w:w="220" w:type="dxa"/>
            <w:vAlign w:val="bottom"/>
          </w:tcPr>
          <w:p>
            <w:pPr>
              <w:jc w:val="right"/>
              <w:ind w:right="48"/>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822</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Borders>
              <w:right w:val="single" w:sz="8" w:color="auto"/>
            </w:tcBorders>
          </w:tcPr>
          <w:p>
            <w:pPr>
              <w:spacing w:after="0"/>
              <w:rPr>
                <w:sz w:val="16"/>
                <w:szCs w:val="16"/>
                <w:color w:val="auto"/>
              </w:rPr>
            </w:pPr>
          </w:p>
        </w:tc>
        <w:tc>
          <w:tcPr>
            <w:tcW w:w="160" w:type="dxa"/>
            <w:vAlign w:val="bottom"/>
            <w:gridSpan w:val="3"/>
          </w:tcPr>
          <w:p>
            <w:pPr>
              <w:jc w:val="right"/>
              <w:ind w:right="20"/>
              <w:spacing w:after="0"/>
              <w:rPr>
                <w:sz w:val="20"/>
                <w:szCs w:val="20"/>
                <w:color w:val="auto"/>
              </w:rPr>
            </w:pPr>
            <w:r>
              <w:rPr>
                <w:rFonts w:ascii="Arial" w:cs="Arial" w:eastAsia="Arial" w:hAnsi="Arial"/>
                <w:sz w:val="14"/>
                <w:szCs w:val="14"/>
                <w:color w:val="auto"/>
              </w:rPr>
              <w:t>$</w:t>
            </w:r>
          </w:p>
        </w:tc>
        <w:tc>
          <w:tcPr>
            <w:tcW w:w="1060" w:type="dxa"/>
            <w:vAlign w:val="bottom"/>
            <w:gridSpan w:val="2"/>
          </w:tcPr>
          <w:p>
            <w:pPr>
              <w:jc w:val="right"/>
              <w:spacing w:after="0"/>
              <w:rPr>
                <w:sz w:val="20"/>
                <w:szCs w:val="20"/>
                <w:color w:val="auto"/>
              </w:rPr>
            </w:pPr>
            <w:r>
              <w:rPr>
                <w:rFonts w:ascii="Arial" w:cs="Arial" w:eastAsia="Arial" w:hAnsi="Arial"/>
                <w:sz w:val="14"/>
                <w:szCs w:val="14"/>
                <w:color w:val="auto"/>
              </w:rPr>
              <w:t>720</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460" w:type="dxa"/>
            <w:vAlign w:val="bottom"/>
            <w:gridSpan w:val="9"/>
          </w:tcPr>
          <w:p>
            <w:pPr>
              <w:spacing w:after="0"/>
              <w:rPr>
                <w:sz w:val="20"/>
                <w:szCs w:val="20"/>
                <w:color w:val="auto"/>
              </w:rPr>
            </w:pPr>
            <w:r>
              <w:rPr>
                <w:rFonts w:ascii="Arial" w:cs="Arial" w:eastAsia="Arial" w:hAnsi="Arial"/>
                <w:sz w:val="14"/>
                <w:szCs w:val="14"/>
                <w:color w:val="auto"/>
              </w:rPr>
              <w:t>Mezzanine equity</w:t>
            </w:r>
          </w:p>
        </w:tc>
        <w:tc>
          <w:tcPr>
            <w:tcW w:w="220" w:type="dxa"/>
            <w:vAlign w:val="bottom"/>
          </w:tcPr>
          <w:p>
            <w:pPr>
              <w:jc w:val="right"/>
              <w:ind w:right="48"/>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Borders>
              <w:right w:val="single" w:sz="8" w:color="auto"/>
            </w:tcBorders>
            <w:gridSpan w:val="5"/>
          </w:tcPr>
          <w:p>
            <w:pPr>
              <w:jc w:val="right"/>
              <w:ind w:right="220"/>
              <w:spacing w:after="0"/>
              <w:rPr>
                <w:sz w:val="20"/>
                <w:szCs w:val="20"/>
                <w:color w:val="auto"/>
              </w:rPr>
            </w:pPr>
            <w:r>
              <w:rPr>
                <w:rFonts w:ascii="Arial" w:cs="Arial" w:eastAsia="Arial" w:hAnsi="Arial"/>
                <w:sz w:val="14"/>
                <w:szCs w:val="14"/>
                <w:b w:val="1"/>
                <w:bCs w:val="1"/>
                <w:color w:val="auto"/>
              </w:rPr>
              <w:t>—</w:t>
            </w:r>
          </w:p>
        </w:tc>
        <w:tc>
          <w:tcPr>
            <w:tcW w:w="160" w:type="dxa"/>
            <w:vAlign w:val="bottom"/>
            <w:gridSpan w:val="3"/>
          </w:tcPr>
          <w:p>
            <w:pPr>
              <w:jc w:val="right"/>
              <w:ind w:right="20"/>
              <w:spacing w:after="0"/>
              <w:rPr>
                <w:sz w:val="20"/>
                <w:szCs w:val="20"/>
                <w:color w:val="auto"/>
              </w:rPr>
            </w:pPr>
            <w:r>
              <w:rPr>
                <w:rFonts w:ascii="Arial" w:cs="Arial" w:eastAsia="Arial" w:hAnsi="Arial"/>
                <w:sz w:val="14"/>
                <w:szCs w:val="14"/>
                <w:color w:val="auto"/>
              </w:rPr>
              <w:t>$</w:t>
            </w:r>
          </w:p>
        </w:tc>
        <w:tc>
          <w:tcPr>
            <w:tcW w:w="1060" w:type="dxa"/>
            <w:vAlign w:val="bottom"/>
            <w:gridSpan w:val="2"/>
          </w:tcPr>
          <w:p>
            <w:pPr>
              <w:jc w:val="right"/>
              <w:spacing w:after="0"/>
              <w:rPr>
                <w:sz w:val="20"/>
                <w:szCs w:val="20"/>
                <w:color w:val="auto"/>
              </w:rPr>
            </w:pPr>
            <w:r>
              <w:rPr>
                <w:rFonts w:ascii="Arial" w:cs="Arial" w:eastAsia="Arial" w:hAnsi="Arial"/>
                <w:sz w:val="14"/>
                <w:szCs w:val="14"/>
                <w:color w:val="auto"/>
              </w:rPr>
              <w:t>802</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5460" w:type="dxa"/>
            <w:vAlign w:val="bottom"/>
            <w:gridSpan w:val="9"/>
          </w:tcPr>
          <w:p>
            <w:pPr>
              <w:spacing w:after="0"/>
              <w:rPr>
                <w:sz w:val="20"/>
                <w:szCs w:val="20"/>
                <w:color w:val="auto"/>
              </w:rPr>
            </w:pPr>
            <w:r>
              <w:rPr>
                <w:rFonts w:ascii="Arial" w:cs="Arial" w:eastAsia="Arial" w:hAnsi="Arial"/>
                <w:sz w:val="14"/>
                <w:szCs w:val="14"/>
                <w:color w:val="auto"/>
              </w:rPr>
              <w:t>Equity</w:t>
            </w:r>
          </w:p>
        </w:tc>
        <w:tc>
          <w:tcPr>
            <w:tcW w:w="220" w:type="dxa"/>
            <w:vAlign w:val="bottom"/>
          </w:tcPr>
          <w:p>
            <w:pPr>
              <w:jc w:val="right"/>
              <w:ind w:right="48"/>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1,182</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Borders>
              <w:right w:val="single" w:sz="8" w:color="auto"/>
            </w:tcBorders>
          </w:tcPr>
          <w:p>
            <w:pPr>
              <w:spacing w:after="0"/>
              <w:rPr>
                <w:sz w:val="16"/>
                <w:szCs w:val="16"/>
                <w:color w:val="auto"/>
              </w:rPr>
            </w:pPr>
          </w:p>
        </w:tc>
        <w:tc>
          <w:tcPr>
            <w:tcW w:w="160" w:type="dxa"/>
            <w:vAlign w:val="bottom"/>
            <w:gridSpan w:val="3"/>
          </w:tcPr>
          <w:p>
            <w:pPr>
              <w:jc w:val="right"/>
              <w:ind w:right="20"/>
              <w:spacing w:after="0"/>
              <w:rPr>
                <w:sz w:val="20"/>
                <w:szCs w:val="20"/>
                <w:color w:val="auto"/>
              </w:rPr>
            </w:pPr>
            <w:r>
              <w:rPr>
                <w:rFonts w:ascii="Arial" w:cs="Arial" w:eastAsia="Arial" w:hAnsi="Arial"/>
                <w:sz w:val="14"/>
                <w:szCs w:val="14"/>
                <w:color w:val="auto"/>
              </w:rPr>
              <w:t>$</w:t>
            </w:r>
          </w:p>
        </w:tc>
        <w:tc>
          <w:tcPr>
            <w:tcW w:w="1140" w:type="dxa"/>
            <w:vAlign w:val="bottom"/>
            <w:gridSpan w:val="3"/>
          </w:tcPr>
          <w:p>
            <w:pPr>
              <w:ind w:left="760"/>
              <w:spacing w:after="0"/>
              <w:rPr>
                <w:sz w:val="20"/>
                <w:szCs w:val="20"/>
                <w:color w:val="auto"/>
              </w:rPr>
            </w:pPr>
            <w:r>
              <w:rPr>
                <w:rFonts w:ascii="Arial" w:cs="Arial" w:eastAsia="Arial" w:hAnsi="Arial"/>
                <w:sz w:val="14"/>
                <w:szCs w:val="14"/>
                <w:color w:val="auto"/>
              </w:rPr>
              <w:t>(296)</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95"/>
        </w:trPr>
        <w:tc>
          <w:tcPr>
            <w:tcW w:w="5460" w:type="dxa"/>
            <w:vAlign w:val="bottom"/>
            <w:gridSpan w:val="9"/>
          </w:tcPr>
          <w:p>
            <w:pPr>
              <w:spacing w:after="0"/>
              <w:rPr>
                <w:sz w:val="20"/>
                <w:szCs w:val="20"/>
                <w:color w:val="auto"/>
              </w:rPr>
            </w:pPr>
            <w:r>
              <w:rPr>
                <w:rFonts w:ascii="Arial" w:cs="Arial" w:eastAsia="Arial" w:hAnsi="Arial"/>
                <w:sz w:val="14"/>
                <w:szCs w:val="14"/>
                <w:color w:val="auto"/>
              </w:rPr>
              <w:t>Outstanding shares</w:t>
            </w: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jc w:val="right"/>
              <w:ind w:right="328"/>
              <w:spacing w:after="0"/>
              <w:rPr>
                <w:sz w:val="20"/>
                <w:szCs w:val="20"/>
                <w:color w:val="auto"/>
              </w:rPr>
            </w:pPr>
            <w:r>
              <w:rPr>
                <w:rFonts w:ascii="Arial" w:cs="Arial" w:eastAsia="Arial" w:hAnsi="Arial"/>
                <w:sz w:val="14"/>
                <w:szCs w:val="14"/>
                <w:b w:val="1"/>
                <w:bCs w:val="1"/>
                <w:color w:val="auto"/>
              </w:rPr>
              <w:t>83.3</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Borders>
              <w:right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gridSpan w:val="2"/>
          </w:tcPr>
          <w:p>
            <w:pPr>
              <w:jc w:val="right"/>
              <w:spacing w:after="0"/>
              <w:rPr>
                <w:sz w:val="20"/>
                <w:szCs w:val="20"/>
                <w:color w:val="auto"/>
              </w:rPr>
            </w:pPr>
            <w:r>
              <w:rPr>
                <w:rFonts w:ascii="Arial" w:cs="Arial" w:eastAsia="Arial" w:hAnsi="Arial"/>
                <w:sz w:val="14"/>
                <w:szCs w:val="14"/>
                <w:color w:val="auto"/>
              </w:rPr>
              <w:t>49.2</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Page 12</w:t>
      </w:r>
    </w:p>
    <w:p>
      <w:pPr>
        <w:sectPr>
          <w:pgSz w:w="11900" w:h="16838" w:orient="portrait"/>
          <w:cols w:equalWidth="0" w:num="1">
            <w:col w:w="10980"/>
          </w:cols>
          <w:pgMar w:left="400" w:top="1440" w:right="519" w:bottom="1440" w:gutter="0" w:footer="0" w:header="0"/>
        </w:sectPr>
      </w:pPr>
    </w:p>
    <w:bookmarkStart w:id="15" w:name="page16"/>
    <w:bookmarkEnd w:id="15"/>
    <w:p>
      <w:pPr>
        <w:spacing w:after="0" w:line="2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894715</wp:posOffset>
            </wp:positionV>
            <wp:extent cx="71323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920750</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ind w:left="20"/>
        <w:spacing w:after="0"/>
        <w:rPr>
          <w:sz w:val="20"/>
          <w:szCs w:val="20"/>
          <w:color w:val="auto"/>
        </w:rPr>
      </w:pPr>
      <w:r>
        <w:rPr>
          <w:rFonts w:ascii="Arial" w:cs="Arial" w:eastAsia="Arial" w:hAnsi="Arial"/>
          <w:sz w:val="14"/>
          <w:szCs w:val="14"/>
          <w:b w:val="1"/>
          <w:bCs w:val="1"/>
          <w:color w:val="auto"/>
        </w:rPr>
        <w:t>DERIVATIVE GAINS AND LOSSES ON COMMODITY CONTRACTS</w:t>
      </w:r>
    </w:p>
    <w:p>
      <w:pPr>
        <w:spacing w:after="0" w:line="154" w:lineRule="exact"/>
        <w:rPr>
          <w:sz w:val="20"/>
          <w:szCs w:val="20"/>
          <w:color w:val="auto"/>
        </w:rPr>
      </w:pPr>
    </w:p>
    <w:p>
      <w:pPr>
        <w:jc w:val="right"/>
        <w:ind w:right="2220"/>
        <w:spacing w:after="0"/>
        <w:rPr>
          <w:sz w:val="20"/>
          <w:szCs w:val="20"/>
          <w:color w:val="auto"/>
        </w:rPr>
      </w:pPr>
      <w:r>
        <w:rPr>
          <w:rFonts w:ascii="Arial" w:cs="Arial" w:eastAsia="Arial" w:hAnsi="Arial"/>
          <w:sz w:val="14"/>
          <w:szCs w:val="14"/>
          <w:color w:val="auto"/>
        </w:rPr>
        <w:t>Fourth Quarter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3811270</wp:posOffset>
            </wp:positionH>
            <wp:positionV relativeFrom="paragraph">
              <wp:posOffset>6350</wp:posOffset>
            </wp:positionV>
            <wp:extent cx="3240405" cy="10287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240405" cy="102870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Borders>
              <w:right w:val="single" w:sz="8" w:color="auto"/>
            </w:tcBorders>
            <w:gridSpan w:val="2"/>
            <w:vMerge w:val="restart"/>
          </w:tcPr>
          <w:p>
            <w:pPr>
              <w:ind w:left="20"/>
              <w:spacing w:after="0"/>
              <w:rPr>
                <w:sz w:val="20"/>
                <w:szCs w:val="20"/>
                <w:color w:val="auto"/>
              </w:rPr>
            </w:pPr>
            <w:r>
              <w:rPr>
                <w:rFonts w:ascii="Arial" w:cs="Arial" w:eastAsia="Arial" w:hAnsi="Arial"/>
                <w:sz w:val="14"/>
                <w:szCs w:val="14"/>
                <w:b w:val="1"/>
                <w:bCs w:val="1"/>
                <w:color w:val="auto"/>
              </w:rPr>
              <w:t>Successor</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Borders>
              <w:right w:val="single" w:sz="8" w:color="auto"/>
            </w:tcBorders>
            <w:gridSpan w:val="2"/>
            <w:vMerge w:val="restart"/>
          </w:tcPr>
          <w:p>
            <w:pPr>
              <w:ind w:left="40"/>
              <w:spacing w:after="0"/>
              <w:rPr>
                <w:sz w:val="20"/>
                <w:szCs w:val="20"/>
                <w:color w:val="auto"/>
              </w:rPr>
            </w:pPr>
            <w:r>
              <w:rPr>
                <w:rFonts w:ascii="Arial" w:cs="Arial" w:eastAsia="Arial" w:hAnsi="Arial"/>
                <w:sz w:val="14"/>
                <w:szCs w:val="14"/>
                <w:color w:val="auto"/>
              </w:rPr>
              <w:t>Predecessor</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jc w:val="center"/>
              <w:ind w:right="48"/>
              <w:spacing w:after="0"/>
              <w:rPr>
                <w:sz w:val="20"/>
                <w:szCs w:val="20"/>
                <w:color w:val="auto"/>
              </w:rPr>
            </w:pPr>
            <w:r>
              <w:rPr>
                <w:rFonts w:ascii="Arial" w:cs="Arial" w:eastAsia="Arial" w:hAnsi="Arial"/>
                <w:sz w:val="14"/>
                <w:szCs w:val="14"/>
                <w:b w:val="1"/>
                <w:bCs w:val="1"/>
                <w:color w:val="auto"/>
              </w:rPr>
              <w:t>Combined</w:t>
            </w:r>
          </w:p>
        </w:tc>
        <w:tc>
          <w:tcPr>
            <w:tcW w:w="0" w:type="dxa"/>
            <w:vAlign w:val="bottom"/>
          </w:tcPr>
          <w:p>
            <w:pPr>
              <w:spacing w:after="0"/>
              <w:rPr>
                <w:sz w:val="1"/>
                <w:szCs w:val="1"/>
                <w:color w:val="auto"/>
              </w:rPr>
            </w:pPr>
          </w:p>
        </w:tc>
      </w:tr>
      <w:tr>
        <w:trPr>
          <w:trHeight w:val="176"/>
        </w:trPr>
        <w:tc>
          <w:tcPr>
            <w:tcW w:w="57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Borders>
              <w:right w:val="single" w:sz="8" w:color="auto"/>
            </w:tcBorders>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Borders>
              <w:right w:val="single" w:sz="8" w:color="auto"/>
            </w:tcBorders>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jc w:val="center"/>
              <w:ind w:right="68"/>
              <w:spacing w:after="0"/>
              <w:rPr>
                <w:sz w:val="20"/>
                <w:szCs w:val="20"/>
                <w:color w:val="auto"/>
              </w:rPr>
            </w:pPr>
            <w:r>
              <w:rPr>
                <w:rFonts w:ascii="Arial" w:cs="Arial" w:eastAsia="Arial" w:hAnsi="Arial"/>
                <w:sz w:val="14"/>
                <w:szCs w:val="14"/>
                <w:b w:val="1"/>
                <w:bCs w:val="1"/>
                <w:color w:val="auto"/>
              </w:rPr>
              <w:t>(Non-GAAP)</w:t>
            </w:r>
          </w:p>
        </w:tc>
        <w:tc>
          <w:tcPr>
            <w:tcW w:w="0" w:type="dxa"/>
            <w:vAlign w:val="bottom"/>
          </w:tcPr>
          <w:p>
            <w:pPr>
              <w:spacing w:after="0"/>
              <w:rPr>
                <w:sz w:val="1"/>
                <w:szCs w:val="1"/>
                <w:color w:val="auto"/>
              </w:rPr>
            </w:pPr>
          </w:p>
        </w:tc>
      </w:tr>
      <w:tr>
        <w:trPr>
          <w:trHeight w:val="189"/>
        </w:trPr>
        <w:tc>
          <w:tcPr>
            <w:tcW w:w="57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 millions)</w:t>
            </w:r>
          </w:p>
        </w:tc>
        <w:tc>
          <w:tcPr>
            <w:tcW w:w="2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color w:val="auto"/>
              </w:rPr>
              <w:t>2020</w:t>
            </w: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64"/>
        </w:trPr>
        <w:tc>
          <w:tcPr>
            <w:tcW w:w="6000" w:type="dxa"/>
            <w:vAlign w:val="bottom"/>
            <w:gridSpan w:val="2"/>
          </w:tcPr>
          <w:p>
            <w:pPr>
              <w:ind w:left="140"/>
              <w:spacing w:after="0"/>
              <w:rPr>
                <w:sz w:val="20"/>
                <w:szCs w:val="20"/>
                <w:color w:val="auto"/>
              </w:rPr>
            </w:pPr>
            <w:r>
              <w:rPr>
                <w:rFonts w:ascii="Arial" w:cs="Arial" w:eastAsia="Arial" w:hAnsi="Arial"/>
                <w:sz w:val="14"/>
                <w:szCs w:val="14"/>
                <w:color w:val="auto"/>
              </w:rPr>
              <w:t>Non-cash derivative (loss) gain - excluding noncontrolling interest</w:t>
            </w: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(138)</w:t>
            </w:r>
          </w:p>
        </w:tc>
        <w:tc>
          <w:tcPr>
            <w:tcW w:w="12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tcPr>
          <w:p>
            <w:pPr>
              <w:jc w:val="right"/>
              <w:ind w:right="8"/>
              <w:spacing w:after="0"/>
              <w:rPr>
                <w:sz w:val="20"/>
                <w:szCs w:val="20"/>
                <w:color w:val="auto"/>
              </w:rPr>
            </w:pPr>
            <w:r>
              <w:rPr>
                <w:rFonts w:ascii="Arial" w:cs="Arial" w:eastAsia="Arial" w:hAnsi="Arial"/>
                <w:sz w:val="14"/>
                <w:szCs w:val="14"/>
                <w:color w:val="auto"/>
              </w:rPr>
              <w:t>13</w:t>
            </w:r>
          </w:p>
        </w:tc>
        <w:tc>
          <w:tcPr>
            <w:tcW w:w="120" w:type="dxa"/>
            <w:vAlign w:val="bottom"/>
            <w:tcBorders>
              <w:right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(125)</w:t>
            </w:r>
          </w:p>
        </w:tc>
        <w:tc>
          <w:tcPr>
            <w:tcW w:w="0" w:type="dxa"/>
            <w:vAlign w:val="bottom"/>
          </w:tcPr>
          <w:p>
            <w:pPr>
              <w:spacing w:after="0"/>
              <w:rPr>
                <w:sz w:val="1"/>
                <w:szCs w:val="1"/>
                <w:color w:val="auto"/>
              </w:rPr>
            </w:pPr>
          </w:p>
        </w:tc>
      </w:tr>
      <w:tr>
        <w:trPr>
          <w:trHeight w:val="189"/>
        </w:trPr>
        <w:tc>
          <w:tcPr>
            <w:tcW w:w="6000" w:type="dxa"/>
            <w:vAlign w:val="bottom"/>
            <w:gridSpan w:val="2"/>
          </w:tcPr>
          <w:p>
            <w:pPr>
              <w:ind w:left="140"/>
              <w:spacing w:after="0"/>
              <w:rPr>
                <w:sz w:val="20"/>
                <w:szCs w:val="20"/>
                <w:color w:val="auto"/>
              </w:rPr>
            </w:pPr>
            <w:r>
              <w:rPr>
                <w:rFonts w:ascii="Arial" w:cs="Arial" w:eastAsia="Arial" w:hAnsi="Arial"/>
                <w:sz w:val="14"/>
                <w:szCs w:val="14"/>
                <w:color w:val="auto"/>
              </w:rPr>
              <w:t>Non-cash derivative (loss) gain - noncontrolling interest</w:t>
            </w:r>
          </w:p>
        </w:tc>
        <w:tc>
          <w:tcPr>
            <w:tcW w:w="1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(2)</w:t>
            </w: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(2)</w:t>
            </w:r>
          </w:p>
        </w:tc>
        <w:tc>
          <w:tcPr>
            <w:tcW w:w="0" w:type="dxa"/>
            <w:vAlign w:val="bottom"/>
          </w:tcPr>
          <w:p>
            <w:pPr>
              <w:spacing w:after="0"/>
              <w:rPr>
                <w:sz w:val="1"/>
                <w:szCs w:val="1"/>
                <w:color w:val="auto"/>
              </w:rPr>
            </w:pPr>
          </w:p>
        </w:tc>
      </w:tr>
      <w:tr>
        <w:trPr>
          <w:trHeight w:val="183"/>
        </w:trPr>
        <w:tc>
          <w:tcPr>
            <w:tcW w:w="6000" w:type="dxa"/>
            <w:vAlign w:val="bottom"/>
            <w:gridSpan w:val="2"/>
          </w:tcPr>
          <w:p>
            <w:pPr>
              <w:ind w:left="300"/>
              <w:spacing w:after="0"/>
              <w:rPr>
                <w:sz w:val="20"/>
                <w:szCs w:val="20"/>
                <w:color w:val="auto"/>
              </w:rPr>
            </w:pPr>
            <w:r>
              <w:rPr>
                <w:rFonts w:ascii="Arial" w:cs="Arial" w:eastAsia="Arial" w:hAnsi="Arial"/>
                <w:sz w:val="14"/>
                <w:szCs w:val="14"/>
                <w:color w:val="auto"/>
              </w:rPr>
              <w:t>Total non-cash changes</w:t>
            </w:r>
          </w:p>
        </w:tc>
        <w:tc>
          <w:tcPr>
            <w:tcW w:w="14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(140)</w:t>
            </w:r>
          </w:p>
        </w:tc>
        <w:tc>
          <w:tcPr>
            <w:tcW w:w="12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13</w:t>
            </w:r>
          </w:p>
        </w:tc>
        <w:tc>
          <w:tcPr>
            <w:tcW w:w="12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(127)</w:t>
            </w:r>
          </w:p>
        </w:tc>
        <w:tc>
          <w:tcPr>
            <w:tcW w:w="0" w:type="dxa"/>
            <w:vAlign w:val="bottom"/>
          </w:tcPr>
          <w:p>
            <w:pPr>
              <w:spacing w:after="0"/>
              <w:rPr>
                <w:sz w:val="1"/>
                <w:szCs w:val="1"/>
                <w:color w:val="auto"/>
              </w:rPr>
            </w:pPr>
          </w:p>
        </w:tc>
      </w:tr>
      <w:tr>
        <w:trPr>
          <w:trHeight w:val="189"/>
        </w:trPr>
        <w:tc>
          <w:tcPr>
            <w:tcW w:w="6000" w:type="dxa"/>
            <w:vAlign w:val="bottom"/>
            <w:gridSpan w:val="2"/>
          </w:tcPr>
          <w:p>
            <w:pPr>
              <w:ind w:left="140"/>
              <w:spacing w:after="0"/>
              <w:rPr>
                <w:sz w:val="20"/>
                <w:szCs w:val="20"/>
                <w:color w:val="auto"/>
              </w:rPr>
            </w:pPr>
            <w:r>
              <w:rPr>
                <w:rFonts w:ascii="Arial" w:cs="Arial" w:eastAsia="Arial" w:hAnsi="Arial"/>
                <w:sz w:val="14"/>
                <w:szCs w:val="14"/>
                <w:color w:val="auto"/>
              </w:rPr>
              <w:t>Net (payments) proceeds on settled commodity derivatives</w:t>
            </w:r>
          </w:p>
        </w:tc>
        <w:tc>
          <w:tcPr>
            <w:tcW w:w="1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w:t>
            </w: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w:t>
            </w: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w:t>
            </w:r>
          </w:p>
        </w:tc>
        <w:tc>
          <w:tcPr>
            <w:tcW w:w="0" w:type="dxa"/>
            <w:vAlign w:val="bottom"/>
          </w:tcPr>
          <w:p>
            <w:pPr>
              <w:spacing w:after="0"/>
              <w:rPr>
                <w:sz w:val="1"/>
                <w:szCs w:val="1"/>
                <w:color w:val="auto"/>
              </w:rPr>
            </w:pPr>
          </w:p>
        </w:tc>
      </w:tr>
      <w:tr>
        <w:trPr>
          <w:trHeight w:val="223"/>
        </w:trPr>
        <w:tc>
          <w:tcPr>
            <w:tcW w:w="6000" w:type="dxa"/>
            <w:vAlign w:val="bottom"/>
            <w:gridSpan w:val="2"/>
          </w:tcPr>
          <w:p>
            <w:pPr>
              <w:ind w:left="140"/>
              <w:spacing w:after="0"/>
              <w:rPr>
                <w:sz w:val="20"/>
                <w:szCs w:val="20"/>
                <w:color w:val="auto"/>
              </w:rPr>
            </w:pPr>
            <w:r>
              <w:rPr>
                <w:rFonts w:ascii="Arial" w:cs="Arial" w:eastAsia="Arial" w:hAnsi="Arial"/>
                <w:sz w:val="14"/>
                <w:szCs w:val="14"/>
                <w:color w:val="auto"/>
              </w:rPr>
              <w:t>Net derivative (loss) gain from commodity contracts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(141)</w:t>
            </w: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10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16</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(125)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57" w:lineRule="exact"/>
        <w:rPr>
          <w:sz w:val="20"/>
          <w:szCs w:val="20"/>
          <w:color w:val="auto"/>
        </w:rPr>
      </w:pPr>
    </w:p>
    <w:p>
      <w:pPr>
        <w:jc w:val="center"/>
        <w:ind w:right="140"/>
        <w:spacing w:after="0"/>
        <w:rPr>
          <w:sz w:val="20"/>
          <w:szCs w:val="20"/>
          <w:color w:val="auto"/>
        </w:rPr>
      </w:pPr>
      <w:r>
        <w:rPr>
          <w:rFonts w:ascii="Arial" w:cs="Arial" w:eastAsia="Arial" w:hAnsi="Arial"/>
          <w:sz w:val="14"/>
          <w:szCs w:val="14"/>
          <w:color w:val="auto"/>
        </w:rPr>
        <w:t>Predecessor</w:t>
      </w:r>
    </w:p>
    <w:p>
      <w:pPr>
        <w:spacing w:after="0" w:line="28" w:lineRule="exact"/>
        <w:rPr>
          <w:sz w:val="20"/>
          <w:szCs w:val="20"/>
          <w:color w:val="auto"/>
        </w:rPr>
      </w:pPr>
    </w:p>
    <w:p>
      <w:pPr>
        <w:jc w:val="center"/>
        <w:ind w:right="140"/>
        <w:spacing w:after="0"/>
        <w:rPr>
          <w:sz w:val="20"/>
          <w:szCs w:val="20"/>
          <w:color w:val="auto"/>
        </w:rPr>
      </w:pPr>
      <w:r>
        <w:rPr>
          <w:rFonts w:ascii="Arial" w:cs="Arial" w:eastAsia="Arial" w:hAnsi="Arial"/>
          <w:sz w:val="14"/>
          <w:szCs w:val="14"/>
          <w:color w:val="auto"/>
        </w:rPr>
        <w:t>2019</w:t>
      </w:r>
    </w:p>
    <w:p>
      <w:pPr>
        <w:spacing w:after="0" w:line="123" w:lineRule="exact"/>
        <w:rPr>
          <w:sz w:val="20"/>
          <w:szCs w:val="20"/>
          <w:color w:val="auto"/>
        </w:rPr>
      </w:pPr>
    </w:p>
    <w:p>
      <w:pPr>
        <w:ind w:left="800" w:hanging="791"/>
        <w:spacing w:after="0"/>
        <w:tabs>
          <w:tab w:leader="none" w:pos="800" w:val="left"/>
        </w:tabs>
        <w:numPr>
          <w:ilvl w:val="0"/>
          <w:numId w:val="73"/>
        </w:numPr>
        <w:rPr>
          <w:rFonts w:ascii="Arial" w:cs="Arial" w:eastAsia="Arial" w:hAnsi="Arial"/>
          <w:sz w:val="14"/>
          <w:szCs w:val="14"/>
          <w:color w:val="auto"/>
        </w:rPr>
      </w:pPr>
      <w:r>
        <w:rPr>
          <w:rFonts w:ascii="Arial" w:cs="Arial" w:eastAsia="Arial" w:hAnsi="Arial"/>
          <w:sz w:val="14"/>
          <w:szCs w:val="14"/>
          <w:color w:val="auto"/>
        </w:rPr>
        <w:t>(67)</w:t>
      </w:r>
    </w:p>
    <w:p>
      <w:pPr>
        <w:spacing w:after="0" w:line="28" w:lineRule="exact"/>
        <w:rPr>
          <w:rFonts w:ascii="Arial" w:cs="Arial" w:eastAsia="Arial" w:hAnsi="Arial"/>
          <w:sz w:val="14"/>
          <w:szCs w:val="14"/>
          <w:color w:val="auto"/>
        </w:rPr>
      </w:pPr>
    </w:p>
    <w:p>
      <w:pPr>
        <w:ind w:left="880"/>
        <w:spacing w:after="0"/>
        <w:rPr>
          <w:rFonts w:ascii="Arial" w:cs="Arial" w:eastAsia="Arial" w:hAnsi="Arial"/>
          <w:sz w:val="14"/>
          <w:szCs w:val="14"/>
          <w:color w:val="auto"/>
        </w:rPr>
      </w:pPr>
      <w:r>
        <w:rPr>
          <w:rFonts w:ascii="Arial" w:cs="Arial" w:eastAsia="Arial" w:hAnsi="Arial"/>
          <w:sz w:val="14"/>
          <w:szCs w:val="14"/>
          <w:color w:val="auto"/>
        </w:rPr>
        <w:t>(4)</w:t>
      </w:r>
    </w:p>
    <w:p>
      <w:pPr>
        <w:spacing w:after="0" w:line="42" w:lineRule="exact"/>
        <w:rPr>
          <w:sz w:val="20"/>
          <w:szCs w:val="20"/>
          <w:color w:val="auto"/>
        </w:rPr>
      </w:pPr>
    </w:p>
    <w:p>
      <w:pPr>
        <w:jc w:val="right"/>
        <w:ind w:right="160"/>
        <w:spacing w:after="0"/>
        <w:rPr>
          <w:sz w:val="20"/>
          <w:szCs w:val="20"/>
          <w:color w:val="auto"/>
        </w:rPr>
      </w:pPr>
      <w:r>
        <w:rPr>
          <w:rFonts w:ascii="Arial" w:cs="Arial" w:eastAsia="Arial" w:hAnsi="Arial"/>
          <w:sz w:val="14"/>
          <w:szCs w:val="14"/>
          <w:color w:val="auto"/>
        </w:rPr>
        <w:t>(71)</w:t>
      </w:r>
    </w:p>
    <w:p>
      <w:pPr>
        <w:spacing w:after="0" w:line="28" w:lineRule="exact"/>
        <w:rPr>
          <w:sz w:val="20"/>
          <w:szCs w:val="20"/>
          <w:color w:val="auto"/>
        </w:rPr>
      </w:pPr>
    </w:p>
    <w:p>
      <w:pPr>
        <w:jc w:val="right"/>
        <w:ind w:right="200"/>
        <w:spacing w:after="0"/>
        <w:rPr>
          <w:sz w:val="20"/>
          <w:szCs w:val="20"/>
          <w:color w:val="auto"/>
        </w:rPr>
      </w:pPr>
      <w:r>
        <w:rPr>
          <w:rFonts w:ascii="Arial" w:cs="Arial" w:eastAsia="Arial" w:hAnsi="Arial"/>
          <w:sz w:val="14"/>
          <w:szCs w:val="14"/>
          <w:color w:val="auto"/>
        </w:rPr>
        <w:t>43</w:t>
      </w:r>
    </w:p>
    <w:p>
      <w:pPr>
        <w:spacing w:after="0" w:line="24" w:lineRule="exact"/>
        <w:rPr>
          <w:sz w:val="20"/>
          <w:szCs w:val="20"/>
          <w:color w:val="auto"/>
        </w:rPr>
      </w:pPr>
    </w:p>
    <w:p>
      <w:pPr>
        <w:ind w:left="800" w:hanging="791"/>
        <w:spacing w:after="0"/>
        <w:tabs>
          <w:tab w:leader="none" w:pos="800" w:val="left"/>
        </w:tabs>
        <w:numPr>
          <w:ilvl w:val="0"/>
          <w:numId w:val="74"/>
        </w:numPr>
        <w:rPr>
          <w:rFonts w:ascii="Arial" w:cs="Arial" w:eastAsia="Arial" w:hAnsi="Arial"/>
          <w:sz w:val="14"/>
          <w:szCs w:val="14"/>
          <w:b w:val="1"/>
          <w:bCs w:val="1"/>
          <w:color w:val="auto"/>
        </w:rPr>
      </w:pPr>
      <w:r>
        <w:rPr>
          <w:rFonts w:ascii="Arial" w:cs="Arial" w:eastAsia="Arial" w:hAnsi="Arial"/>
          <w:sz w:val="14"/>
          <w:szCs w:val="14"/>
          <w:b w:val="1"/>
          <w:bCs w:val="1"/>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69405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94055" cy="8255"/>
                    </a:xfrm>
                    <a:prstGeom prst="rect">
                      <a:avLst/>
                    </a:prstGeom>
                    <a:noFill/>
                  </pic:spPr>
                </pic:pic>
              </a:graphicData>
            </a:graphic>
          </wp:anchor>
        </w:drawing>
      </w:r>
    </w:p>
    <w:p>
      <w:pPr>
        <w:spacing w:after="0" w:line="281" w:lineRule="exact"/>
        <w:rPr>
          <w:sz w:val="20"/>
          <w:szCs w:val="20"/>
          <w:color w:val="auto"/>
        </w:rPr>
      </w:pPr>
    </w:p>
    <w:p>
      <w:pPr>
        <w:sectPr>
          <w:pgSz w:w="11900" w:h="16838" w:orient="portrait"/>
          <w:cols w:equalWidth="0" w:num="2">
            <w:col w:w="9800" w:space="220"/>
            <w:col w:w="1220"/>
          </w:cols>
          <w:pgMar w:left="320" w:top="1440" w:right="339" w:bottom="1440" w:gutter="0" w:footer="0" w:header="0"/>
          <w:type w:val="continuous"/>
        </w:sectPr>
      </w:pPr>
    </w:p>
    <w:p>
      <w:pPr>
        <w:spacing w:after="0" w:line="331" w:lineRule="exact"/>
        <w:rPr>
          <w:sz w:val="20"/>
          <w:szCs w:val="20"/>
          <w:color w:val="auto"/>
        </w:rPr>
      </w:pPr>
    </w:p>
    <w:p>
      <w:pPr>
        <w:ind w:left="8320"/>
        <w:spacing w:after="0"/>
        <w:rPr>
          <w:sz w:val="20"/>
          <w:szCs w:val="20"/>
          <w:color w:val="auto"/>
        </w:rPr>
      </w:pPr>
      <w:r>
        <w:rPr>
          <w:rFonts w:ascii="Arial" w:cs="Arial" w:eastAsia="Arial" w:hAnsi="Arial"/>
          <w:sz w:val="13"/>
          <w:szCs w:val="13"/>
          <w:color w:val="auto"/>
        </w:rPr>
        <w:t>Total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3819525</wp:posOffset>
            </wp:positionH>
            <wp:positionV relativeFrom="paragraph">
              <wp:posOffset>13335</wp:posOffset>
            </wp:positionV>
            <wp:extent cx="3317240" cy="10033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317240" cy="100330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318"/>
        </w:trPr>
        <w:tc>
          <w:tcPr>
            <w:tcW w:w="5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Borders>
              <w:right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Successor</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jc w:val="right"/>
              <w:ind w:right="148"/>
              <w:spacing w:after="0"/>
              <w:rPr>
                <w:sz w:val="20"/>
                <w:szCs w:val="20"/>
                <w:color w:val="auto"/>
              </w:rPr>
            </w:pPr>
            <w:r>
              <w:rPr>
                <w:rFonts w:ascii="Arial" w:cs="Arial" w:eastAsia="Arial" w:hAnsi="Arial"/>
                <w:sz w:val="14"/>
                <w:szCs w:val="14"/>
                <w:color w:val="auto"/>
              </w:rPr>
              <w:t>Predecessor</w:t>
            </w:r>
          </w:p>
        </w:tc>
      </w:tr>
      <w:tr>
        <w:trPr>
          <w:trHeight w:val="189"/>
        </w:trPr>
        <w:tc>
          <w:tcPr>
            <w:tcW w:w="57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 millions)</w:t>
            </w:r>
          </w:p>
        </w:tc>
        <w:tc>
          <w:tcPr>
            <w:tcW w:w="2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2020</w:t>
            </w:r>
          </w:p>
        </w:tc>
        <w:tc>
          <w:tcPr>
            <w:tcW w:w="14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color w:val="auto"/>
              </w:rPr>
              <w:t>2020</w:t>
            </w:r>
          </w:p>
        </w:tc>
      </w:tr>
      <w:tr>
        <w:trPr>
          <w:trHeight w:val="223"/>
        </w:trPr>
        <w:tc>
          <w:tcPr>
            <w:tcW w:w="6020" w:type="dxa"/>
            <w:vAlign w:val="bottom"/>
            <w:gridSpan w:val="2"/>
          </w:tcPr>
          <w:p>
            <w:pPr>
              <w:ind w:left="140"/>
              <w:spacing w:after="0"/>
              <w:rPr>
                <w:sz w:val="20"/>
                <w:szCs w:val="20"/>
                <w:color w:val="auto"/>
              </w:rPr>
            </w:pPr>
            <w:r>
              <w:rPr>
                <w:rFonts w:ascii="Arial" w:cs="Arial" w:eastAsia="Arial" w:hAnsi="Arial"/>
                <w:sz w:val="14"/>
                <w:szCs w:val="14"/>
                <w:color w:val="auto"/>
              </w:rPr>
              <w:t>Non-cash derivative (loss) gain - excluding noncontrolling interest</w:t>
            </w: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(138)</w:t>
            </w: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(19)</w:t>
            </w:r>
          </w:p>
        </w:tc>
      </w:tr>
      <w:tr>
        <w:trPr>
          <w:trHeight w:val="189"/>
        </w:trPr>
        <w:tc>
          <w:tcPr>
            <w:tcW w:w="6020" w:type="dxa"/>
            <w:vAlign w:val="bottom"/>
            <w:gridSpan w:val="2"/>
          </w:tcPr>
          <w:p>
            <w:pPr>
              <w:ind w:left="140"/>
              <w:spacing w:after="0"/>
              <w:rPr>
                <w:sz w:val="20"/>
                <w:szCs w:val="20"/>
                <w:color w:val="auto"/>
              </w:rPr>
            </w:pPr>
            <w:r>
              <w:rPr>
                <w:rFonts w:ascii="Arial" w:cs="Arial" w:eastAsia="Arial" w:hAnsi="Arial"/>
                <w:sz w:val="14"/>
                <w:szCs w:val="14"/>
                <w:color w:val="auto"/>
              </w:rPr>
              <w:t>Non-cash derivative (loss) gain - noncontrolling interest</w:t>
            </w:r>
          </w:p>
        </w:tc>
        <w:tc>
          <w:tcPr>
            <w:tcW w:w="1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w:t>
            </w:r>
          </w:p>
        </w:tc>
        <w:tc>
          <w:tcPr>
            <w:tcW w:w="14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w:t>
            </w:r>
          </w:p>
        </w:tc>
      </w:tr>
      <w:tr>
        <w:trPr>
          <w:trHeight w:val="183"/>
        </w:trPr>
        <w:tc>
          <w:tcPr>
            <w:tcW w:w="6020" w:type="dxa"/>
            <w:vAlign w:val="bottom"/>
            <w:gridSpan w:val="2"/>
          </w:tcPr>
          <w:p>
            <w:pPr>
              <w:ind w:left="300"/>
              <w:spacing w:after="0"/>
              <w:rPr>
                <w:sz w:val="20"/>
                <w:szCs w:val="20"/>
                <w:color w:val="auto"/>
              </w:rPr>
            </w:pPr>
            <w:r>
              <w:rPr>
                <w:rFonts w:ascii="Arial" w:cs="Arial" w:eastAsia="Arial" w:hAnsi="Arial"/>
                <w:sz w:val="14"/>
                <w:szCs w:val="14"/>
                <w:color w:val="auto"/>
              </w:rPr>
              <w:t>Total non-cash changes</w:t>
            </w:r>
          </w:p>
        </w:tc>
        <w:tc>
          <w:tcPr>
            <w:tcW w:w="14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(140)</w:t>
            </w:r>
          </w:p>
        </w:tc>
        <w:tc>
          <w:tcPr>
            <w:tcW w:w="14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(17)</w:t>
            </w:r>
          </w:p>
        </w:tc>
      </w:tr>
      <w:tr>
        <w:trPr>
          <w:trHeight w:val="189"/>
        </w:trPr>
        <w:tc>
          <w:tcPr>
            <w:tcW w:w="6020" w:type="dxa"/>
            <w:vAlign w:val="bottom"/>
            <w:gridSpan w:val="2"/>
          </w:tcPr>
          <w:p>
            <w:pPr>
              <w:ind w:left="140"/>
              <w:spacing w:after="0"/>
              <w:rPr>
                <w:sz w:val="20"/>
                <w:szCs w:val="20"/>
                <w:color w:val="auto"/>
              </w:rPr>
            </w:pPr>
            <w:r>
              <w:rPr>
                <w:rFonts w:ascii="Arial" w:cs="Arial" w:eastAsia="Arial" w:hAnsi="Arial"/>
                <w:sz w:val="14"/>
                <w:szCs w:val="14"/>
                <w:color w:val="auto"/>
              </w:rPr>
              <w:t>Net (payments) proceeds on settled commodity derivatives</w:t>
            </w:r>
          </w:p>
        </w:tc>
        <w:tc>
          <w:tcPr>
            <w:tcW w:w="1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w:t>
            </w:r>
          </w:p>
        </w:tc>
        <w:tc>
          <w:tcPr>
            <w:tcW w:w="14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108</w:t>
            </w:r>
          </w:p>
        </w:tc>
      </w:tr>
      <w:tr>
        <w:trPr>
          <w:trHeight w:val="223"/>
        </w:trPr>
        <w:tc>
          <w:tcPr>
            <w:tcW w:w="6020" w:type="dxa"/>
            <w:vAlign w:val="bottom"/>
            <w:gridSpan w:val="2"/>
          </w:tcPr>
          <w:p>
            <w:pPr>
              <w:ind w:left="140"/>
              <w:spacing w:after="0"/>
              <w:rPr>
                <w:sz w:val="20"/>
                <w:szCs w:val="20"/>
                <w:color w:val="auto"/>
              </w:rPr>
            </w:pPr>
            <w:r>
              <w:rPr>
                <w:rFonts w:ascii="Arial" w:cs="Arial" w:eastAsia="Arial" w:hAnsi="Arial"/>
                <w:sz w:val="14"/>
                <w:szCs w:val="14"/>
                <w:color w:val="auto"/>
              </w:rPr>
              <w:t>Net derivative (loss) gain from commodity contracts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(141)</w:t>
            </w: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0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91</w:t>
            </w:r>
          </w:p>
        </w:tc>
      </w:tr>
    </w:tbl>
    <w:p>
      <w:pPr>
        <w:spacing w:after="0" w:line="20" w:lineRule="exact"/>
        <w:rPr>
          <w:sz w:val="20"/>
          <w:szCs w:val="20"/>
          <w:color w:val="auto"/>
        </w:rPr>
      </w:pPr>
      <w:r>
        <w:rPr>
          <w:sz w:val="20"/>
          <w:szCs w:val="20"/>
          <w:color w:val="auto"/>
        </w:rPr>
        <w:br w:type="column"/>
      </w:r>
    </w:p>
    <w:p>
      <w:pPr>
        <w:spacing w:after="0" w:line="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40" w:type="dxa"/>
            <w:vAlign w:val="bottom"/>
          </w:tcPr>
          <w:p>
            <w:pPr>
              <w:spacing w:after="0"/>
              <w:rPr>
                <w:sz w:val="14"/>
                <w:szCs w:val="14"/>
                <w:color w:val="auto"/>
              </w:rPr>
            </w:pPr>
          </w:p>
        </w:tc>
        <w:tc>
          <w:tcPr>
            <w:tcW w:w="1160" w:type="dxa"/>
            <w:vAlign w:val="bottom"/>
            <w:tcBorders>
              <w:right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rPr>
              <w:t>Combined</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vMerge w:val="restart"/>
          </w:tcPr>
          <w:p>
            <w:pPr>
              <w:jc w:val="right"/>
              <w:ind w:right="68"/>
              <w:spacing w:after="0"/>
              <w:rPr>
                <w:sz w:val="20"/>
                <w:szCs w:val="20"/>
                <w:color w:val="auto"/>
              </w:rPr>
            </w:pPr>
            <w:r>
              <w:rPr>
                <w:rFonts w:ascii="Arial" w:cs="Arial" w:eastAsia="Arial" w:hAnsi="Arial"/>
                <w:sz w:val="14"/>
                <w:szCs w:val="14"/>
                <w:color w:val="auto"/>
              </w:rPr>
              <w:t>Predecessor</w:t>
            </w:r>
          </w:p>
        </w:tc>
        <w:tc>
          <w:tcPr>
            <w:tcW w:w="0" w:type="dxa"/>
            <w:vAlign w:val="bottom"/>
          </w:tcPr>
          <w:p>
            <w:pPr>
              <w:spacing w:after="0"/>
              <w:rPr>
                <w:sz w:val="1"/>
                <w:szCs w:val="1"/>
                <w:color w:val="auto"/>
              </w:rPr>
            </w:pPr>
          </w:p>
        </w:tc>
      </w:tr>
      <w:tr>
        <w:trPr>
          <w:trHeight w:val="176"/>
        </w:trPr>
        <w:tc>
          <w:tcPr>
            <w:tcW w:w="140" w:type="dxa"/>
            <w:vAlign w:val="bottom"/>
          </w:tcPr>
          <w:p>
            <w:pPr>
              <w:spacing w:after="0"/>
              <w:rPr>
                <w:sz w:val="15"/>
                <w:szCs w:val="15"/>
                <w:color w:val="auto"/>
              </w:rPr>
            </w:pPr>
          </w:p>
        </w:tc>
        <w:tc>
          <w:tcPr>
            <w:tcW w:w="1160" w:type="dxa"/>
            <w:vAlign w:val="bottom"/>
            <w:tcBorders>
              <w:right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rPr>
              <w:t>(Non-GAAP)</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rPr>
              <w:t>2019</w:t>
            </w:r>
          </w:p>
        </w:tc>
        <w:tc>
          <w:tcPr>
            <w:tcW w:w="0" w:type="dxa"/>
            <w:vAlign w:val="bottom"/>
          </w:tcPr>
          <w:p>
            <w:pPr>
              <w:spacing w:after="0"/>
              <w:rPr>
                <w:sz w:val="1"/>
                <w:szCs w:val="1"/>
                <w:color w:val="auto"/>
              </w:rPr>
            </w:pPr>
          </w:p>
        </w:tc>
      </w:tr>
      <w:tr>
        <w:trPr>
          <w:trHeight w:val="223"/>
        </w:trPr>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(157)</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(166)</w:t>
            </w:r>
          </w:p>
        </w:tc>
        <w:tc>
          <w:tcPr>
            <w:tcW w:w="0" w:type="dxa"/>
            <w:vAlign w:val="bottom"/>
          </w:tcPr>
          <w:p>
            <w:pPr>
              <w:spacing w:after="0"/>
              <w:rPr>
                <w:sz w:val="1"/>
                <w:szCs w:val="1"/>
                <w:color w:val="auto"/>
              </w:rPr>
            </w:pPr>
          </w:p>
        </w:tc>
      </w:tr>
      <w:tr>
        <w:trPr>
          <w:trHeight w:val="189"/>
        </w:trPr>
        <w:tc>
          <w:tcPr>
            <w:tcW w:w="140" w:type="dxa"/>
            <w:vAlign w:val="bottom"/>
          </w:tcPr>
          <w:p>
            <w:pPr>
              <w:spacing w:after="0"/>
              <w:rPr>
                <w:sz w:val="16"/>
                <w:szCs w:val="16"/>
                <w:color w:val="auto"/>
              </w:rPr>
            </w:pPr>
          </w:p>
        </w:tc>
        <w:tc>
          <w:tcPr>
            <w:tcW w:w="116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183"/>
        </w:trPr>
        <w:tc>
          <w:tcPr>
            <w:tcW w:w="14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(157)</w:t>
            </w:r>
          </w:p>
        </w:tc>
        <w:tc>
          <w:tcPr>
            <w:tcW w:w="12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(170)</w:t>
            </w:r>
          </w:p>
        </w:tc>
        <w:tc>
          <w:tcPr>
            <w:tcW w:w="0" w:type="dxa"/>
            <w:vAlign w:val="bottom"/>
          </w:tcPr>
          <w:p>
            <w:pPr>
              <w:spacing w:after="0"/>
              <w:rPr>
                <w:sz w:val="1"/>
                <w:szCs w:val="1"/>
                <w:color w:val="auto"/>
              </w:rPr>
            </w:pPr>
          </w:p>
        </w:tc>
      </w:tr>
      <w:tr>
        <w:trPr>
          <w:trHeight w:val="189"/>
        </w:trPr>
        <w:tc>
          <w:tcPr>
            <w:tcW w:w="1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107</w:t>
            </w: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111</w:t>
            </w:r>
          </w:p>
        </w:tc>
        <w:tc>
          <w:tcPr>
            <w:tcW w:w="0" w:type="dxa"/>
            <w:vAlign w:val="bottom"/>
          </w:tcPr>
          <w:p>
            <w:pPr>
              <w:spacing w:after="0"/>
              <w:rPr>
                <w:sz w:val="1"/>
                <w:szCs w:val="1"/>
                <w:color w:val="auto"/>
              </w:rPr>
            </w:pPr>
          </w:p>
        </w:tc>
      </w:tr>
      <w:tr>
        <w:trPr>
          <w:trHeight w:val="223"/>
        </w:trPr>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(50)</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(59)</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8560" w:space="200"/>
            <w:col w:w="2480"/>
          </w:cols>
          <w:pgMar w:left="320" w:top="1440"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13</w:t>
      </w:r>
    </w:p>
    <w:p>
      <w:pPr>
        <w:sectPr>
          <w:pgSz w:w="11900" w:h="16838" w:orient="portrait"/>
          <w:cols w:equalWidth="0" w:num="1">
            <w:col w:w="11240"/>
          </w:cols>
          <w:pgMar w:left="320" w:top="1440" w:right="339" w:bottom="1440" w:gutter="0" w:footer="0" w:header="0"/>
          <w:type w:val="continuous"/>
        </w:sectPr>
      </w:pPr>
    </w:p>
    <w:bookmarkStart w:id="16" w:name="page17"/>
    <w:bookmarkEnd w:id="16"/>
    <w:tbl>
      <w:tblPr>
        <w:tblLayout w:type="fixed"/>
        <w:tblInd w:w="0" w:type="dxa"/>
        <w:tblCellMar>
          <w:top w:w="0" w:type="dxa"/>
          <w:left w:w="0" w:type="dxa"/>
          <w:bottom w:w="0" w:type="dxa"/>
          <w:right w:w="0" w:type="dxa"/>
        </w:tblCellMar>
      </w:tblPr>
      <w:tr>
        <w:trPr>
          <w:trHeight w:val="189"/>
        </w:trPr>
        <w:tc>
          <w:tcPr>
            <w:tcW w:w="53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2"/>
          </w:tcPr>
          <w:p>
            <w:pPr>
              <w:ind w:left="480"/>
              <w:spacing w:after="0"/>
              <w:rPr>
                <w:sz w:val="20"/>
                <w:szCs w:val="20"/>
                <w:color w:val="auto"/>
              </w:rPr>
            </w:pPr>
            <w:r>
              <w:rPr>
                <w:rFonts w:ascii="Arial" w:cs="Arial" w:eastAsia="Arial" w:hAnsi="Arial"/>
                <w:sz w:val="14"/>
                <w:szCs w:val="14"/>
                <w:b w:val="1"/>
                <w:bCs w:val="1"/>
                <w:color w:val="auto"/>
              </w:rPr>
              <w:t>Attachment 2</w:t>
            </w:r>
          </w:p>
        </w:tc>
        <w:tc>
          <w:tcPr>
            <w:tcW w:w="0" w:type="dxa"/>
            <w:vAlign w:val="bottom"/>
          </w:tcPr>
          <w:p>
            <w:pPr>
              <w:spacing w:after="0"/>
              <w:rPr>
                <w:sz w:val="1"/>
                <w:szCs w:val="1"/>
                <w:color w:val="auto"/>
              </w:rPr>
            </w:pPr>
          </w:p>
        </w:tc>
      </w:tr>
      <w:tr>
        <w:trPr>
          <w:trHeight w:val="21"/>
        </w:trPr>
        <w:tc>
          <w:tcPr>
            <w:tcW w:w="5480" w:type="dxa"/>
            <w:vAlign w:val="bottom"/>
            <w:tcBorders>
              <w:bottom w:val="single" w:sz="8" w:color="auto"/>
            </w:tcBorders>
            <w:gridSpan w:val="2"/>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4"/>
        </w:trPr>
        <w:tc>
          <w:tcPr>
            <w:tcW w:w="5480" w:type="dxa"/>
            <w:vAlign w:val="bottom"/>
            <w:gridSpan w:val="2"/>
          </w:tcPr>
          <w:p>
            <w:pPr>
              <w:ind w:left="20"/>
              <w:spacing w:after="0"/>
              <w:rPr>
                <w:sz w:val="20"/>
                <w:szCs w:val="20"/>
                <w:color w:val="auto"/>
              </w:rPr>
            </w:pPr>
            <w:r>
              <w:rPr>
                <w:rFonts w:ascii="Arial" w:cs="Arial" w:eastAsia="Arial" w:hAnsi="Arial"/>
                <w:sz w:val="14"/>
                <w:szCs w:val="14"/>
                <w:b w:val="1"/>
                <w:bCs w:val="1"/>
                <w:color w:val="auto"/>
              </w:rPr>
              <w:t>PRODUCTION STATISTICS</w:t>
            </w:r>
          </w:p>
        </w:tc>
        <w:tc>
          <w:tcPr>
            <w:tcW w:w="1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5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940" w:type="dxa"/>
            <w:vAlign w:val="bottom"/>
            <w:tcBorders>
              <w:bottom w:val="single" w:sz="8" w:color="auto"/>
            </w:tcBorders>
            <w:gridSpan w:val="4"/>
          </w:tcPr>
          <w:p>
            <w:pPr>
              <w:ind w:left="920"/>
              <w:spacing w:after="0"/>
              <w:rPr>
                <w:sz w:val="20"/>
                <w:szCs w:val="20"/>
                <w:color w:val="auto"/>
              </w:rPr>
            </w:pPr>
            <w:r>
              <w:rPr>
                <w:rFonts w:ascii="Arial" w:cs="Arial" w:eastAsia="Arial" w:hAnsi="Arial"/>
                <w:sz w:val="14"/>
                <w:szCs w:val="14"/>
                <w:color w:val="auto"/>
              </w:rPr>
              <w:t>Fourth Quarter</w:t>
            </w:r>
          </w:p>
        </w:tc>
        <w:tc>
          <w:tcPr>
            <w:tcW w:w="126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5480" w:type="dxa"/>
            <w:vAlign w:val="bottom"/>
            <w:gridSpan w:val="2"/>
          </w:tcPr>
          <w:p>
            <w:pPr>
              <w:ind w:left="20"/>
              <w:spacing w:after="0"/>
              <w:rPr>
                <w:sz w:val="20"/>
                <w:szCs w:val="20"/>
                <w:color w:val="auto"/>
              </w:rPr>
            </w:pPr>
            <w:r>
              <w:rPr>
                <w:rFonts w:ascii="Arial" w:cs="Arial" w:eastAsia="Arial" w:hAnsi="Arial"/>
                <w:sz w:val="14"/>
                <w:szCs w:val="14"/>
                <w:b w:val="1"/>
                <w:bCs w:val="1"/>
                <w:color w:val="auto"/>
              </w:rPr>
              <w:t>Net</w:t>
            </w:r>
          </w:p>
        </w:tc>
        <w:tc>
          <w:tcPr>
            <w:tcW w:w="14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Successor</w:t>
            </w:r>
          </w:p>
        </w:tc>
        <w:tc>
          <w:tcPr>
            <w:tcW w:w="1540" w:type="dxa"/>
            <w:vAlign w:val="bottom"/>
            <w:gridSpan w:val="2"/>
          </w:tcPr>
          <w:p>
            <w:pPr>
              <w:jc w:val="center"/>
              <w:ind w:right="300"/>
              <w:spacing w:after="0"/>
              <w:rPr>
                <w:sz w:val="20"/>
                <w:szCs w:val="20"/>
                <w:color w:val="auto"/>
              </w:rPr>
            </w:pPr>
            <w:r>
              <w:rPr>
                <w:rFonts w:ascii="Arial" w:cs="Arial" w:eastAsia="Arial" w:hAnsi="Arial"/>
                <w:sz w:val="14"/>
                <w:szCs w:val="14"/>
                <w:color w:val="auto"/>
              </w:rPr>
              <w:t>Predecessor</w:t>
            </w:r>
          </w:p>
        </w:tc>
        <w:tc>
          <w:tcPr>
            <w:tcW w:w="14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Combined</w:t>
            </w:r>
          </w:p>
        </w:tc>
        <w:tc>
          <w:tcPr>
            <w:tcW w:w="1400" w:type="dxa"/>
            <w:vAlign w:val="bottom"/>
            <w:gridSpan w:val="2"/>
          </w:tcPr>
          <w:p>
            <w:pPr>
              <w:jc w:val="center"/>
              <w:ind w:right="120"/>
              <w:spacing w:after="0"/>
              <w:rPr>
                <w:sz w:val="20"/>
                <w:szCs w:val="20"/>
                <w:color w:val="auto"/>
              </w:rPr>
            </w:pPr>
            <w:r>
              <w:rPr>
                <w:rFonts w:ascii="Arial" w:cs="Arial" w:eastAsia="Arial" w:hAnsi="Arial"/>
                <w:sz w:val="14"/>
                <w:szCs w:val="14"/>
                <w:color w:val="auto"/>
              </w:rPr>
              <w:t>Predecessor</w:t>
            </w:r>
          </w:p>
        </w:tc>
        <w:tc>
          <w:tcPr>
            <w:tcW w:w="0" w:type="dxa"/>
            <w:vAlign w:val="bottom"/>
          </w:tcPr>
          <w:p>
            <w:pPr>
              <w:spacing w:after="0"/>
              <w:rPr>
                <w:sz w:val="1"/>
                <w:szCs w:val="1"/>
                <w:color w:val="auto"/>
              </w:rPr>
            </w:pPr>
          </w:p>
        </w:tc>
      </w:tr>
      <w:tr>
        <w:trPr>
          <w:trHeight w:val="189"/>
        </w:trPr>
        <w:tc>
          <w:tcPr>
            <w:tcW w:w="53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Oil, NGLs and Natural Gas Production Per Day</w:t>
            </w:r>
          </w:p>
        </w:tc>
        <w:tc>
          <w:tcPr>
            <w:tcW w:w="100" w:type="dxa"/>
            <w:vAlign w:val="bottom"/>
          </w:tcPr>
          <w:p>
            <w:pPr>
              <w:spacing w:after="0"/>
              <w:rPr>
                <w:sz w:val="16"/>
                <w:szCs w:val="16"/>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6"/>
                <w:szCs w:val="16"/>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2020</w:t>
            </w:r>
          </w:p>
        </w:tc>
        <w:tc>
          <w:tcPr>
            <w:tcW w:w="300" w:type="dxa"/>
            <w:vAlign w:val="bottom"/>
          </w:tcPr>
          <w:p>
            <w:pPr>
              <w:spacing w:after="0"/>
              <w:rPr>
                <w:sz w:val="16"/>
                <w:szCs w:val="16"/>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6"/>
                <w:szCs w:val="16"/>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2019</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5480" w:type="dxa"/>
            <w:vAlign w:val="bottom"/>
            <w:gridSpan w:val="2"/>
          </w:tcPr>
          <w:p>
            <w:pPr>
              <w:ind w:left="20"/>
              <w:spacing w:after="0"/>
              <w:rPr>
                <w:sz w:val="20"/>
                <w:szCs w:val="20"/>
                <w:color w:val="auto"/>
              </w:rPr>
            </w:pPr>
            <w:r>
              <w:rPr>
                <w:rFonts w:ascii="Arial" w:cs="Arial" w:eastAsia="Arial" w:hAnsi="Arial"/>
                <w:sz w:val="14"/>
                <w:szCs w:val="14"/>
                <w:b w:val="1"/>
                <w:bCs w:val="1"/>
                <w:color w:val="auto"/>
              </w:rPr>
              <w:t>Oil (MBbl/d)</w:t>
            </w:r>
          </w:p>
        </w:tc>
        <w:tc>
          <w:tcPr>
            <w:tcW w:w="1260" w:type="dxa"/>
            <w:vAlign w:val="bottom"/>
            <w:vMerge w:val="restart"/>
          </w:tcPr>
          <w:p>
            <w:pPr>
              <w:jc w:val="right"/>
              <w:ind w:right="8"/>
              <w:spacing w:after="0"/>
              <w:rPr>
                <w:sz w:val="20"/>
                <w:szCs w:val="20"/>
                <w:color w:val="auto"/>
              </w:rPr>
            </w:pPr>
            <w:r>
              <w:rPr>
                <w:rFonts w:ascii="Arial" w:cs="Arial" w:eastAsia="Arial" w:hAnsi="Arial"/>
                <w:sz w:val="14"/>
                <w:szCs w:val="14"/>
                <w:b w:val="1"/>
                <w:bCs w:val="1"/>
                <w:color w:val="auto"/>
              </w:rPr>
              <w:t>38</w:t>
            </w:r>
          </w:p>
        </w:tc>
        <w:tc>
          <w:tcPr>
            <w:tcW w:w="1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38</w:t>
            </w:r>
          </w:p>
        </w:tc>
        <w:tc>
          <w:tcPr>
            <w:tcW w:w="1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5480" w:type="dxa"/>
            <w:vAlign w:val="bottom"/>
            <w:gridSpan w:val="2"/>
          </w:tcPr>
          <w:p>
            <w:pPr>
              <w:ind w:left="60"/>
              <w:spacing w:after="0"/>
              <w:rPr>
                <w:sz w:val="20"/>
                <w:szCs w:val="20"/>
                <w:color w:val="auto"/>
              </w:rPr>
            </w:pPr>
            <w:r>
              <w:rPr>
                <w:rFonts w:ascii="Arial" w:cs="Arial" w:eastAsia="Arial" w:hAnsi="Arial"/>
                <w:sz w:val="14"/>
                <w:szCs w:val="14"/>
                <w:color w:val="auto"/>
              </w:rPr>
              <w:t>San Joaquin Basin</w:t>
            </w:r>
          </w:p>
        </w:tc>
        <w:tc>
          <w:tcPr>
            <w:tcW w:w="126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38</w:t>
            </w:r>
          </w:p>
        </w:tc>
        <w:tc>
          <w:tcPr>
            <w:tcW w:w="300" w:type="dxa"/>
            <w:vAlign w:val="bottom"/>
          </w:tcPr>
          <w:p>
            <w:pPr>
              <w:spacing w:after="0"/>
              <w:rPr>
                <w:sz w:val="16"/>
                <w:szCs w:val="16"/>
                <w:color w:val="auto"/>
              </w:rPr>
            </w:pPr>
          </w:p>
        </w:tc>
        <w:tc>
          <w:tcPr>
            <w:tcW w:w="124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50</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480" w:type="dxa"/>
            <w:vAlign w:val="bottom"/>
            <w:gridSpan w:val="2"/>
          </w:tcPr>
          <w:p>
            <w:pPr>
              <w:ind w:left="60"/>
              <w:spacing w:after="0"/>
              <w:rPr>
                <w:sz w:val="20"/>
                <w:szCs w:val="20"/>
                <w:color w:val="auto"/>
              </w:rPr>
            </w:pPr>
            <w:r>
              <w:rPr>
                <w:rFonts w:ascii="Arial" w:cs="Arial" w:eastAsia="Arial" w:hAnsi="Arial"/>
                <w:sz w:val="14"/>
                <w:szCs w:val="14"/>
                <w:color w:val="auto"/>
              </w:rPr>
              <w:t>Los Angeles Basin</w:t>
            </w:r>
          </w:p>
        </w:tc>
        <w:tc>
          <w:tcPr>
            <w:tcW w:w="1260" w:type="dxa"/>
            <w:vAlign w:val="bottom"/>
          </w:tcPr>
          <w:p>
            <w:pPr>
              <w:jc w:val="right"/>
              <w:ind w:right="8"/>
              <w:spacing w:after="0"/>
              <w:rPr>
                <w:sz w:val="20"/>
                <w:szCs w:val="20"/>
                <w:color w:val="auto"/>
              </w:rPr>
            </w:pPr>
            <w:r>
              <w:rPr>
                <w:rFonts w:ascii="Arial" w:cs="Arial" w:eastAsia="Arial" w:hAnsi="Arial"/>
                <w:sz w:val="14"/>
                <w:szCs w:val="14"/>
                <w:b w:val="1"/>
                <w:bCs w:val="1"/>
                <w:color w:val="auto"/>
              </w:rPr>
              <w:t>23</w:t>
            </w:r>
          </w:p>
        </w:tc>
        <w:tc>
          <w:tcPr>
            <w:tcW w:w="16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23</w:t>
            </w:r>
          </w:p>
        </w:tc>
        <w:tc>
          <w:tcPr>
            <w:tcW w:w="3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4"/>
                <w:szCs w:val="14"/>
                <w:b w:val="1"/>
                <w:bCs w:val="1"/>
                <w:color w:val="auto"/>
              </w:rPr>
              <w:t>23</w:t>
            </w:r>
          </w:p>
        </w:tc>
        <w:tc>
          <w:tcPr>
            <w:tcW w:w="16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23</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480" w:type="dxa"/>
            <w:vAlign w:val="bottom"/>
            <w:gridSpan w:val="2"/>
          </w:tcPr>
          <w:p>
            <w:pPr>
              <w:ind w:left="60"/>
              <w:spacing w:after="0"/>
              <w:rPr>
                <w:sz w:val="20"/>
                <w:szCs w:val="20"/>
                <w:color w:val="auto"/>
              </w:rPr>
            </w:pPr>
            <w:r>
              <w:rPr>
                <w:rFonts w:ascii="Arial" w:cs="Arial" w:eastAsia="Arial" w:hAnsi="Arial"/>
                <w:sz w:val="14"/>
                <w:szCs w:val="14"/>
                <w:color w:val="auto"/>
              </w:rPr>
              <w:t>Ventura Basin</w:t>
            </w:r>
          </w:p>
        </w:tc>
        <w:tc>
          <w:tcPr>
            <w:tcW w:w="12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w:t>
            </w:r>
          </w:p>
        </w:tc>
        <w:tc>
          <w:tcPr>
            <w:tcW w:w="160" w:type="dxa"/>
            <w:vAlign w:val="bottom"/>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w:t>
            </w:r>
          </w:p>
        </w:tc>
        <w:tc>
          <w:tcPr>
            <w:tcW w:w="300" w:type="dxa"/>
            <w:vAlign w:val="bottom"/>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w:t>
            </w:r>
          </w:p>
        </w:tc>
        <w:tc>
          <w:tcPr>
            <w:tcW w:w="160" w:type="dxa"/>
            <w:vAlign w:val="bottom"/>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5480" w:type="dxa"/>
            <w:vAlign w:val="bottom"/>
            <w:gridSpan w:val="2"/>
          </w:tcPr>
          <w:p>
            <w:pPr>
              <w:ind w:left="60"/>
              <w:spacing w:after="0"/>
              <w:rPr>
                <w:sz w:val="20"/>
                <w:szCs w:val="20"/>
                <w:color w:val="auto"/>
              </w:rPr>
            </w:pPr>
            <w:r>
              <w:rPr>
                <w:rFonts w:ascii="Arial" w:cs="Arial" w:eastAsia="Arial" w:hAnsi="Arial"/>
                <w:sz w:val="14"/>
                <w:szCs w:val="14"/>
                <w:color w:val="auto"/>
              </w:rPr>
              <w:t>Total</w:t>
            </w:r>
          </w:p>
        </w:tc>
        <w:tc>
          <w:tcPr>
            <w:tcW w:w="1260" w:type="dxa"/>
            <w:vAlign w:val="bottom"/>
          </w:tcPr>
          <w:p>
            <w:pPr>
              <w:jc w:val="right"/>
              <w:ind w:right="8"/>
              <w:spacing w:after="0"/>
              <w:rPr>
                <w:sz w:val="20"/>
                <w:szCs w:val="20"/>
                <w:color w:val="auto"/>
              </w:rPr>
            </w:pPr>
            <w:r>
              <w:rPr>
                <w:rFonts w:ascii="Arial" w:cs="Arial" w:eastAsia="Arial" w:hAnsi="Arial"/>
                <w:sz w:val="14"/>
                <w:szCs w:val="14"/>
                <w:b w:val="1"/>
                <w:bCs w:val="1"/>
                <w:color w:val="auto"/>
              </w:rPr>
              <w:t>63</w:t>
            </w:r>
          </w:p>
        </w:tc>
        <w:tc>
          <w:tcPr>
            <w:tcW w:w="16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63</w:t>
            </w:r>
          </w:p>
        </w:tc>
        <w:tc>
          <w:tcPr>
            <w:tcW w:w="3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4"/>
                <w:szCs w:val="14"/>
                <w:b w:val="1"/>
                <w:bCs w:val="1"/>
                <w:color w:val="auto"/>
              </w:rPr>
              <w:t>63</w:t>
            </w:r>
          </w:p>
        </w:tc>
        <w:tc>
          <w:tcPr>
            <w:tcW w:w="16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76</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51"/>
        </w:trPr>
        <w:tc>
          <w:tcPr>
            <w:tcW w:w="5480" w:type="dxa"/>
            <w:vAlign w:val="bottom"/>
            <w:gridSpan w:val="2"/>
          </w:tcPr>
          <w:p>
            <w:pPr>
              <w:ind w:left="20"/>
              <w:spacing w:after="0"/>
              <w:rPr>
                <w:sz w:val="20"/>
                <w:szCs w:val="20"/>
                <w:color w:val="auto"/>
              </w:rPr>
            </w:pPr>
            <w:r>
              <w:rPr>
                <w:rFonts w:ascii="Arial" w:cs="Arial" w:eastAsia="Arial" w:hAnsi="Arial"/>
                <w:sz w:val="14"/>
                <w:szCs w:val="14"/>
                <w:b w:val="1"/>
                <w:bCs w:val="1"/>
                <w:color w:val="auto"/>
              </w:rPr>
              <w:t>NGLs (MBbl/d)</w:t>
            </w:r>
          </w:p>
        </w:tc>
        <w:tc>
          <w:tcPr>
            <w:tcW w:w="1260" w:type="dxa"/>
            <w:vAlign w:val="bottom"/>
            <w:vMerge w:val="restart"/>
          </w:tcPr>
          <w:p>
            <w:pPr>
              <w:jc w:val="right"/>
              <w:ind w:right="8"/>
              <w:spacing w:after="0"/>
              <w:rPr>
                <w:sz w:val="20"/>
                <w:szCs w:val="20"/>
                <w:color w:val="auto"/>
              </w:rPr>
            </w:pPr>
            <w:r>
              <w:rPr>
                <w:rFonts w:ascii="Arial" w:cs="Arial" w:eastAsia="Arial" w:hAnsi="Arial"/>
                <w:sz w:val="14"/>
                <w:szCs w:val="14"/>
                <w:b w:val="1"/>
                <w:bCs w:val="1"/>
                <w:color w:val="auto"/>
              </w:rPr>
              <w:t>12</w:t>
            </w: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13</w:t>
            </w:r>
          </w:p>
        </w:tc>
        <w:tc>
          <w:tcPr>
            <w:tcW w:w="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5480" w:type="dxa"/>
            <w:vAlign w:val="bottom"/>
            <w:gridSpan w:val="2"/>
          </w:tcPr>
          <w:p>
            <w:pPr>
              <w:ind w:left="60"/>
              <w:spacing w:after="0"/>
              <w:rPr>
                <w:sz w:val="20"/>
                <w:szCs w:val="20"/>
                <w:color w:val="auto"/>
              </w:rPr>
            </w:pPr>
            <w:r>
              <w:rPr>
                <w:rFonts w:ascii="Arial" w:cs="Arial" w:eastAsia="Arial" w:hAnsi="Arial"/>
                <w:sz w:val="14"/>
                <w:szCs w:val="14"/>
                <w:color w:val="auto"/>
              </w:rPr>
              <w:t>San Joaquin Basin</w:t>
            </w:r>
          </w:p>
        </w:tc>
        <w:tc>
          <w:tcPr>
            <w:tcW w:w="1260" w:type="dxa"/>
            <w:vAlign w:val="bottom"/>
            <w:tcBorders>
              <w:bottom w:val="single" w:sz="8" w:color="auto"/>
            </w:tcBorders>
            <w:vMerge w:val="continue"/>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w:t>
            </w:r>
          </w:p>
        </w:tc>
        <w:tc>
          <w:tcPr>
            <w:tcW w:w="300" w:type="dxa"/>
            <w:vAlign w:val="bottom"/>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5480" w:type="dxa"/>
            <w:vAlign w:val="bottom"/>
            <w:gridSpan w:val="2"/>
          </w:tcPr>
          <w:p>
            <w:pPr>
              <w:ind w:left="60"/>
              <w:spacing w:after="0"/>
              <w:rPr>
                <w:sz w:val="20"/>
                <w:szCs w:val="20"/>
                <w:color w:val="auto"/>
              </w:rPr>
            </w:pPr>
            <w:r>
              <w:rPr>
                <w:rFonts w:ascii="Arial" w:cs="Arial" w:eastAsia="Arial" w:hAnsi="Arial"/>
                <w:sz w:val="14"/>
                <w:szCs w:val="14"/>
                <w:color w:val="auto"/>
              </w:rPr>
              <w:t>Total</w:t>
            </w:r>
          </w:p>
        </w:tc>
        <w:tc>
          <w:tcPr>
            <w:tcW w:w="1260" w:type="dxa"/>
            <w:vAlign w:val="bottom"/>
          </w:tcPr>
          <w:p>
            <w:pPr>
              <w:jc w:val="right"/>
              <w:ind w:right="8"/>
              <w:spacing w:after="0"/>
              <w:rPr>
                <w:sz w:val="20"/>
                <w:szCs w:val="20"/>
                <w:color w:val="auto"/>
              </w:rPr>
            </w:pPr>
            <w:r>
              <w:rPr>
                <w:rFonts w:ascii="Arial" w:cs="Arial" w:eastAsia="Arial" w:hAnsi="Arial"/>
                <w:sz w:val="14"/>
                <w:szCs w:val="14"/>
                <w:b w:val="1"/>
                <w:bCs w:val="1"/>
                <w:color w:val="auto"/>
              </w:rPr>
              <w:t>12</w:t>
            </w:r>
          </w:p>
        </w:tc>
        <w:tc>
          <w:tcPr>
            <w:tcW w:w="16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13</w:t>
            </w:r>
          </w:p>
        </w:tc>
        <w:tc>
          <w:tcPr>
            <w:tcW w:w="3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4"/>
                <w:szCs w:val="14"/>
                <w:b w:val="1"/>
                <w:bCs w:val="1"/>
                <w:color w:val="auto"/>
              </w:rPr>
              <w:t>13</w:t>
            </w:r>
          </w:p>
        </w:tc>
        <w:tc>
          <w:tcPr>
            <w:tcW w:w="16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15</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51"/>
        </w:trPr>
        <w:tc>
          <w:tcPr>
            <w:tcW w:w="5480" w:type="dxa"/>
            <w:vAlign w:val="bottom"/>
            <w:gridSpan w:val="2"/>
          </w:tcPr>
          <w:p>
            <w:pPr>
              <w:ind w:left="20"/>
              <w:spacing w:after="0"/>
              <w:rPr>
                <w:sz w:val="20"/>
                <w:szCs w:val="20"/>
                <w:color w:val="auto"/>
              </w:rPr>
            </w:pPr>
            <w:r>
              <w:rPr>
                <w:rFonts w:ascii="Arial" w:cs="Arial" w:eastAsia="Arial" w:hAnsi="Arial"/>
                <w:sz w:val="14"/>
                <w:szCs w:val="14"/>
                <w:b w:val="1"/>
                <w:bCs w:val="1"/>
                <w:color w:val="auto"/>
              </w:rPr>
              <w:t>Natural Gas (MMcf/d)</w:t>
            </w:r>
          </w:p>
        </w:tc>
        <w:tc>
          <w:tcPr>
            <w:tcW w:w="1260" w:type="dxa"/>
            <w:vAlign w:val="bottom"/>
            <w:vMerge w:val="restart"/>
          </w:tcPr>
          <w:p>
            <w:pPr>
              <w:jc w:val="right"/>
              <w:ind w:right="8"/>
              <w:spacing w:after="0"/>
              <w:rPr>
                <w:sz w:val="20"/>
                <w:szCs w:val="20"/>
                <w:color w:val="auto"/>
              </w:rPr>
            </w:pPr>
            <w:r>
              <w:rPr>
                <w:rFonts w:ascii="Arial" w:cs="Arial" w:eastAsia="Arial" w:hAnsi="Arial"/>
                <w:sz w:val="14"/>
                <w:szCs w:val="14"/>
                <w:b w:val="1"/>
                <w:bCs w:val="1"/>
                <w:color w:val="auto"/>
              </w:rPr>
              <w:t>138</w:t>
            </w: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138</w:t>
            </w:r>
          </w:p>
        </w:tc>
        <w:tc>
          <w:tcPr>
            <w:tcW w:w="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5480" w:type="dxa"/>
            <w:vAlign w:val="bottom"/>
            <w:gridSpan w:val="2"/>
          </w:tcPr>
          <w:p>
            <w:pPr>
              <w:ind w:left="60"/>
              <w:spacing w:after="0"/>
              <w:rPr>
                <w:sz w:val="20"/>
                <w:szCs w:val="20"/>
                <w:color w:val="auto"/>
              </w:rPr>
            </w:pPr>
            <w:r>
              <w:rPr>
                <w:rFonts w:ascii="Arial" w:cs="Arial" w:eastAsia="Arial" w:hAnsi="Arial"/>
                <w:sz w:val="14"/>
                <w:szCs w:val="14"/>
                <w:color w:val="auto"/>
              </w:rPr>
              <w:t>San Joaquin Basin</w:t>
            </w:r>
          </w:p>
        </w:tc>
        <w:tc>
          <w:tcPr>
            <w:tcW w:w="126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139</w:t>
            </w:r>
          </w:p>
        </w:tc>
        <w:tc>
          <w:tcPr>
            <w:tcW w:w="300" w:type="dxa"/>
            <w:vAlign w:val="bottom"/>
          </w:tcPr>
          <w:p>
            <w:pPr>
              <w:spacing w:after="0"/>
              <w:rPr>
                <w:sz w:val="16"/>
                <w:szCs w:val="16"/>
                <w:color w:val="auto"/>
              </w:rPr>
            </w:pPr>
          </w:p>
        </w:tc>
        <w:tc>
          <w:tcPr>
            <w:tcW w:w="124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157</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480" w:type="dxa"/>
            <w:vAlign w:val="bottom"/>
            <w:gridSpan w:val="2"/>
          </w:tcPr>
          <w:p>
            <w:pPr>
              <w:ind w:left="60"/>
              <w:spacing w:after="0"/>
              <w:rPr>
                <w:sz w:val="20"/>
                <w:szCs w:val="20"/>
                <w:color w:val="auto"/>
              </w:rPr>
            </w:pPr>
            <w:r>
              <w:rPr>
                <w:rFonts w:ascii="Arial" w:cs="Arial" w:eastAsia="Arial" w:hAnsi="Arial"/>
                <w:sz w:val="14"/>
                <w:szCs w:val="14"/>
                <w:color w:val="auto"/>
              </w:rPr>
              <w:t>Los Angeles Basin</w:t>
            </w:r>
          </w:p>
        </w:tc>
        <w:tc>
          <w:tcPr>
            <w:tcW w:w="1260" w:type="dxa"/>
            <w:vAlign w:val="bottom"/>
          </w:tcPr>
          <w:p>
            <w:pPr>
              <w:jc w:val="right"/>
              <w:ind w:right="8"/>
              <w:spacing w:after="0"/>
              <w:rPr>
                <w:sz w:val="20"/>
                <w:szCs w:val="20"/>
                <w:color w:val="auto"/>
              </w:rPr>
            </w:pPr>
            <w:r>
              <w:rPr>
                <w:rFonts w:ascii="Arial" w:cs="Arial" w:eastAsia="Arial" w:hAnsi="Arial"/>
                <w:sz w:val="14"/>
                <w:szCs w:val="14"/>
                <w:b w:val="1"/>
                <w:bCs w:val="1"/>
                <w:color w:val="auto"/>
              </w:rPr>
              <w:t>1</w:t>
            </w:r>
          </w:p>
        </w:tc>
        <w:tc>
          <w:tcPr>
            <w:tcW w:w="16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w:t>
            </w:r>
          </w:p>
        </w:tc>
        <w:tc>
          <w:tcPr>
            <w:tcW w:w="3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4"/>
                <w:szCs w:val="14"/>
                <w:b w:val="1"/>
                <w:bCs w:val="1"/>
                <w:color w:val="auto"/>
              </w:rPr>
              <w:t>2</w:t>
            </w:r>
          </w:p>
        </w:tc>
        <w:tc>
          <w:tcPr>
            <w:tcW w:w="16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2</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480" w:type="dxa"/>
            <w:vAlign w:val="bottom"/>
            <w:gridSpan w:val="2"/>
          </w:tcPr>
          <w:p>
            <w:pPr>
              <w:ind w:left="60"/>
              <w:spacing w:after="0"/>
              <w:rPr>
                <w:sz w:val="20"/>
                <w:szCs w:val="20"/>
                <w:color w:val="auto"/>
              </w:rPr>
            </w:pPr>
            <w:r>
              <w:rPr>
                <w:rFonts w:ascii="Arial" w:cs="Arial" w:eastAsia="Arial" w:hAnsi="Arial"/>
                <w:sz w:val="14"/>
                <w:szCs w:val="14"/>
                <w:color w:val="auto"/>
              </w:rPr>
              <w:t>Ventura Basin</w:t>
            </w:r>
          </w:p>
        </w:tc>
        <w:tc>
          <w:tcPr>
            <w:tcW w:w="1260" w:type="dxa"/>
            <w:vAlign w:val="bottom"/>
          </w:tcPr>
          <w:p>
            <w:pPr>
              <w:jc w:val="right"/>
              <w:ind w:right="8"/>
              <w:spacing w:after="0"/>
              <w:rPr>
                <w:sz w:val="20"/>
                <w:szCs w:val="20"/>
                <w:color w:val="auto"/>
              </w:rPr>
            </w:pPr>
            <w:r>
              <w:rPr>
                <w:rFonts w:ascii="Arial" w:cs="Arial" w:eastAsia="Arial" w:hAnsi="Arial"/>
                <w:sz w:val="14"/>
                <w:szCs w:val="14"/>
                <w:b w:val="1"/>
                <w:bCs w:val="1"/>
                <w:color w:val="auto"/>
              </w:rPr>
              <w:t>3</w:t>
            </w:r>
          </w:p>
        </w:tc>
        <w:tc>
          <w:tcPr>
            <w:tcW w:w="16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3</w:t>
            </w:r>
          </w:p>
        </w:tc>
        <w:tc>
          <w:tcPr>
            <w:tcW w:w="3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4"/>
                <w:szCs w:val="14"/>
                <w:b w:val="1"/>
                <w:bCs w:val="1"/>
                <w:color w:val="auto"/>
              </w:rPr>
              <w:t>3</w:t>
            </w:r>
          </w:p>
        </w:tc>
        <w:tc>
          <w:tcPr>
            <w:tcW w:w="16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5</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480" w:type="dxa"/>
            <w:vAlign w:val="bottom"/>
            <w:gridSpan w:val="2"/>
          </w:tcPr>
          <w:p>
            <w:pPr>
              <w:ind w:left="60"/>
              <w:spacing w:after="0"/>
              <w:rPr>
                <w:sz w:val="20"/>
                <w:szCs w:val="20"/>
                <w:color w:val="auto"/>
              </w:rPr>
            </w:pPr>
            <w:r>
              <w:rPr>
                <w:rFonts w:ascii="Arial" w:cs="Arial" w:eastAsia="Arial" w:hAnsi="Arial"/>
                <w:sz w:val="14"/>
                <w:szCs w:val="14"/>
                <w:color w:val="auto"/>
              </w:rPr>
              <w:t>Sacramento Basin</w:t>
            </w:r>
          </w:p>
        </w:tc>
        <w:tc>
          <w:tcPr>
            <w:tcW w:w="12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23</w:t>
            </w:r>
          </w:p>
        </w:tc>
        <w:tc>
          <w:tcPr>
            <w:tcW w:w="160" w:type="dxa"/>
            <w:vAlign w:val="bottom"/>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w:t>
            </w:r>
          </w:p>
        </w:tc>
        <w:tc>
          <w:tcPr>
            <w:tcW w:w="300" w:type="dxa"/>
            <w:vAlign w:val="bottom"/>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w:t>
            </w:r>
          </w:p>
        </w:tc>
        <w:tc>
          <w:tcPr>
            <w:tcW w:w="160" w:type="dxa"/>
            <w:vAlign w:val="bottom"/>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5480" w:type="dxa"/>
            <w:vAlign w:val="bottom"/>
            <w:gridSpan w:val="2"/>
          </w:tcPr>
          <w:p>
            <w:pPr>
              <w:ind w:left="60"/>
              <w:spacing w:after="0"/>
              <w:rPr>
                <w:sz w:val="20"/>
                <w:szCs w:val="20"/>
                <w:color w:val="auto"/>
              </w:rPr>
            </w:pPr>
            <w:r>
              <w:rPr>
                <w:rFonts w:ascii="Arial" w:cs="Arial" w:eastAsia="Arial" w:hAnsi="Arial"/>
                <w:sz w:val="14"/>
                <w:szCs w:val="14"/>
                <w:color w:val="auto"/>
              </w:rPr>
              <w:t>Total</w:t>
            </w:r>
          </w:p>
        </w:tc>
        <w:tc>
          <w:tcPr>
            <w:tcW w:w="1260" w:type="dxa"/>
            <w:vAlign w:val="bottom"/>
          </w:tcPr>
          <w:p>
            <w:pPr>
              <w:jc w:val="right"/>
              <w:ind w:right="8"/>
              <w:spacing w:after="0"/>
              <w:rPr>
                <w:sz w:val="20"/>
                <w:szCs w:val="20"/>
                <w:color w:val="auto"/>
              </w:rPr>
            </w:pPr>
            <w:r>
              <w:rPr>
                <w:rFonts w:ascii="Arial" w:cs="Arial" w:eastAsia="Arial" w:hAnsi="Arial"/>
                <w:sz w:val="14"/>
                <w:szCs w:val="14"/>
                <w:b w:val="1"/>
                <w:bCs w:val="1"/>
                <w:color w:val="auto"/>
              </w:rPr>
              <w:t>165</w:t>
            </w:r>
          </w:p>
        </w:tc>
        <w:tc>
          <w:tcPr>
            <w:tcW w:w="16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162</w:t>
            </w:r>
          </w:p>
        </w:tc>
        <w:tc>
          <w:tcPr>
            <w:tcW w:w="3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4"/>
                <w:szCs w:val="14"/>
                <w:b w:val="1"/>
                <w:bCs w:val="1"/>
                <w:color w:val="auto"/>
              </w:rPr>
              <w:t>163</w:t>
            </w:r>
          </w:p>
        </w:tc>
        <w:tc>
          <w:tcPr>
            <w:tcW w:w="16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190</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1"/>
        </w:trPr>
        <w:tc>
          <w:tcPr>
            <w:tcW w:w="5480" w:type="dxa"/>
            <w:vAlign w:val="bottom"/>
            <w:gridSpan w:val="2"/>
          </w:tcPr>
          <w:p>
            <w:pPr>
              <w:spacing w:after="0"/>
              <w:rPr>
                <w:sz w:val="13"/>
                <w:szCs w:val="13"/>
                <w:color w:val="auto"/>
              </w:rPr>
            </w:pPr>
          </w:p>
        </w:tc>
        <w:tc>
          <w:tcPr>
            <w:tcW w:w="126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240" w:type="dxa"/>
            <w:vAlign w:val="bottom"/>
            <w:tcBorders>
              <w:bottom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124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26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5480" w:type="dxa"/>
            <w:vAlign w:val="bottom"/>
            <w:gridSpan w:val="2"/>
          </w:tcPr>
          <w:p>
            <w:pPr>
              <w:ind w:left="20"/>
              <w:spacing w:after="0"/>
              <w:rPr>
                <w:sz w:val="20"/>
                <w:szCs w:val="20"/>
                <w:color w:val="auto"/>
              </w:rPr>
            </w:pPr>
            <w:r>
              <w:rPr>
                <w:rFonts w:ascii="Arial" w:cs="Arial" w:eastAsia="Arial" w:hAnsi="Arial"/>
                <w:sz w:val="14"/>
                <w:szCs w:val="14"/>
                <w:b w:val="1"/>
                <w:bCs w:val="1"/>
                <w:color w:val="auto"/>
              </w:rPr>
              <w:t>Total Production (MBoe/d)</w:t>
            </w:r>
          </w:p>
        </w:tc>
        <w:tc>
          <w:tcPr>
            <w:tcW w:w="12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103</w:t>
            </w:r>
          </w:p>
        </w:tc>
        <w:tc>
          <w:tcPr>
            <w:tcW w:w="160" w:type="dxa"/>
            <w:vAlign w:val="bottom"/>
          </w:tcPr>
          <w:p>
            <w:pPr>
              <w:spacing w:after="0"/>
              <w:rPr>
                <w:sz w:val="15"/>
                <w:szCs w:val="15"/>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103</w:t>
            </w:r>
          </w:p>
        </w:tc>
        <w:tc>
          <w:tcPr>
            <w:tcW w:w="300" w:type="dxa"/>
            <w:vAlign w:val="bottom"/>
          </w:tcPr>
          <w:p>
            <w:pPr>
              <w:spacing w:after="0"/>
              <w:rPr>
                <w:sz w:val="15"/>
                <w:szCs w:val="15"/>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103</w:t>
            </w:r>
          </w:p>
        </w:tc>
        <w:tc>
          <w:tcPr>
            <w:tcW w:w="160" w:type="dxa"/>
            <w:vAlign w:val="bottom"/>
          </w:tcPr>
          <w:p>
            <w:pPr>
              <w:spacing w:after="0"/>
              <w:rPr>
                <w:sz w:val="15"/>
                <w:szCs w:val="15"/>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123</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5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72"/>
        </w:trPr>
        <w:tc>
          <w:tcPr>
            <w:tcW w:w="5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940" w:type="dxa"/>
            <w:vAlign w:val="bottom"/>
            <w:tcBorders>
              <w:bottom w:val="single" w:sz="8" w:color="auto"/>
            </w:tcBorders>
            <w:gridSpan w:val="4"/>
          </w:tcPr>
          <w:p>
            <w:pPr>
              <w:ind w:left="920"/>
              <w:spacing w:after="0"/>
              <w:rPr>
                <w:sz w:val="20"/>
                <w:szCs w:val="20"/>
                <w:color w:val="auto"/>
              </w:rPr>
            </w:pPr>
            <w:r>
              <w:rPr>
                <w:rFonts w:ascii="Arial" w:cs="Arial" w:eastAsia="Arial" w:hAnsi="Arial"/>
                <w:sz w:val="14"/>
                <w:szCs w:val="14"/>
                <w:color w:val="auto"/>
              </w:rPr>
              <w:t>Fourth Quarter</w:t>
            </w:r>
          </w:p>
        </w:tc>
        <w:tc>
          <w:tcPr>
            <w:tcW w:w="126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5480" w:type="dxa"/>
            <w:vAlign w:val="bottom"/>
            <w:gridSpan w:val="2"/>
          </w:tcPr>
          <w:p>
            <w:pPr>
              <w:ind w:left="20"/>
              <w:spacing w:after="0"/>
              <w:rPr>
                <w:sz w:val="20"/>
                <w:szCs w:val="20"/>
                <w:color w:val="auto"/>
              </w:rPr>
            </w:pPr>
            <w:r>
              <w:rPr>
                <w:rFonts w:ascii="Arial" w:cs="Arial" w:eastAsia="Arial" w:hAnsi="Arial"/>
                <w:sz w:val="14"/>
                <w:szCs w:val="14"/>
                <w:b w:val="1"/>
                <w:bCs w:val="1"/>
                <w:color w:val="auto"/>
              </w:rPr>
              <w:t>Gross Operated and Net Non-Operated</w:t>
            </w:r>
          </w:p>
        </w:tc>
        <w:tc>
          <w:tcPr>
            <w:tcW w:w="14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Successor</w:t>
            </w:r>
          </w:p>
        </w:tc>
        <w:tc>
          <w:tcPr>
            <w:tcW w:w="1540" w:type="dxa"/>
            <w:vAlign w:val="bottom"/>
            <w:gridSpan w:val="2"/>
          </w:tcPr>
          <w:p>
            <w:pPr>
              <w:jc w:val="center"/>
              <w:ind w:right="300"/>
              <w:spacing w:after="0"/>
              <w:rPr>
                <w:sz w:val="20"/>
                <w:szCs w:val="20"/>
                <w:color w:val="auto"/>
              </w:rPr>
            </w:pPr>
            <w:r>
              <w:rPr>
                <w:rFonts w:ascii="Arial" w:cs="Arial" w:eastAsia="Arial" w:hAnsi="Arial"/>
                <w:sz w:val="14"/>
                <w:szCs w:val="14"/>
                <w:color w:val="auto"/>
              </w:rPr>
              <w:t>Predecessor</w:t>
            </w:r>
          </w:p>
        </w:tc>
        <w:tc>
          <w:tcPr>
            <w:tcW w:w="14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Combined</w:t>
            </w:r>
          </w:p>
        </w:tc>
        <w:tc>
          <w:tcPr>
            <w:tcW w:w="1400" w:type="dxa"/>
            <w:vAlign w:val="bottom"/>
            <w:gridSpan w:val="2"/>
          </w:tcPr>
          <w:p>
            <w:pPr>
              <w:jc w:val="center"/>
              <w:ind w:right="120"/>
              <w:spacing w:after="0"/>
              <w:rPr>
                <w:sz w:val="20"/>
                <w:szCs w:val="20"/>
                <w:color w:val="auto"/>
              </w:rPr>
            </w:pPr>
            <w:r>
              <w:rPr>
                <w:rFonts w:ascii="Arial" w:cs="Arial" w:eastAsia="Arial" w:hAnsi="Arial"/>
                <w:sz w:val="14"/>
                <w:szCs w:val="14"/>
                <w:color w:val="auto"/>
              </w:rPr>
              <w:t>Predecessor</w:t>
            </w:r>
          </w:p>
        </w:tc>
        <w:tc>
          <w:tcPr>
            <w:tcW w:w="0" w:type="dxa"/>
            <w:vAlign w:val="bottom"/>
          </w:tcPr>
          <w:p>
            <w:pPr>
              <w:spacing w:after="0"/>
              <w:rPr>
                <w:sz w:val="1"/>
                <w:szCs w:val="1"/>
                <w:color w:val="auto"/>
              </w:rPr>
            </w:pPr>
          </w:p>
        </w:tc>
      </w:tr>
      <w:tr>
        <w:trPr>
          <w:trHeight w:val="189"/>
        </w:trPr>
        <w:tc>
          <w:tcPr>
            <w:tcW w:w="53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Oil, NGLs and Natural Gas Production Per Day</w:t>
            </w:r>
          </w:p>
        </w:tc>
        <w:tc>
          <w:tcPr>
            <w:tcW w:w="100" w:type="dxa"/>
            <w:vAlign w:val="bottom"/>
          </w:tcPr>
          <w:p>
            <w:pPr>
              <w:spacing w:after="0"/>
              <w:rPr>
                <w:sz w:val="16"/>
                <w:szCs w:val="16"/>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6"/>
                <w:szCs w:val="16"/>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2020</w:t>
            </w:r>
          </w:p>
        </w:tc>
        <w:tc>
          <w:tcPr>
            <w:tcW w:w="300" w:type="dxa"/>
            <w:vAlign w:val="bottom"/>
          </w:tcPr>
          <w:p>
            <w:pPr>
              <w:spacing w:after="0"/>
              <w:rPr>
                <w:sz w:val="16"/>
                <w:szCs w:val="16"/>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6"/>
                <w:szCs w:val="16"/>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2019</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5480" w:type="dxa"/>
            <w:vAlign w:val="bottom"/>
            <w:gridSpan w:val="2"/>
          </w:tcPr>
          <w:p>
            <w:pPr>
              <w:ind w:left="20"/>
              <w:spacing w:after="0"/>
              <w:rPr>
                <w:sz w:val="20"/>
                <w:szCs w:val="20"/>
                <w:color w:val="auto"/>
              </w:rPr>
            </w:pPr>
            <w:r>
              <w:rPr>
                <w:rFonts w:ascii="Arial" w:cs="Arial" w:eastAsia="Arial" w:hAnsi="Arial"/>
                <w:sz w:val="14"/>
                <w:szCs w:val="14"/>
                <w:b w:val="1"/>
                <w:bCs w:val="1"/>
                <w:color w:val="auto"/>
              </w:rPr>
              <w:t>Oil (MBbl/d)</w:t>
            </w:r>
          </w:p>
        </w:tc>
        <w:tc>
          <w:tcPr>
            <w:tcW w:w="1260" w:type="dxa"/>
            <w:vAlign w:val="bottom"/>
            <w:vMerge w:val="restart"/>
          </w:tcPr>
          <w:p>
            <w:pPr>
              <w:jc w:val="right"/>
              <w:ind w:right="8"/>
              <w:spacing w:after="0"/>
              <w:rPr>
                <w:sz w:val="20"/>
                <w:szCs w:val="20"/>
                <w:color w:val="auto"/>
              </w:rPr>
            </w:pPr>
            <w:r>
              <w:rPr>
                <w:rFonts w:ascii="Arial" w:cs="Arial" w:eastAsia="Arial" w:hAnsi="Arial"/>
                <w:sz w:val="14"/>
                <w:szCs w:val="14"/>
                <w:b w:val="1"/>
                <w:bCs w:val="1"/>
                <w:color w:val="auto"/>
              </w:rPr>
              <w:t>44</w:t>
            </w:r>
          </w:p>
        </w:tc>
        <w:tc>
          <w:tcPr>
            <w:tcW w:w="1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45</w:t>
            </w:r>
          </w:p>
        </w:tc>
        <w:tc>
          <w:tcPr>
            <w:tcW w:w="1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5480" w:type="dxa"/>
            <w:vAlign w:val="bottom"/>
            <w:gridSpan w:val="2"/>
          </w:tcPr>
          <w:p>
            <w:pPr>
              <w:ind w:left="60"/>
              <w:spacing w:after="0"/>
              <w:rPr>
                <w:sz w:val="20"/>
                <w:szCs w:val="20"/>
                <w:color w:val="auto"/>
              </w:rPr>
            </w:pPr>
            <w:r>
              <w:rPr>
                <w:rFonts w:ascii="Arial" w:cs="Arial" w:eastAsia="Arial" w:hAnsi="Arial"/>
                <w:sz w:val="14"/>
                <w:szCs w:val="14"/>
                <w:color w:val="auto"/>
              </w:rPr>
              <w:t>San Joaquin Basin</w:t>
            </w:r>
          </w:p>
        </w:tc>
        <w:tc>
          <w:tcPr>
            <w:tcW w:w="126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45</w:t>
            </w:r>
          </w:p>
        </w:tc>
        <w:tc>
          <w:tcPr>
            <w:tcW w:w="300" w:type="dxa"/>
            <w:vAlign w:val="bottom"/>
          </w:tcPr>
          <w:p>
            <w:pPr>
              <w:spacing w:after="0"/>
              <w:rPr>
                <w:sz w:val="16"/>
                <w:szCs w:val="16"/>
                <w:color w:val="auto"/>
              </w:rPr>
            </w:pPr>
          </w:p>
        </w:tc>
        <w:tc>
          <w:tcPr>
            <w:tcW w:w="124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54</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480" w:type="dxa"/>
            <w:vAlign w:val="bottom"/>
            <w:gridSpan w:val="2"/>
          </w:tcPr>
          <w:p>
            <w:pPr>
              <w:ind w:left="60"/>
              <w:spacing w:after="0"/>
              <w:rPr>
                <w:sz w:val="20"/>
                <w:szCs w:val="20"/>
                <w:color w:val="auto"/>
              </w:rPr>
            </w:pPr>
            <w:r>
              <w:rPr>
                <w:rFonts w:ascii="Arial" w:cs="Arial" w:eastAsia="Arial" w:hAnsi="Arial"/>
                <w:sz w:val="14"/>
                <w:szCs w:val="14"/>
                <w:color w:val="auto"/>
              </w:rPr>
              <w:t>Los Angeles Basin</w:t>
            </w:r>
          </w:p>
        </w:tc>
        <w:tc>
          <w:tcPr>
            <w:tcW w:w="1260" w:type="dxa"/>
            <w:vAlign w:val="bottom"/>
          </w:tcPr>
          <w:p>
            <w:pPr>
              <w:jc w:val="right"/>
              <w:ind w:right="8"/>
              <w:spacing w:after="0"/>
              <w:rPr>
                <w:sz w:val="20"/>
                <w:szCs w:val="20"/>
                <w:color w:val="auto"/>
              </w:rPr>
            </w:pPr>
            <w:r>
              <w:rPr>
                <w:rFonts w:ascii="Arial" w:cs="Arial" w:eastAsia="Arial" w:hAnsi="Arial"/>
                <w:sz w:val="14"/>
                <w:szCs w:val="14"/>
                <w:b w:val="1"/>
                <w:bCs w:val="1"/>
                <w:color w:val="auto"/>
              </w:rPr>
              <w:t>28</w:t>
            </w:r>
          </w:p>
        </w:tc>
        <w:tc>
          <w:tcPr>
            <w:tcW w:w="16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27</w:t>
            </w:r>
          </w:p>
        </w:tc>
        <w:tc>
          <w:tcPr>
            <w:tcW w:w="3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4"/>
                <w:szCs w:val="14"/>
                <w:b w:val="1"/>
                <w:bCs w:val="1"/>
                <w:color w:val="auto"/>
              </w:rPr>
              <w:t>28</w:t>
            </w:r>
          </w:p>
        </w:tc>
        <w:tc>
          <w:tcPr>
            <w:tcW w:w="16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31</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480" w:type="dxa"/>
            <w:vAlign w:val="bottom"/>
            <w:gridSpan w:val="2"/>
          </w:tcPr>
          <w:p>
            <w:pPr>
              <w:ind w:left="60"/>
              <w:spacing w:after="0"/>
              <w:rPr>
                <w:sz w:val="20"/>
                <w:szCs w:val="20"/>
                <w:color w:val="auto"/>
              </w:rPr>
            </w:pPr>
            <w:r>
              <w:rPr>
                <w:rFonts w:ascii="Arial" w:cs="Arial" w:eastAsia="Arial" w:hAnsi="Arial"/>
                <w:sz w:val="14"/>
                <w:szCs w:val="14"/>
                <w:color w:val="auto"/>
              </w:rPr>
              <w:t>Ventura Basin</w:t>
            </w:r>
          </w:p>
        </w:tc>
        <w:tc>
          <w:tcPr>
            <w:tcW w:w="12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3</w:t>
            </w:r>
          </w:p>
        </w:tc>
        <w:tc>
          <w:tcPr>
            <w:tcW w:w="160" w:type="dxa"/>
            <w:vAlign w:val="bottom"/>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w:t>
            </w:r>
          </w:p>
        </w:tc>
        <w:tc>
          <w:tcPr>
            <w:tcW w:w="300" w:type="dxa"/>
            <w:vAlign w:val="bottom"/>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w:t>
            </w:r>
          </w:p>
        </w:tc>
        <w:tc>
          <w:tcPr>
            <w:tcW w:w="160" w:type="dxa"/>
            <w:vAlign w:val="bottom"/>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5480" w:type="dxa"/>
            <w:vAlign w:val="bottom"/>
            <w:gridSpan w:val="2"/>
          </w:tcPr>
          <w:p>
            <w:pPr>
              <w:ind w:left="60"/>
              <w:spacing w:after="0"/>
              <w:rPr>
                <w:sz w:val="20"/>
                <w:szCs w:val="20"/>
                <w:color w:val="auto"/>
              </w:rPr>
            </w:pPr>
            <w:r>
              <w:rPr>
                <w:rFonts w:ascii="Arial" w:cs="Arial" w:eastAsia="Arial" w:hAnsi="Arial"/>
                <w:sz w:val="14"/>
                <w:szCs w:val="14"/>
                <w:color w:val="auto"/>
              </w:rPr>
              <w:t>Total</w:t>
            </w:r>
          </w:p>
        </w:tc>
        <w:tc>
          <w:tcPr>
            <w:tcW w:w="1260" w:type="dxa"/>
            <w:vAlign w:val="bottom"/>
          </w:tcPr>
          <w:p>
            <w:pPr>
              <w:jc w:val="right"/>
              <w:ind w:right="8"/>
              <w:spacing w:after="0"/>
              <w:rPr>
                <w:sz w:val="20"/>
                <w:szCs w:val="20"/>
                <w:color w:val="auto"/>
              </w:rPr>
            </w:pPr>
            <w:r>
              <w:rPr>
                <w:rFonts w:ascii="Arial" w:cs="Arial" w:eastAsia="Arial" w:hAnsi="Arial"/>
                <w:sz w:val="14"/>
                <w:szCs w:val="14"/>
                <w:b w:val="1"/>
                <w:bCs w:val="1"/>
                <w:color w:val="auto"/>
              </w:rPr>
              <w:t>75</w:t>
            </w:r>
          </w:p>
        </w:tc>
        <w:tc>
          <w:tcPr>
            <w:tcW w:w="16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75</w:t>
            </w:r>
          </w:p>
        </w:tc>
        <w:tc>
          <w:tcPr>
            <w:tcW w:w="3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4"/>
                <w:szCs w:val="14"/>
                <w:b w:val="1"/>
                <w:bCs w:val="1"/>
                <w:color w:val="auto"/>
              </w:rPr>
              <w:t>75</w:t>
            </w:r>
          </w:p>
        </w:tc>
        <w:tc>
          <w:tcPr>
            <w:tcW w:w="16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89</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51"/>
        </w:trPr>
        <w:tc>
          <w:tcPr>
            <w:tcW w:w="5480" w:type="dxa"/>
            <w:vAlign w:val="bottom"/>
            <w:gridSpan w:val="2"/>
          </w:tcPr>
          <w:p>
            <w:pPr>
              <w:ind w:left="20"/>
              <w:spacing w:after="0"/>
              <w:rPr>
                <w:sz w:val="20"/>
                <w:szCs w:val="20"/>
                <w:color w:val="auto"/>
              </w:rPr>
            </w:pPr>
            <w:r>
              <w:rPr>
                <w:rFonts w:ascii="Arial" w:cs="Arial" w:eastAsia="Arial" w:hAnsi="Arial"/>
                <w:sz w:val="14"/>
                <w:szCs w:val="14"/>
                <w:b w:val="1"/>
                <w:bCs w:val="1"/>
                <w:color w:val="auto"/>
              </w:rPr>
              <w:t>NGLs (MBbl/d)</w:t>
            </w:r>
          </w:p>
        </w:tc>
        <w:tc>
          <w:tcPr>
            <w:tcW w:w="1260" w:type="dxa"/>
            <w:vAlign w:val="bottom"/>
            <w:vMerge w:val="restart"/>
          </w:tcPr>
          <w:p>
            <w:pPr>
              <w:jc w:val="right"/>
              <w:ind w:right="8"/>
              <w:spacing w:after="0"/>
              <w:rPr>
                <w:sz w:val="20"/>
                <w:szCs w:val="20"/>
                <w:color w:val="auto"/>
              </w:rPr>
            </w:pPr>
            <w:r>
              <w:rPr>
                <w:rFonts w:ascii="Arial" w:cs="Arial" w:eastAsia="Arial" w:hAnsi="Arial"/>
                <w:sz w:val="14"/>
                <w:szCs w:val="14"/>
                <w:b w:val="1"/>
                <w:bCs w:val="1"/>
                <w:color w:val="auto"/>
              </w:rPr>
              <w:t>13</w:t>
            </w: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13</w:t>
            </w:r>
          </w:p>
        </w:tc>
        <w:tc>
          <w:tcPr>
            <w:tcW w:w="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5480" w:type="dxa"/>
            <w:vAlign w:val="bottom"/>
            <w:gridSpan w:val="2"/>
          </w:tcPr>
          <w:p>
            <w:pPr>
              <w:ind w:left="60"/>
              <w:spacing w:after="0"/>
              <w:rPr>
                <w:sz w:val="20"/>
                <w:szCs w:val="20"/>
                <w:color w:val="auto"/>
              </w:rPr>
            </w:pPr>
            <w:r>
              <w:rPr>
                <w:rFonts w:ascii="Arial" w:cs="Arial" w:eastAsia="Arial" w:hAnsi="Arial"/>
                <w:sz w:val="14"/>
                <w:szCs w:val="14"/>
                <w:color w:val="auto"/>
              </w:rPr>
              <w:t>San Joaquin Basin</w:t>
            </w:r>
          </w:p>
        </w:tc>
        <w:tc>
          <w:tcPr>
            <w:tcW w:w="1260" w:type="dxa"/>
            <w:vAlign w:val="bottom"/>
            <w:tcBorders>
              <w:bottom w:val="single" w:sz="8" w:color="auto"/>
            </w:tcBorders>
            <w:vMerge w:val="continue"/>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w:t>
            </w:r>
          </w:p>
        </w:tc>
        <w:tc>
          <w:tcPr>
            <w:tcW w:w="300" w:type="dxa"/>
            <w:vAlign w:val="bottom"/>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5480" w:type="dxa"/>
            <w:vAlign w:val="bottom"/>
            <w:gridSpan w:val="2"/>
          </w:tcPr>
          <w:p>
            <w:pPr>
              <w:ind w:left="60"/>
              <w:spacing w:after="0"/>
              <w:rPr>
                <w:sz w:val="20"/>
                <w:szCs w:val="20"/>
                <w:color w:val="auto"/>
              </w:rPr>
            </w:pPr>
            <w:r>
              <w:rPr>
                <w:rFonts w:ascii="Arial" w:cs="Arial" w:eastAsia="Arial" w:hAnsi="Arial"/>
                <w:sz w:val="14"/>
                <w:szCs w:val="14"/>
                <w:color w:val="auto"/>
              </w:rPr>
              <w:t>Total</w:t>
            </w:r>
          </w:p>
        </w:tc>
        <w:tc>
          <w:tcPr>
            <w:tcW w:w="1260" w:type="dxa"/>
            <w:vAlign w:val="bottom"/>
          </w:tcPr>
          <w:p>
            <w:pPr>
              <w:jc w:val="right"/>
              <w:ind w:right="8"/>
              <w:spacing w:after="0"/>
              <w:rPr>
                <w:sz w:val="20"/>
                <w:szCs w:val="20"/>
                <w:color w:val="auto"/>
              </w:rPr>
            </w:pPr>
            <w:r>
              <w:rPr>
                <w:rFonts w:ascii="Arial" w:cs="Arial" w:eastAsia="Arial" w:hAnsi="Arial"/>
                <w:sz w:val="14"/>
                <w:szCs w:val="14"/>
                <w:b w:val="1"/>
                <w:bCs w:val="1"/>
                <w:color w:val="auto"/>
              </w:rPr>
              <w:t>13</w:t>
            </w:r>
          </w:p>
        </w:tc>
        <w:tc>
          <w:tcPr>
            <w:tcW w:w="16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14</w:t>
            </w:r>
          </w:p>
        </w:tc>
        <w:tc>
          <w:tcPr>
            <w:tcW w:w="3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4"/>
                <w:szCs w:val="14"/>
                <w:b w:val="1"/>
                <w:bCs w:val="1"/>
                <w:color w:val="auto"/>
              </w:rPr>
              <w:t>13</w:t>
            </w:r>
          </w:p>
        </w:tc>
        <w:tc>
          <w:tcPr>
            <w:tcW w:w="16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15</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51"/>
        </w:trPr>
        <w:tc>
          <w:tcPr>
            <w:tcW w:w="5480" w:type="dxa"/>
            <w:vAlign w:val="bottom"/>
            <w:gridSpan w:val="2"/>
          </w:tcPr>
          <w:p>
            <w:pPr>
              <w:ind w:left="20"/>
              <w:spacing w:after="0"/>
              <w:rPr>
                <w:sz w:val="20"/>
                <w:szCs w:val="20"/>
                <w:color w:val="auto"/>
              </w:rPr>
            </w:pPr>
            <w:r>
              <w:rPr>
                <w:rFonts w:ascii="Arial" w:cs="Arial" w:eastAsia="Arial" w:hAnsi="Arial"/>
                <w:sz w:val="14"/>
                <w:szCs w:val="14"/>
                <w:b w:val="1"/>
                <w:bCs w:val="1"/>
                <w:color w:val="auto"/>
              </w:rPr>
              <w:t>Natural Gas (MMcf/d)</w:t>
            </w:r>
          </w:p>
        </w:tc>
        <w:tc>
          <w:tcPr>
            <w:tcW w:w="1260" w:type="dxa"/>
            <w:vAlign w:val="bottom"/>
            <w:vMerge w:val="restart"/>
          </w:tcPr>
          <w:p>
            <w:pPr>
              <w:jc w:val="right"/>
              <w:ind w:right="8"/>
              <w:spacing w:after="0"/>
              <w:rPr>
                <w:sz w:val="20"/>
                <w:szCs w:val="20"/>
                <w:color w:val="auto"/>
              </w:rPr>
            </w:pPr>
            <w:r>
              <w:rPr>
                <w:rFonts w:ascii="Arial" w:cs="Arial" w:eastAsia="Arial" w:hAnsi="Arial"/>
                <w:sz w:val="14"/>
                <w:szCs w:val="14"/>
                <w:b w:val="1"/>
                <w:bCs w:val="1"/>
                <w:color w:val="auto"/>
              </w:rPr>
              <w:t>148</w:t>
            </w: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148</w:t>
            </w:r>
          </w:p>
        </w:tc>
        <w:tc>
          <w:tcPr>
            <w:tcW w:w="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5480" w:type="dxa"/>
            <w:vAlign w:val="bottom"/>
            <w:gridSpan w:val="2"/>
          </w:tcPr>
          <w:p>
            <w:pPr>
              <w:ind w:left="60"/>
              <w:spacing w:after="0"/>
              <w:rPr>
                <w:sz w:val="20"/>
                <w:szCs w:val="20"/>
                <w:color w:val="auto"/>
              </w:rPr>
            </w:pPr>
            <w:r>
              <w:rPr>
                <w:rFonts w:ascii="Arial" w:cs="Arial" w:eastAsia="Arial" w:hAnsi="Arial"/>
                <w:sz w:val="14"/>
                <w:szCs w:val="14"/>
                <w:color w:val="auto"/>
              </w:rPr>
              <w:t>San Joaquin Basin</w:t>
            </w:r>
          </w:p>
        </w:tc>
        <w:tc>
          <w:tcPr>
            <w:tcW w:w="126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149</w:t>
            </w:r>
          </w:p>
        </w:tc>
        <w:tc>
          <w:tcPr>
            <w:tcW w:w="300" w:type="dxa"/>
            <w:vAlign w:val="bottom"/>
          </w:tcPr>
          <w:p>
            <w:pPr>
              <w:spacing w:after="0"/>
              <w:rPr>
                <w:sz w:val="16"/>
                <w:szCs w:val="16"/>
                <w:color w:val="auto"/>
              </w:rPr>
            </w:pPr>
          </w:p>
        </w:tc>
        <w:tc>
          <w:tcPr>
            <w:tcW w:w="124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161</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480" w:type="dxa"/>
            <w:vAlign w:val="bottom"/>
            <w:gridSpan w:val="2"/>
          </w:tcPr>
          <w:p>
            <w:pPr>
              <w:ind w:left="60"/>
              <w:spacing w:after="0"/>
              <w:rPr>
                <w:sz w:val="20"/>
                <w:szCs w:val="20"/>
                <w:color w:val="auto"/>
              </w:rPr>
            </w:pPr>
            <w:r>
              <w:rPr>
                <w:rFonts w:ascii="Arial" w:cs="Arial" w:eastAsia="Arial" w:hAnsi="Arial"/>
                <w:sz w:val="14"/>
                <w:szCs w:val="14"/>
                <w:color w:val="auto"/>
              </w:rPr>
              <w:t>Los Angeles Basin</w:t>
            </w:r>
          </w:p>
        </w:tc>
        <w:tc>
          <w:tcPr>
            <w:tcW w:w="1260" w:type="dxa"/>
            <w:vAlign w:val="bottom"/>
          </w:tcPr>
          <w:p>
            <w:pPr>
              <w:jc w:val="right"/>
              <w:ind w:right="8"/>
              <w:spacing w:after="0"/>
              <w:rPr>
                <w:sz w:val="20"/>
                <w:szCs w:val="20"/>
                <w:color w:val="auto"/>
              </w:rPr>
            </w:pPr>
            <w:r>
              <w:rPr>
                <w:rFonts w:ascii="Arial" w:cs="Arial" w:eastAsia="Arial" w:hAnsi="Arial"/>
                <w:sz w:val="14"/>
                <w:szCs w:val="14"/>
                <w:b w:val="1"/>
                <w:bCs w:val="1"/>
                <w:color w:val="auto"/>
              </w:rPr>
              <w:t>8</w:t>
            </w:r>
          </w:p>
        </w:tc>
        <w:tc>
          <w:tcPr>
            <w:tcW w:w="16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8</w:t>
            </w:r>
          </w:p>
        </w:tc>
        <w:tc>
          <w:tcPr>
            <w:tcW w:w="3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4"/>
                <w:szCs w:val="14"/>
                <w:b w:val="1"/>
                <w:bCs w:val="1"/>
                <w:color w:val="auto"/>
              </w:rPr>
              <w:t>8</w:t>
            </w:r>
          </w:p>
        </w:tc>
        <w:tc>
          <w:tcPr>
            <w:tcW w:w="16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10</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480" w:type="dxa"/>
            <w:vAlign w:val="bottom"/>
            <w:gridSpan w:val="2"/>
          </w:tcPr>
          <w:p>
            <w:pPr>
              <w:ind w:left="60"/>
              <w:spacing w:after="0"/>
              <w:rPr>
                <w:sz w:val="20"/>
                <w:szCs w:val="20"/>
                <w:color w:val="auto"/>
              </w:rPr>
            </w:pPr>
            <w:r>
              <w:rPr>
                <w:rFonts w:ascii="Arial" w:cs="Arial" w:eastAsia="Arial" w:hAnsi="Arial"/>
                <w:sz w:val="14"/>
                <w:szCs w:val="14"/>
                <w:color w:val="auto"/>
              </w:rPr>
              <w:t>Ventura Basin</w:t>
            </w:r>
          </w:p>
        </w:tc>
        <w:tc>
          <w:tcPr>
            <w:tcW w:w="1260" w:type="dxa"/>
            <w:vAlign w:val="bottom"/>
          </w:tcPr>
          <w:p>
            <w:pPr>
              <w:jc w:val="right"/>
              <w:ind w:right="8"/>
              <w:spacing w:after="0"/>
              <w:rPr>
                <w:sz w:val="20"/>
                <w:szCs w:val="20"/>
                <w:color w:val="auto"/>
              </w:rPr>
            </w:pPr>
            <w:r>
              <w:rPr>
                <w:rFonts w:ascii="Arial" w:cs="Arial" w:eastAsia="Arial" w:hAnsi="Arial"/>
                <w:sz w:val="14"/>
                <w:szCs w:val="14"/>
                <w:b w:val="1"/>
                <w:bCs w:val="1"/>
                <w:color w:val="auto"/>
              </w:rPr>
              <w:t>3</w:t>
            </w:r>
          </w:p>
        </w:tc>
        <w:tc>
          <w:tcPr>
            <w:tcW w:w="16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4</w:t>
            </w:r>
          </w:p>
        </w:tc>
        <w:tc>
          <w:tcPr>
            <w:tcW w:w="3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4"/>
                <w:szCs w:val="14"/>
                <w:b w:val="1"/>
                <w:bCs w:val="1"/>
                <w:color w:val="auto"/>
              </w:rPr>
              <w:t>4</w:t>
            </w:r>
          </w:p>
        </w:tc>
        <w:tc>
          <w:tcPr>
            <w:tcW w:w="16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5</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480" w:type="dxa"/>
            <w:vAlign w:val="bottom"/>
            <w:gridSpan w:val="2"/>
          </w:tcPr>
          <w:p>
            <w:pPr>
              <w:ind w:left="60"/>
              <w:spacing w:after="0"/>
              <w:rPr>
                <w:sz w:val="20"/>
                <w:szCs w:val="20"/>
                <w:color w:val="auto"/>
              </w:rPr>
            </w:pPr>
            <w:r>
              <w:rPr>
                <w:rFonts w:ascii="Arial" w:cs="Arial" w:eastAsia="Arial" w:hAnsi="Arial"/>
                <w:sz w:val="14"/>
                <w:szCs w:val="14"/>
                <w:color w:val="auto"/>
              </w:rPr>
              <w:t>Sacramento Basin</w:t>
            </w:r>
          </w:p>
        </w:tc>
        <w:tc>
          <w:tcPr>
            <w:tcW w:w="12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26</w:t>
            </w:r>
          </w:p>
        </w:tc>
        <w:tc>
          <w:tcPr>
            <w:tcW w:w="160" w:type="dxa"/>
            <w:vAlign w:val="bottom"/>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w:t>
            </w:r>
          </w:p>
        </w:tc>
        <w:tc>
          <w:tcPr>
            <w:tcW w:w="300" w:type="dxa"/>
            <w:vAlign w:val="bottom"/>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25</w:t>
            </w:r>
          </w:p>
        </w:tc>
        <w:tc>
          <w:tcPr>
            <w:tcW w:w="160" w:type="dxa"/>
            <w:vAlign w:val="bottom"/>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5480" w:type="dxa"/>
            <w:vAlign w:val="bottom"/>
            <w:gridSpan w:val="2"/>
          </w:tcPr>
          <w:p>
            <w:pPr>
              <w:ind w:left="60"/>
              <w:spacing w:after="0"/>
              <w:rPr>
                <w:sz w:val="20"/>
                <w:szCs w:val="20"/>
                <w:color w:val="auto"/>
              </w:rPr>
            </w:pPr>
            <w:r>
              <w:rPr>
                <w:rFonts w:ascii="Arial" w:cs="Arial" w:eastAsia="Arial" w:hAnsi="Arial"/>
                <w:sz w:val="14"/>
                <w:szCs w:val="14"/>
                <w:color w:val="auto"/>
              </w:rPr>
              <w:t>Total</w:t>
            </w:r>
          </w:p>
        </w:tc>
        <w:tc>
          <w:tcPr>
            <w:tcW w:w="1260" w:type="dxa"/>
            <w:vAlign w:val="bottom"/>
          </w:tcPr>
          <w:p>
            <w:pPr>
              <w:jc w:val="right"/>
              <w:ind w:right="8"/>
              <w:spacing w:after="0"/>
              <w:rPr>
                <w:sz w:val="20"/>
                <w:szCs w:val="20"/>
                <w:color w:val="auto"/>
              </w:rPr>
            </w:pPr>
            <w:r>
              <w:rPr>
                <w:rFonts w:ascii="Arial" w:cs="Arial" w:eastAsia="Arial" w:hAnsi="Arial"/>
                <w:sz w:val="14"/>
                <w:szCs w:val="14"/>
                <w:b w:val="1"/>
                <w:bCs w:val="1"/>
                <w:color w:val="auto"/>
              </w:rPr>
              <w:t>185</w:t>
            </w:r>
          </w:p>
        </w:tc>
        <w:tc>
          <w:tcPr>
            <w:tcW w:w="16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185</w:t>
            </w:r>
          </w:p>
        </w:tc>
        <w:tc>
          <w:tcPr>
            <w:tcW w:w="3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4"/>
                <w:szCs w:val="14"/>
                <w:b w:val="1"/>
                <w:bCs w:val="1"/>
                <w:color w:val="auto"/>
              </w:rPr>
              <w:t>185</w:t>
            </w:r>
          </w:p>
        </w:tc>
        <w:tc>
          <w:tcPr>
            <w:tcW w:w="16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211</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5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240" w:type="dxa"/>
            <w:vAlign w:val="bottom"/>
            <w:tcBorders>
              <w:bottom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124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26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5480" w:type="dxa"/>
            <w:vAlign w:val="bottom"/>
            <w:gridSpan w:val="2"/>
          </w:tcPr>
          <w:p>
            <w:pPr>
              <w:ind w:left="20"/>
              <w:spacing w:after="0"/>
              <w:rPr>
                <w:sz w:val="20"/>
                <w:szCs w:val="20"/>
                <w:color w:val="auto"/>
              </w:rPr>
            </w:pPr>
            <w:r>
              <w:rPr>
                <w:rFonts w:ascii="Arial" w:cs="Arial" w:eastAsia="Arial" w:hAnsi="Arial"/>
                <w:sz w:val="14"/>
                <w:szCs w:val="14"/>
                <w:b w:val="1"/>
                <w:bCs w:val="1"/>
                <w:color w:val="auto"/>
              </w:rPr>
              <w:t>Total Production (MBoe/d)</w:t>
            </w:r>
          </w:p>
        </w:tc>
        <w:tc>
          <w:tcPr>
            <w:tcW w:w="12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119</w:t>
            </w:r>
          </w:p>
        </w:tc>
        <w:tc>
          <w:tcPr>
            <w:tcW w:w="160" w:type="dxa"/>
            <w:vAlign w:val="bottom"/>
          </w:tcPr>
          <w:p>
            <w:pPr>
              <w:spacing w:after="0"/>
              <w:rPr>
                <w:sz w:val="15"/>
                <w:szCs w:val="15"/>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119</w:t>
            </w:r>
          </w:p>
        </w:tc>
        <w:tc>
          <w:tcPr>
            <w:tcW w:w="300" w:type="dxa"/>
            <w:vAlign w:val="bottom"/>
          </w:tcPr>
          <w:p>
            <w:pPr>
              <w:spacing w:after="0"/>
              <w:rPr>
                <w:sz w:val="15"/>
                <w:szCs w:val="15"/>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119</w:t>
            </w:r>
          </w:p>
        </w:tc>
        <w:tc>
          <w:tcPr>
            <w:tcW w:w="160" w:type="dxa"/>
            <w:vAlign w:val="bottom"/>
          </w:tcPr>
          <w:p>
            <w:pPr>
              <w:spacing w:after="0"/>
              <w:rPr>
                <w:sz w:val="15"/>
                <w:szCs w:val="15"/>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140</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64" w:lineRule="exact"/>
        <w:rPr>
          <w:sz w:val="20"/>
          <w:szCs w:val="20"/>
          <w:color w:val="auto"/>
        </w:rPr>
      </w:pPr>
    </w:p>
    <w:p>
      <w:pPr>
        <w:ind w:right="20"/>
        <w:spacing w:after="0" w:line="249" w:lineRule="auto"/>
        <w:rPr>
          <w:sz w:val="20"/>
          <w:szCs w:val="20"/>
          <w:color w:val="auto"/>
        </w:rPr>
      </w:pPr>
      <w:r>
        <w:rPr>
          <w:rFonts w:ascii="Arial" w:cs="Arial" w:eastAsia="Arial" w:hAnsi="Arial"/>
          <w:sz w:val="14"/>
          <w:szCs w:val="14"/>
          <w:color w:val="auto"/>
        </w:rPr>
        <w:t>Note: MBbl/d refers to thousands of barrels per day; MMcf/d refers to millions of cubic feet per day; MBoe/d refers to thousands of barrels of oil equivalent (Boe) per day. Natural gas volumes have been converted to Boe based on the equivalence of energy content of six thousand cubic feet of natural gas to one barrel of oil. Barrels of oil equivalence does not necessarily result in price equivalence.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14</w:t>
      </w:r>
    </w:p>
    <w:p>
      <w:pPr>
        <w:sectPr>
          <w:pgSz w:w="11900" w:h="16838" w:orient="portrait"/>
          <w:cols w:equalWidth="0" w:num="1">
            <w:col w:w="11240"/>
          </w:cols>
          <w:pgMar w:left="320" w:top="1152" w:right="339"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190"/>
        </w:trPr>
        <w:tc>
          <w:tcPr>
            <w:tcW w:w="54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Net</w:t>
            </w:r>
          </w:p>
        </w:tc>
        <w:tc>
          <w:tcPr>
            <w:tcW w:w="142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rPr>
              <w:t>Successor</w:t>
            </w:r>
          </w:p>
        </w:tc>
        <w:tc>
          <w:tcPr>
            <w:tcW w:w="1780" w:type="dxa"/>
            <w:vAlign w:val="bottom"/>
            <w:gridSpan w:val="3"/>
          </w:tcPr>
          <w:p>
            <w:pPr>
              <w:ind w:left="1060"/>
              <w:spacing w:after="0"/>
              <w:rPr>
                <w:sz w:val="20"/>
                <w:szCs w:val="20"/>
                <w:color w:val="auto"/>
              </w:rPr>
            </w:pPr>
            <w:r>
              <w:rPr>
                <w:rFonts w:ascii="Arial" w:cs="Arial" w:eastAsia="Arial" w:hAnsi="Arial"/>
                <w:sz w:val="14"/>
                <w:szCs w:val="14"/>
                <w:b w:val="1"/>
                <w:bCs w:val="1"/>
                <w:color w:val="auto"/>
              </w:rPr>
              <w:t>Total Year</w:t>
            </w:r>
          </w:p>
        </w:tc>
        <w:tc>
          <w:tcPr>
            <w:tcW w:w="1180" w:type="dxa"/>
            <w:vAlign w:val="bottom"/>
            <w:gridSpan w:val="2"/>
            <w:vMerge w:val="restart"/>
          </w:tcPr>
          <w:p>
            <w:pPr>
              <w:jc w:val="center"/>
              <w:ind w:right="400"/>
              <w:spacing w:after="0"/>
              <w:rPr>
                <w:sz w:val="20"/>
                <w:szCs w:val="20"/>
                <w:color w:val="auto"/>
              </w:rPr>
            </w:pPr>
            <w:r>
              <w:rPr>
                <w:rFonts w:ascii="Arial" w:cs="Arial" w:eastAsia="Arial" w:hAnsi="Arial"/>
                <w:sz w:val="14"/>
                <w:szCs w:val="14"/>
                <w:b w:val="1"/>
                <w:bCs w:val="1"/>
                <w:color w:val="auto"/>
              </w:rPr>
              <w:t>Combined</w:t>
            </w: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5480" w:type="dxa"/>
            <w:vAlign w:val="bottom"/>
            <w:gridSpan w:val="2"/>
            <w:vMerge w:val="continue"/>
          </w:tcPr>
          <w:p>
            <w:pPr>
              <w:spacing w:after="0"/>
              <w:rPr>
                <w:sz w:val="16"/>
                <w:szCs w:val="16"/>
                <w:color w:val="auto"/>
              </w:rPr>
            </w:pPr>
          </w:p>
        </w:tc>
        <w:tc>
          <w:tcPr>
            <w:tcW w:w="1420" w:type="dxa"/>
            <w:vAlign w:val="bottom"/>
            <w:gridSpan w:val="2"/>
            <w:vMerge w:val="continue"/>
          </w:tcPr>
          <w:p>
            <w:pPr>
              <w:spacing w:after="0"/>
              <w:rPr>
                <w:sz w:val="16"/>
                <w:szCs w:val="16"/>
                <w:color w:val="auto"/>
              </w:rPr>
            </w:pPr>
          </w:p>
        </w:tc>
        <w:tc>
          <w:tcPr>
            <w:tcW w:w="1780" w:type="dxa"/>
            <w:vAlign w:val="bottom"/>
            <w:gridSpan w:val="3"/>
          </w:tcPr>
          <w:p>
            <w:pPr>
              <w:jc w:val="center"/>
              <w:ind w:right="500"/>
              <w:spacing w:after="0"/>
              <w:rPr>
                <w:sz w:val="20"/>
                <w:szCs w:val="20"/>
                <w:color w:val="auto"/>
              </w:rPr>
            </w:pPr>
            <w:r>
              <w:rPr>
                <w:rFonts w:ascii="Arial" w:cs="Arial" w:eastAsia="Arial" w:hAnsi="Arial"/>
                <w:sz w:val="14"/>
                <w:szCs w:val="14"/>
                <w:color w:val="auto"/>
              </w:rPr>
              <w:t>Predecessor</w:t>
            </w:r>
          </w:p>
        </w:tc>
        <w:tc>
          <w:tcPr>
            <w:tcW w:w="1180" w:type="dxa"/>
            <w:vAlign w:val="bottom"/>
            <w:gridSpan w:val="2"/>
            <w:vMerge w:val="continue"/>
          </w:tcPr>
          <w:p>
            <w:pPr>
              <w:spacing w:after="0"/>
              <w:rPr>
                <w:sz w:val="16"/>
                <w:szCs w:val="16"/>
                <w:color w:val="auto"/>
              </w:rPr>
            </w:pPr>
          </w:p>
        </w:tc>
        <w:tc>
          <w:tcPr>
            <w:tcW w:w="1260" w:type="dxa"/>
            <w:vAlign w:val="bottom"/>
          </w:tcPr>
          <w:p>
            <w:pPr>
              <w:jc w:val="center"/>
              <w:spacing w:after="0"/>
              <w:rPr>
                <w:sz w:val="20"/>
                <w:szCs w:val="20"/>
                <w:color w:val="auto"/>
              </w:rPr>
            </w:pPr>
            <w:r>
              <w:rPr>
                <w:rFonts w:ascii="Arial" w:cs="Arial" w:eastAsia="Arial" w:hAnsi="Arial"/>
                <w:sz w:val="14"/>
                <w:szCs w:val="14"/>
                <w:color w:val="auto"/>
              </w:rPr>
              <w:t>Predecessor</w:t>
            </w:r>
          </w:p>
        </w:tc>
        <w:tc>
          <w:tcPr>
            <w:tcW w:w="0" w:type="dxa"/>
            <w:vAlign w:val="bottom"/>
          </w:tcPr>
          <w:p>
            <w:pPr>
              <w:spacing w:after="0"/>
              <w:rPr>
                <w:sz w:val="1"/>
                <w:szCs w:val="1"/>
                <w:color w:val="auto"/>
              </w:rPr>
            </w:pPr>
          </w:p>
        </w:tc>
      </w:tr>
      <w:tr>
        <w:trPr>
          <w:trHeight w:val="189"/>
        </w:trPr>
        <w:tc>
          <w:tcPr>
            <w:tcW w:w="53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Oil, NGLs and Natural Gas Production Per Day</w:t>
            </w:r>
          </w:p>
        </w:tc>
        <w:tc>
          <w:tcPr>
            <w:tcW w:w="100" w:type="dxa"/>
            <w:vAlign w:val="bottom"/>
          </w:tcPr>
          <w:p>
            <w:pPr>
              <w:spacing w:after="0"/>
              <w:rPr>
                <w:sz w:val="16"/>
                <w:szCs w:val="16"/>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6"/>
                <w:szCs w:val="16"/>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2020</w:t>
            </w:r>
          </w:p>
        </w:tc>
        <w:tc>
          <w:tcPr>
            <w:tcW w:w="2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148"/>
              <w:spacing w:after="0"/>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6"/>
                <w:szCs w:val="16"/>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2019</w:t>
            </w:r>
          </w:p>
        </w:tc>
        <w:tc>
          <w:tcPr>
            <w:tcW w:w="0" w:type="dxa"/>
            <w:vAlign w:val="bottom"/>
          </w:tcPr>
          <w:p>
            <w:pPr>
              <w:spacing w:after="0"/>
              <w:rPr>
                <w:sz w:val="1"/>
                <w:szCs w:val="1"/>
                <w:color w:val="auto"/>
              </w:rPr>
            </w:pPr>
          </w:p>
        </w:tc>
      </w:tr>
      <w:tr>
        <w:trPr>
          <w:trHeight w:val="184"/>
        </w:trPr>
        <w:tc>
          <w:tcPr>
            <w:tcW w:w="5480" w:type="dxa"/>
            <w:vAlign w:val="bottom"/>
            <w:gridSpan w:val="2"/>
          </w:tcPr>
          <w:p>
            <w:pPr>
              <w:ind w:left="20"/>
              <w:spacing w:after="0"/>
              <w:rPr>
                <w:sz w:val="20"/>
                <w:szCs w:val="20"/>
                <w:color w:val="auto"/>
              </w:rPr>
            </w:pPr>
            <w:r>
              <w:rPr>
                <w:rFonts w:ascii="Arial" w:cs="Arial" w:eastAsia="Arial" w:hAnsi="Arial"/>
                <w:sz w:val="14"/>
                <w:szCs w:val="14"/>
                <w:b w:val="1"/>
                <w:bCs w:val="1"/>
                <w:color w:val="auto"/>
              </w:rPr>
              <w:t>Oil (MBbl/d)</w:t>
            </w:r>
          </w:p>
        </w:tc>
        <w:tc>
          <w:tcPr>
            <w:tcW w:w="12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38</w:t>
            </w:r>
          </w:p>
        </w:tc>
        <w:tc>
          <w:tcPr>
            <w:tcW w:w="1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42</w:t>
            </w:r>
          </w:p>
        </w:tc>
        <w:tc>
          <w:tcPr>
            <w:tcW w:w="1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5480" w:type="dxa"/>
            <w:vAlign w:val="bottom"/>
            <w:gridSpan w:val="2"/>
          </w:tcPr>
          <w:p>
            <w:pPr>
              <w:ind w:left="60"/>
              <w:spacing w:after="0"/>
              <w:rPr>
                <w:sz w:val="20"/>
                <w:szCs w:val="20"/>
                <w:color w:val="auto"/>
              </w:rPr>
            </w:pPr>
            <w:r>
              <w:rPr>
                <w:rFonts w:ascii="Arial" w:cs="Arial" w:eastAsia="Arial" w:hAnsi="Arial"/>
                <w:sz w:val="14"/>
                <w:szCs w:val="14"/>
                <w:color w:val="auto"/>
              </w:rPr>
              <w:t>San Joaquin Basin</w:t>
            </w:r>
          </w:p>
        </w:tc>
        <w:tc>
          <w:tcPr>
            <w:tcW w:w="126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42</w:t>
            </w: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52</w:t>
            </w:r>
          </w:p>
        </w:tc>
        <w:tc>
          <w:tcPr>
            <w:tcW w:w="0" w:type="dxa"/>
            <w:vAlign w:val="bottom"/>
          </w:tcPr>
          <w:p>
            <w:pPr>
              <w:spacing w:after="0"/>
              <w:rPr>
                <w:sz w:val="1"/>
                <w:szCs w:val="1"/>
                <w:color w:val="auto"/>
              </w:rPr>
            </w:pPr>
          </w:p>
        </w:tc>
      </w:tr>
      <w:tr>
        <w:trPr>
          <w:trHeight w:val="189"/>
        </w:trPr>
        <w:tc>
          <w:tcPr>
            <w:tcW w:w="5480" w:type="dxa"/>
            <w:vAlign w:val="bottom"/>
            <w:gridSpan w:val="2"/>
          </w:tcPr>
          <w:p>
            <w:pPr>
              <w:ind w:left="60"/>
              <w:spacing w:after="0"/>
              <w:rPr>
                <w:sz w:val="20"/>
                <w:szCs w:val="20"/>
                <w:color w:val="auto"/>
              </w:rPr>
            </w:pPr>
            <w:r>
              <w:rPr>
                <w:rFonts w:ascii="Arial" w:cs="Arial" w:eastAsia="Arial" w:hAnsi="Arial"/>
                <w:sz w:val="14"/>
                <w:szCs w:val="14"/>
                <w:color w:val="auto"/>
              </w:rPr>
              <w:t>Los Angeles Basin</w:t>
            </w:r>
          </w:p>
        </w:tc>
        <w:tc>
          <w:tcPr>
            <w:tcW w:w="1260" w:type="dxa"/>
            <w:vAlign w:val="bottom"/>
          </w:tcPr>
          <w:p>
            <w:pPr>
              <w:jc w:val="right"/>
              <w:spacing w:after="0"/>
              <w:rPr>
                <w:sz w:val="20"/>
                <w:szCs w:val="20"/>
                <w:color w:val="auto"/>
              </w:rPr>
            </w:pPr>
            <w:r>
              <w:rPr>
                <w:rFonts w:ascii="Arial" w:cs="Arial" w:eastAsia="Arial" w:hAnsi="Arial"/>
                <w:sz w:val="14"/>
                <w:szCs w:val="14"/>
                <w:b w:val="1"/>
                <w:bCs w:val="1"/>
                <w:color w:val="auto"/>
              </w:rPr>
              <w:t>23</w:t>
            </w:r>
          </w:p>
        </w:tc>
        <w:tc>
          <w:tcPr>
            <w:tcW w:w="16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25</w:t>
            </w: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24</w:t>
            </w:r>
          </w:p>
        </w:tc>
        <w:tc>
          <w:tcPr>
            <w:tcW w:w="16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24</w:t>
            </w:r>
          </w:p>
        </w:tc>
        <w:tc>
          <w:tcPr>
            <w:tcW w:w="0" w:type="dxa"/>
            <w:vAlign w:val="bottom"/>
          </w:tcPr>
          <w:p>
            <w:pPr>
              <w:spacing w:after="0"/>
              <w:rPr>
                <w:sz w:val="1"/>
                <w:szCs w:val="1"/>
                <w:color w:val="auto"/>
              </w:rPr>
            </w:pPr>
          </w:p>
        </w:tc>
      </w:tr>
      <w:tr>
        <w:trPr>
          <w:trHeight w:val="189"/>
        </w:trPr>
        <w:tc>
          <w:tcPr>
            <w:tcW w:w="5480" w:type="dxa"/>
            <w:vAlign w:val="bottom"/>
            <w:gridSpan w:val="2"/>
          </w:tcPr>
          <w:p>
            <w:pPr>
              <w:ind w:left="60"/>
              <w:spacing w:after="0"/>
              <w:rPr>
                <w:sz w:val="20"/>
                <w:szCs w:val="20"/>
                <w:color w:val="auto"/>
              </w:rPr>
            </w:pPr>
            <w:r>
              <w:rPr>
                <w:rFonts w:ascii="Arial" w:cs="Arial" w:eastAsia="Arial" w:hAnsi="Arial"/>
                <w:sz w:val="14"/>
                <w:szCs w:val="14"/>
                <w:color w:val="auto"/>
              </w:rPr>
              <w:t>Ventura Basin</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w:t>
            </w:r>
          </w:p>
        </w:tc>
        <w:tc>
          <w:tcPr>
            <w:tcW w:w="160" w:type="dxa"/>
            <w:vAlign w:val="bottom"/>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w:t>
            </w:r>
          </w:p>
        </w:tc>
        <w:tc>
          <w:tcPr>
            <w:tcW w:w="2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w:t>
            </w:r>
          </w:p>
        </w:tc>
        <w:tc>
          <w:tcPr>
            <w:tcW w:w="160" w:type="dxa"/>
            <w:vAlign w:val="bottom"/>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184"/>
        </w:trPr>
        <w:tc>
          <w:tcPr>
            <w:tcW w:w="5480" w:type="dxa"/>
            <w:vAlign w:val="bottom"/>
            <w:gridSpan w:val="2"/>
          </w:tcPr>
          <w:p>
            <w:pPr>
              <w:ind w:left="60"/>
              <w:spacing w:after="0"/>
              <w:rPr>
                <w:sz w:val="20"/>
                <w:szCs w:val="20"/>
                <w:color w:val="auto"/>
              </w:rPr>
            </w:pPr>
            <w:r>
              <w:rPr>
                <w:rFonts w:ascii="Arial" w:cs="Arial" w:eastAsia="Arial" w:hAnsi="Arial"/>
                <w:sz w:val="14"/>
                <w:szCs w:val="14"/>
                <w:color w:val="auto"/>
              </w:rPr>
              <w:t>Total</w:t>
            </w:r>
          </w:p>
        </w:tc>
        <w:tc>
          <w:tcPr>
            <w:tcW w:w="1260" w:type="dxa"/>
            <w:vAlign w:val="bottom"/>
          </w:tcPr>
          <w:p>
            <w:pPr>
              <w:jc w:val="right"/>
              <w:spacing w:after="0"/>
              <w:rPr>
                <w:sz w:val="20"/>
                <w:szCs w:val="20"/>
                <w:color w:val="auto"/>
              </w:rPr>
            </w:pPr>
            <w:r>
              <w:rPr>
                <w:rFonts w:ascii="Arial" w:cs="Arial" w:eastAsia="Arial" w:hAnsi="Arial"/>
                <w:sz w:val="14"/>
                <w:szCs w:val="14"/>
                <w:b w:val="1"/>
                <w:bCs w:val="1"/>
                <w:color w:val="auto"/>
              </w:rPr>
              <w:t>63</w:t>
            </w:r>
          </w:p>
        </w:tc>
        <w:tc>
          <w:tcPr>
            <w:tcW w:w="16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70</w:t>
            </w: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69</w:t>
            </w:r>
          </w:p>
        </w:tc>
        <w:tc>
          <w:tcPr>
            <w:tcW w:w="16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80</w:t>
            </w:r>
          </w:p>
        </w:tc>
        <w:tc>
          <w:tcPr>
            <w:tcW w:w="0" w:type="dxa"/>
            <w:vAlign w:val="bottom"/>
          </w:tcPr>
          <w:p>
            <w:pPr>
              <w:spacing w:after="0"/>
              <w:rPr>
                <w:sz w:val="1"/>
                <w:szCs w:val="1"/>
                <w:color w:val="auto"/>
              </w:rPr>
            </w:pPr>
          </w:p>
        </w:tc>
      </w:tr>
      <w:tr>
        <w:trPr>
          <w:trHeight w:val="351"/>
        </w:trPr>
        <w:tc>
          <w:tcPr>
            <w:tcW w:w="5480" w:type="dxa"/>
            <w:vAlign w:val="bottom"/>
            <w:gridSpan w:val="2"/>
          </w:tcPr>
          <w:p>
            <w:pPr>
              <w:ind w:left="20"/>
              <w:spacing w:after="0"/>
              <w:rPr>
                <w:sz w:val="20"/>
                <w:szCs w:val="20"/>
                <w:color w:val="auto"/>
              </w:rPr>
            </w:pPr>
            <w:r>
              <w:rPr>
                <w:rFonts w:ascii="Arial" w:cs="Arial" w:eastAsia="Arial" w:hAnsi="Arial"/>
                <w:sz w:val="14"/>
                <w:szCs w:val="14"/>
                <w:b w:val="1"/>
                <w:bCs w:val="1"/>
                <w:color w:val="auto"/>
              </w:rPr>
              <w:t>NGLs (MBbl/d)</w:t>
            </w:r>
          </w:p>
        </w:tc>
        <w:tc>
          <w:tcPr>
            <w:tcW w:w="12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12</w:t>
            </w:r>
          </w:p>
        </w:tc>
        <w:tc>
          <w:tcPr>
            <w:tcW w:w="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13</w:t>
            </w:r>
          </w:p>
        </w:tc>
        <w:tc>
          <w:tcPr>
            <w:tcW w:w="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5480" w:type="dxa"/>
            <w:vAlign w:val="bottom"/>
            <w:gridSpan w:val="2"/>
          </w:tcPr>
          <w:p>
            <w:pPr>
              <w:ind w:left="60"/>
              <w:spacing w:after="0"/>
              <w:rPr>
                <w:sz w:val="20"/>
                <w:szCs w:val="20"/>
                <w:color w:val="auto"/>
              </w:rPr>
            </w:pPr>
            <w:r>
              <w:rPr>
                <w:rFonts w:ascii="Arial" w:cs="Arial" w:eastAsia="Arial" w:hAnsi="Arial"/>
                <w:sz w:val="14"/>
                <w:szCs w:val="14"/>
                <w:color w:val="auto"/>
              </w:rPr>
              <w:t>San Joaquin Basin</w:t>
            </w:r>
          </w:p>
        </w:tc>
        <w:tc>
          <w:tcPr>
            <w:tcW w:w="1260" w:type="dxa"/>
            <w:vAlign w:val="bottom"/>
            <w:tcBorders>
              <w:bottom w:val="single" w:sz="8" w:color="auto"/>
            </w:tcBorders>
            <w:vMerge w:val="continue"/>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w:t>
            </w:r>
          </w:p>
        </w:tc>
        <w:tc>
          <w:tcPr>
            <w:tcW w:w="2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184"/>
        </w:trPr>
        <w:tc>
          <w:tcPr>
            <w:tcW w:w="5480" w:type="dxa"/>
            <w:vAlign w:val="bottom"/>
            <w:gridSpan w:val="2"/>
          </w:tcPr>
          <w:p>
            <w:pPr>
              <w:ind w:left="60"/>
              <w:spacing w:after="0"/>
              <w:rPr>
                <w:sz w:val="20"/>
                <w:szCs w:val="20"/>
                <w:color w:val="auto"/>
              </w:rPr>
            </w:pPr>
            <w:r>
              <w:rPr>
                <w:rFonts w:ascii="Arial" w:cs="Arial" w:eastAsia="Arial" w:hAnsi="Arial"/>
                <w:sz w:val="14"/>
                <w:szCs w:val="14"/>
                <w:color w:val="auto"/>
              </w:rPr>
              <w:t>Total</w:t>
            </w:r>
          </w:p>
        </w:tc>
        <w:tc>
          <w:tcPr>
            <w:tcW w:w="1260" w:type="dxa"/>
            <w:vAlign w:val="bottom"/>
          </w:tcPr>
          <w:p>
            <w:pPr>
              <w:jc w:val="right"/>
              <w:spacing w:after="0"/>
              <w:rPr>
                <w:sz w:val="20"/>
                <w:szCs w:val="20"/>
                <w:color w:val="auto"/>
              </w:rPr>
            </w:pPr>
            <w:r>
              <w:rPr>
                <w:rFonts w:ascii="Arial" w:cs="Arial" w:eastAsia="Arial" w:hAnsi="Arial"/>
                <w:sz w:val="14"/>
                <w:szCs w:val="14"/>
                <w:b w:val="1"/>
                <w:bCs w:val="1"/>
                <w:color w:val="auto"/>
              </w:rPr>
              <w:t>12</w:t>
            </w:r>
          </w:p>
        </w:tc>
        <w:tc>
          <w:tcPr>
            <w:tcW w:w="16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13</w:t>
            </w: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13</w:t>
            </w:r>
          </w:p>
        </w:tc>
        <w:tc>
          <w:tcPr>
            <w:tcW w:w="16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351"/>
        </w:trPr>
        <w:tc>
          <w:tcPr>
            <w:tcW w:w="5480" w:type="dxa"/>
            <w:vAlign w:val="bottom"/>
            <w:gridSpan w:val="2"/>
          </w:tcPr>
          <w:p>
            <w:pPr>
              <w:ind w:left="20"/>
              <w:spacing w:after="0"/>
              <w:rPr>
                <w:sz w:val="20"/>
                <w:szCs w:val="20"/>
                <w:color w:val="auto"/>
              </w:rPr>
            </w:pPr>
            <w:r>
              <w:rPr>
                <w:rFonts w:ascii="Arial" w:cs="Arial" w:eastAsia="Arial" w:hAnsi="Arial"/>
                <w:sz w:val="14"/>
                <w:szCs w:val="14"/>
                <w:b w:val="1"/>
                <w:bCs w:val="1"/>
                <w:color w:val="auto"/>
              </w:rPr>
              <w:t>Natural Gas (MMcf/d)</w:t>
            </w:r>
          </w:p>
        </w:tc>
        <w:tc>
          <w:tcPr>
            <w:tcW w:w="12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138</w:t>
            </w:r>
          </w:p>
        </w:tc>
        <w:tc>
          <w:tcPr>
            <w:tcW w:w="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145</w:t>
            </w:r>
          </w:p>
        </w:tc>
        <w:tc>
          <w:tcPr>
            <w:tcW w:w="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5480" w:type="dxa"/>
            <w:vAlign w:val="bottom"/>
            <w:gridSpan w:val="2"/>
          </w:tcPr>
          <w:p>
            <w:pPr>
              <w:ind w:left="60"/>
              <w:spacing w:after="0"/>
              <w:rPr>
                <w:sz w:val="20"/>
                <w:szCs w:val="20"/>
                <w:color w:val="auto"/>
              </w:rPr>
            </w:pPr>
            <w:r>
              <w:rPr>
                <w:rFonts w:ascii="Arial" w:cs="Arial" w:eastAsia="Arial" w:hAnsi="Arial"/>
                <w:sz w:val="14"/>
                <w:szCs w:val="14"/>
                <w:color w:val="auto"/>
              </w:rPr>
              <w:t>San Joaquin Basin</w:t>
            </w:r>
          </w:p>
        </w:tc>
        <w:tc>
          <w:tcPr>
            <w:tcW w:w="126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147</w:t>
            </w: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162</w:t>
            </w:r>
          </w:p>
        </w:tc>
        <w:tc>
          <w:tcPr>
            <w:tcW w:w="0" w:type="dxa"/>
            <w:vAlign w:val="bottom"/>
          </w:tcPr>
          <w:p>
            <w:pPr>
              <w:spacing w:after="0"/>
              <w:rPr>
                <w:sz w:val="1"/>
                <w:szCs w:val="1"/>
                <w:color w:val="auto"/>
              </w:rPr>
            </w:pPr>
          </w:p>
        </w:tc>
      </w:tr>
      <w:tr>
        <w:trPr>
          <w:trHeight w:val="189"/>
        </w:trPr>
        <w:tc>
          <w:tcPr>
            <w:tcW w:w="5480" w:type="dxa"/>
            <w:vAlign w:val="bottom"/>
            <w:gridSpan w:val="2"/>
          </w:tcPr>
          <w:p>
            <w:pPr>
              <w:ind w:left="60"/>
              <w:spacing w:after="0"/>
              <w:rPr>
                <w:sz w:val="20"/>
                <w:szCs w:val="20"/>
                <w:color w:val="auto"/>
              </w:rPr>
            </w:pPr>
            <w:r>
              <w:rPr>
                <w:rFonts w:ascii="Arial" w:cs="Arial" w:eastAsia="Arial" w:hAnsi="Arial"/>
                <w:sz w:val="14"/>
                <w:szCs w:val="14"/>
                <w:color w:val="auto"/>
              </w:rPr>
              <w:t>Los Angeles Basin</w:t>
            </w:r>
          </w:p>
        </w:tc>
        <w:tc>
          <w:tcPr>
            <w:tcW w:w="1260" w:type="dxa"/>
            <w:vAlign w:val="bottom"/>
          </w:tcPr>
          <w:p>
            <w:pPr>
              <w:jc w:val="right"/>
              <w:spacing w:after="0"/>
              <w:rPr>
                <w:sz w:val="20"/>
                <w:szCs w:val="20"/>
                <w:color w:val="auto"/>
              </w:rPr>
            </w:pPr>
            <w:r>
              <w:rPr>
                <w:rFonts w:ascii="Arial" w:cs="Arial" w:eastAsia="Arial" w:hAnsi="Arial"/>
                <w:sz w:val="14"/>
                <w:szCs w:val="14"/>
                <w:b w:val="1"/>
                <w:bCs w:val="1"/>
                <w:color w:val="auto"/>
              </w:rPr>
              <w:t>1</w:t>
            </w:r>
          </w:p>
        </w:tc>
        <w:tc>
          <w:tcPr>
            <w:tcW w:w="16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2</w:t>
            </w: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2</w:t>
            </w:r>
          </w:p>
        </w:tc>
        <w:tc>
          <w:tcPr>
            <w:tcW w:w="16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89"/>
        </w:trPr>
        <w:tc>
          <w:tcPr>
            <w:tcW w:w="5480" w:type="dxa"/>
            <w:vAlign w:val="bottom"/>
            <w:gridSpan w:val="2"/>
          </w:tcPr>
          <w:p>
            <w:pPr>
              <w:ind w:left="60"/>
              <w:spacing w:after="0"/>
              <w:rPr>
                <w:sz w:val="20"/>
                <w:szCs w:val="20"/>
                <w:color w:val="auto"/>
              </w:rPr>
            </w:pPr>
            <w:r>
              <w:rPr>
                <w:rFonts w:ascii="Arial" w:cs="Arial" w:eastAsia="Arial" w:hAnsi="Arial"/>
                <w:sz w:val="14"/>
                <w:szCs w:val="14"/>
                <w:color w:val="auto"/>
              </w:rPr>
              <w:t>Ventura Basin</w:t>
            </w:r>
          </w:p>
        </w:tc>
        <w:tc>
          <w:tcPr>
            <w:tcW w:w="1260" w:type="dxa"/>
            <w:vAlign w:val="bottom"/>
          </w:tcPr>
          <w:p>
            <w:pPr>
              <w:jc w:val="right"/>
              <w:spacing w:after="0"/>
              <w:rPr>
                <w:sz w:val="20"/>
                <w:szCs w:val="20"/>
                <w:color w:val="auto"/>
              </w:rPr>
            </w:pPr>
            <w:r>
              <w:rPr>
                <w:rFonts w:ascii="Arial" w:cs="Arial" w:eastAsia="Arial" w:hAnsi="Arial"/>
                <w:sz w:val="14"/>
                <w:szCs w:val="14"/>
                <w:b w:val="1"/>
                <w:bCs w:val="1"/>
                <w:color w:val="auto"/>
              </w:rPr>
              <w:t>3</w:t>
            </w:r>
          </w:p>
        </w:tc>
        <w:tc>
          <w:tcPr>
            <w:tcW w:w="16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4</w:t>
            </w: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4</w:t>
            </w:r>
          </w:p>
        </w:tc>
        <w:tc>
          <w:tcPr>
            <w:tcW w:w="16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189"/>
        </w:trPr>
        <w:tc>
          <w:tcPr>
            <w:tcW w:w="5480" w:type="dxa"/>
            <w:vAlign w:val="bottom"/>
            <w:gridSpan w:val="2"/>
          </w:tcPr>
          <w:p>
            <w:pPr>
              <w:ind w:left="60"/>
              <w:spacing w:after="0"/>
              <w:rPr>
                <w:sz w:val="20"/>
                <w:szCs w:val="20"/>
                <w:color w:val="auto"/>
              </w:rPr>
            </w:pPr>
            <w:r>
              <w:rPr>
                <w:rFonts w:ascii="Arial" w:cs="Arial" w:eastAsia="Arial" w:hAnsi="Arial"/>
                <w:sz w:val="14"/>
                <w:szCs w:val="14"/>
                <w:color w:val="auto"/>
              </w:rPr>
              <w:t>Sacramento Basin</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23</w:t>
            </w:r>
          </w:p>
        </w:tc>
        <w:tc>
          <w:tcPr>
            <w:tcW w:w="160" w:type="dxa"/>
            <w:vAlign w:val="bottom"/>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w:t>
            </w:r>
          </w:p>
        </w:tc>
        <w:tc>
          <w:tcPr>
            <w:tcW w:w="2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21</w:t>
            </w:r>
          </w:p>
        </w:tc>
        <w:tc>
          <w:tcPr>
            <w:tcW w:w="160" w:type="dxa"/>
            <w:vAlign w:val="bottom"/>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w:t>
            </w:r>
          </w:p>
        </w:tc>
        <w:tc>
          <w:tcPr>
            <w:tcW w:w="0" w:type="dxa"/>
            <w:vAlign w:val="bottom"/>
          </w:tcPr>
          <w:p>
            <w:pPr>
              <w:spacing w:after="0"/>
              <w:rPr>
                <w:sz w:val="1"/>
                <w:szCs w:val="1"/>
                <w:color w:val="auto"/>
              </w:rPr>
            </w:pPr>
          </w:p>
        </w:tc>
      </w:tr>
      <w:tr>
        <w:trPr>
          <w:trHeight w:val="184"/>
        </w:trPr>
        <w:tc>
          <w:tcPr>
            <w:tcW w:w="5480" w:type="dxa"/>
            <w:vAlign w:val="bottom"/>
            <w:gridSpan w:val="2"/>
          </w:tcPr>
          <w:p>
            <w:pPr>
              <w:ind w:left="60"/>
              <w:spacing w:after="0"/>
              <w:rPr>
                <w:sz w:val="20"/>
                <w:szCs w:val="20"/>
                <w:color w:val="auto"/>
              </w:rPr>
            </w:pPr>
            <w:r>
              <w:rPr>
                <w:rFonts w:ascii="Arial" w:cs="Arial" w:eastAsia="Arial" w:hAnsi="Arial"/>
                <w:sz w:val="14"/>
                <w:szCs w:val="14"/>
                <w:color w:val="auto"/>
              </w:rPr>
              <w:t>Total</w:t>
            </w:r>
          </w:p>
        </w:tc>
        <w:tc>
          <w:tcPr>
            <w:tcW w:w="1260" w:type="dxa"/>
            <w:vAlign w:val="bottom"/>
          </w:tcPr>
          <w:p>
            <w:pPr>
              <w:jc w:val="right"/>
              <w:spacing w:after="0"/>
              <w:rPr>
                <w:sz w:val="20"/>
                <w:szCs w:val="20"/>
                <w:color w:val="auto"/>
              </w:rPr>
            </w:pPr>
            <w:r>
              <w:rPr>
                <w:rFonts w:ascii="Arial" w:cs="Arial" w:eastAsia="Arial" w:hAnsi="Arial"/>
                <w:sz w:val="14"/>
                <w:szCs w:val="14"/>
                <w:b w:val="1"/>
                <w:bCs w:val="1"/>
                <w:color w:val="auto"/>
              </w:rPr>
              <w:t>165</w:t>
            </w:r>
          </w:p>
        </w:tc>
        <w:tc>
          <w:tcPr>
            <w:tcW w:w="16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174</w:t>
            </w: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172</w:t>
            </w:r>
          </w:p>
        </w:tc>
        <w:tc>
          <w:tcPr>
            <w:tcW w:w="16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197</w:t>
            </w:r>
          </w:p>
        </w:tc>
        <w:tc>
          <w:tcPr>
            <w:tcW w:w="0" w:type="dxa"/>
            <w:vAlign w:val="bottom"/>
          </w:tcPr>
          <w:p>
            <w:pPr>
              <w:spacing w:after="0"/>
              <w:rPr>
                <w:sz w:val="1"/>
                <w:szCs w:val="1"/>
                <w:color w:val="auto"/>
              </w:rPr>
            </w:pPr>
          </w:p>
        </w:tc>
      </w:tr>
      <w:tr>
        <w:trPr>
          <w:trHeight w:val="161"/>
        </w:trPr>
        <w:tc>
          <w:tcPr>
            <w:tcW w:w="5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260" w:type="dxa"/>
            <w:vAlign w:val="bottom"/>
            <w:tcBorders>
              <w:bottom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2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5480" w:type="dxa"/>
            <w:vAlign w:val="bottom"/>
            <w:gridSpan w:val="2"/>
          </w:tcPr>
          <w:p>
            <w:pPr>
              <w:ind w:left="20"/>
              <w:spacing w:after="0"/>
              <w:rPr>
                <w:sz w:val="20"/>
                <w:szCs w:val="20"/>
                <w:color w:val="auto"/>
              </w:rPr>
            </w:pPr>
            <w:r>
              <w:rPr>
                <w:rFonts w:ascii="Arial" w:cs="Arial" w:eastAsia="Arial" w:hAnsi="Arial"/>
                <w:sz w:val="14"/>
                <w:szCs w:val="14"/>
                <w:b w:val="1"/>
                <w:bCs w:val="1"/>
                <w:color w:val="auto"/>
              </w:rPr>
              <w:t>Total Production (MBoe/d)</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103</w:t>
            </w:r>
          </w:p>
        </w:tc>
        <w:tc>
          <w:tcPr>
            <w:tcW w:w="160" w:type="dxa"/>
            <w:vAlign w:val="bottom"/>
          </w:tcPr>
          <w:p>
            <w:pPr>
              <w:spacing w:after="0"/>
              <w:rPr>
                <w:sz w:val="15"/>
                <w:szCs w:val="15"/>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112</w:t>
            </w:r>
          </w:p>
        </w:tc>
        <w:tc>
          <w:tcPr>
            <w:tcW w:w="28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111</w:t>
            </w:r>
          </w:p>
        </w:tc>
        <w:tc>
          <w:tcPr>
            <w:tcW w:w="160" w:type="dxa"/>
            <w:vAlign w:val="bottom"/>
          </w:tcPr>
          <w:p>
            <w:pPr>
              <w:spacing w:after="0"/>
              <w:rPr>
                <w:sz w:val="15"/>
                <w:szCs w:val="15"/>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128</w:t>
            </w:r>
          </w:p>
        </w:tc>
        <w:tc>
          <w:tcPr>
            <w:tcW w:w="0" w:type="dxa"/>
            <w:vAlign w:val="bottom"/>
          </w:tcPr>
          <w:p>
            <w:pPr>
              <w:spacing w:after="0"/>
              <w:rPr>
                <w:sz w:val="1"/>
                <w:szCs w:val="1"/>
                <w:color w:val="auto"/>
              </w:rPr>
            </w:pPr>
          </w:p>
        </w:tc>
      </w:tr>
      <w:tr>
        <w:trPr>
          <w:trHeight w:val="21"/>
        </w:trPr>
        <w:tc>
          <w:tcPr>
            <w:tcW w:w="5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62"/>
        </w:trPr>
        <w:tc>
          <w:tcPr>
            <w:tcW w:w="54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Gross Operated and Net Non-Operated</w:t>
            </w:r>
          </w:p>
        </w:tc>
        <w:tc>
          <w:tcPr>
            <w:tcW w:w="142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rPr>
              <w:t>Successor</w:t>
            </w:r>
          </w:p>
        </w:tc>
        <w:tc>
          <w:tcPr>
            <w:tcW w:w="1780" w:type="dxa"/>
            <w:vAlign w:val="bottom"/>
            <w:gridSpan w:val="3"/>
          </w:tcPr>
          <w:p>
            <w:pPr>
              <w:ind w:left="1060"/>
              <w:spacing w:after="0"/>
              <w:rPr>
                <w:sz w:val="20"/>
                <w:szCs w:val="20"/>
                <w:color w:val="auto"/>
              </w:rPr>
            </w:pPr>
            <w:r>
              <w:rPr>
                <w:rFonts w:ascii="Arial" w:cs="Arial" w:eastAsia="Arial" w:hAnsi="Arial"/>
                <w:sz w:val="14"/>
                <w:szCs w:val="14"/>
                <w:b w:val="1"/>
                <w:bCs w:val="1"/>
                <w:color w:val="auto"/>
              </w:rPr>
              <w:t>Total Year</w:t>
            </w:r>
          </w:p>
        </w:tc>
        <w:tc>
          <w:tcPr>
            <w:tcW w:w="1180" w:type="dxa"/>
            <w:vAlign w:val="bottom"/>
            <w:gridSpan w:val="2"/>
            <w:vMerge w:val="restart"/>
          </w:tcPr>
          <w:p>
            <w:pPr>
              <w:jc w:val="center"/>
              <w:ind w:right="400"/>
              <w:spacing w:after="0"/>
              <w:rPr>
                <w:sz w:val="20"/>
                <w:szCs w:val="20"/>
                <w:color w:val="auto"/>
              </w:rPr>
            </w:pPr>
            <w:r>
              <w:rPr>
                <w:rFonts w:ascii="Arial" w:cs="Arial" w:eastAsia="Arial" w:hAnsi="Arial"/>
                <w:sz w:val="14"/>
                <w:szCs w:val="14"/>
                <w:b w:val="1"/>
                <w:bCs w:val="1"/>
                <w:color w:val="auto"/>
              </w:rPr>
              <w:t>Combined</w:t>
            </w: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5480" w:type="dxa"/>
            <w:vAlign w:val="bottom"/>
            <w:gridSpan w:val="2"/>
            <w:vMerge w:val="continue"/>
          </w:tcPr>
          <w:p>
            <w:pPr>
              <w:spacing w:after="0"/>
              <w:rPr>
                <w:sz w:val="16"/>
                <w:szCs w:val="16"/>
                <w:color w:val="auto"/>
              </w:rPr>
            </w:pPr>
          </w:p>
        </w:tc>
        <w:tc>
          <w:tcPr>
            <w:tcW w:w="1420" w:type="dxa"/>
            <w:vAlign w:val="bottom"/>
            <w:gridSpan w:val="2"/>
            <w:vMerge w:val="continue"/>
          </w:tcPr>
          <w:p>
            <w:pPr>
              <w:spacing w:after="0"/>
              <w:rPr>
                <w:sz w:val="16"/>
                <w:szCs w:val="16"/>
                <w:color w:val="auto"/>
              </w:rPr>
            </w:pPr>
          </w:p>
        </w:tc>
        <w:tc>
          <w:tcPr>
            <w:tcW w:w="1780" w:type="dxa"/>
            <w:vAlign w:val="bottom"/>
            <w:gridSpan w:val="3"/>
          </w:tcPr>
          <w:p>
            <w:pPr>
              <w:jc w:val="center"/>
              <w:ind w:right="500"/>
              <w:spacing w:after="0"/>
              <w:rPr>
                <w:sz w:val="20"/>
                <w:szCs w:val="20"/>
                <w:color w:val="auto"/>
              </w:rPr>
            </w:pPr>
            <w:r>
              <w:rPr>
                <w:rFonts w:ascii="Arial" w:cs="Arial" w:eastAsia="Arial" w:hAnsi="Arial"/>
                <w:sz w:val="14"/>
                <w:szCs w:val="14"/>
                <w:color w:val="auto"/>
              </w:rPr>
              <w:t>Predecessor</w:t>
            </w:r>
          </w:p>
        </w:tc>
        <w:tc>
          <w:tcPr>
            <w:tcW w:w="1180" w:type="dxa"/>
            <w:vAlign w:val="bottom"/>
            <w:gridSpan w:val="2"/>
            <w:vMerge w:val="continue"/>
          </w:tcPr>
          <w:p>
            <w:pPr>
              <w:spacing w:after="0"/>
              <w:rPr>
                <w:sz w:val="16"/>
                <w:szCs w:val="16"/>
                <w:color w:val="auto"/>
              </w:rPr>
            </w:pPr>
          </w:p>
        </w:tc>
        <w:tc>
          <w:tcPr>
            <w:tcW w:w="1260" w:type="dxa"/>
            <w:vAlign w:val="bottom"/>
          </w:tcPr>
          <w:p>
            <w:pPr>
              <w:jc w:val="center"/>
              <w:spacing w:after="0"/>
              <w:rPr>
                <w:sz w:val="20"/>
                <w:szCs w:val="20"/>
                <w:color w:val="auto"/>
              </w:rPr>
            </w:pPr>
            <w:r>
              <w:rPr>
                <w:rFonts w:ascii="Arial" w:cs="Arial" w:eastAsia="Arial" w:hAnsi="Arial"/>
                <w:sz w:val="14"/>
                <w:szCs w:val="14"/>
                <w:color w:val="auto"/>
              </w:rPr>
              <w:t>Predecessor</w:t>
            </w:r>
          </w:p>
        </w:tc>
        <w:tc>
          <w:tcPr>
            <w:tcW w:w="0" w:type="dxa"/>
            <w:vAlign w:val="bottom"/>
          </w:tcPr>
          <w:p>
            <w:pPr>
              <w:spacing w:after="0"/>
              <w:rPr>
                <w:sz w:val="1"/>
                <w:szCs w:val="1"/>
                <w:color w:val="auto"/>
              </w:rPr>
            </w:pPr>
          </w:p>
        </w:tc>
      </w:tr>
      <w:tr>
        <w:trPr>
          <w:trHeight w:val="189"/>
        </w:trPr>
        <w:tc>
          <w:tcPr>
            <w:tcW w:w="53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Oil, NGLs and Natural Gas Production Per Day</w:t>
            </w:r>
          </w:p>
        </w:tc>
        <w:tc>
          <w:tcPr>
            <w:tcW w:w="100" w:type="dxa"/>
            <w:vAlign w:val="bottom"/>
          </w:tcPr>
          <w:p>
            <w:pPr>
              <w:spacing w:after="0"/>
              <w:rPr>
                <w:sz w:val="16"/>
                <w:szCs w:val="16"/>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6"/>
                <w:szCs w:val="16"/>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2020</w:t>
            </w:r>
          </w:p>
        </w:tc>
        <w:tc>
          <w:tcPr>
            <w:tcW w:w="2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148"/>
              <w:spacing w:after="0"/>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6"/>
                <w:szCs w:val="16"/>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2019</w:t>
            </w:r>
          </w:p>
        </w:tc>
        <w:tc>
          <w:tcPr>
            <w:tcW w:w="0" w:type="dxa"/>
            <w:vAlign w:val="bottom"/>
          </w:tcPr>
          <w:p>
            <w:pPr>
              <w:spacing w:after="0"/>
              <w:rPr>
                <w:sz w:val="1"/>
                <w:szCs w:val="1"/>
                <w:color w:val="auto"/>
              </w:rPr>
            </w:pPr>
          </w:p>
        </w:tc>
      </w:tr>
      <w:tr>
        <w:trPr>
          <w:trHeight w:val="184"/>
        </w:trPr>
        <w:tc>
          <w:tcPr>
            <w:tcW w:w="5480" w:type="dxa"/>
            <w:vAlign w:val="bottom"/>
            <w:gridSpan w:val="2"/>
          </w:tcPr>
          <w:p>
            <w:pPr>
              <w:ind w:left="20"/>
              <w:spacing w:after="0"/>
              <w:rPr>
                <w:sz w:val="20"/>
                <w:szCs w:val="20"/>
                <w:color w:val="auto"/>
              </w:rPr>
            </w:pPr>
            <w:r>
              <w:rPr>
                <w:rFonts w:ascii="Arial" w:cs="Arial" w:eastAsia="Arial" w:hAnsi="Arial"/>
                <w:sz w:val="14"/>
                <w:szCs w:val="14"/>
                <w:b w:val="1"/>
                <w:bCs w:val="1"/>
                <w:color w:val="auto"/>
              </w:rPr>
              <w:t>Oil (MBbl/d)</w:t>
            </w:r>
          </w:p>
        </w:tc>
        <w:tc>
          <w:tcPr>
            <w:tcW w:w="12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44</w:t>
            </w:r>
          </w:p>
        </w:tc>
        <w:tc>
          <w:tcPr>
            <w:tcW w:w="1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48</w:t>
            </w:r>
          </w:p>
        </w:tc>
        <w:tc>
          <w:tcPr>
            <w:tcW w:w="1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5480" w:type="dxa"/>
            <w:vAlign w:val="bottom"/>
            <w:gridSpan w:val="2"/>
          </w:tcPr>
          <w:p>
            <w:pPr>
              <w:ind w:left="60"/>
              <w:spacing w:after="0"/>
              <w:rPr>
                <w:sz w:val="20"/>
                <w:szCs w:val="20"/>
                <w:color w:val="auto"/>
              </w:rPr>
            </w:pPr>
            <w:r>
              <w:rPr>
                <w:rFonts w:ascii="Arial" w:cs="Arial" w:eastAsia="Arial" w:hAnsi="Arial"/>
                <w:sz w:val="14"/>
                <w:szCs w:val="14"/>
                <w:color w:val="auto"/>
              </w:rPr>
              <w:t>San Joaquin Basin</w:t>
            </w:r>
          </w:p>
        </w:tc>
        <w:tc>
          <w:tcPr>
            <w:tcW w:w="126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49</w:t>
            </w: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56</w:t>
            </w:r>
          </w:p>
        </w:tc>
        <w:tc>
          <w:tcPr>
            <w:tcW w:w="0" w:type="dxa"/>
            <w:vAlign w:val="bottom"/>
          </w:tcPr>
          <w:p>
            <w:pPr>
              <w:spacing w:after="0"/>
              <w:rPr>
                <w:sz w:val="1"/>
                <w:szCs w:val="1"/>
                <w:color w:val="auto"/>
              </w:rPr>
            </w:pPr>
          </w:p>
        </w:tc>
      </w:tr>
      <w:tr>
        <w:trPr>
          <w:trHeight w:val="189"/>
        </w:trPr>
        <w:tc>
          <w:tcPr>
            <w:tcW w:w="5480" w:type="dxa"/>
            <w:vAlign w:val="bottom"/>
            <w:gridSpan w:val="2"/>
          </w:tcPr>
          <w:p>
            <w:pPr>
              <w:ind w:left="60"/>
              <w:spacing w:after="0"/>
              <w:rPr>
                <w:sz w:val="20"/>
                <w:szCs w:val="20"/>
                <w:color w:val="auto"/>
              </w:rPr>
            </w:pPr>
            <w:r>
              <w:rPr>
                <w:rFonts w:ascii="Arial" w:cs="Arial" w:eastAsia="Arial" w:hAnsi="Arial"/>
                <w:sz w:val="14"/>
                <w:szCs w:val="14"/>
                <w:color w:val="auto"/>
              </w:rPr>
              <w:t>Los Angeles Basin</w:t>
            </w:r>
          </w:p>
        </w:tc>
        <w:tc>
          <w:tcPr>
            <w:tcW w:w="1260" w:type="dxa"/>
            <w:vAlign w:val="bottom"/>
          </w:tcPr>
          <w:p>
            <w:pPr>
              <w:jc w:val="right"/>
              <w:spacing w:after="0"/>
              <w:rPr>
                <w:sz w:val="20"/>
                <w:szCs w:val="20"/>
                <w:color w:val="auto"/>
              </w:rPr>
            </w:pPr>
            <w:r>
              <w:rPr>
                <w:rFonts w:ascii="Arial" w:cs="Arial" w:eastAsia="Arial" w:hAnsi="Arial"/>
                <w:sz w:val="14"/>
                <w:szCs w:val="14"/>
                <w:b w:val="1"/>
                <w:bCs w:val="1"/>
                <w:color w:val="auto"/>
              </w:rPr>
              <w:t>28</w:t>
            </w:r>
          </w:p>
        </w:tc>
        <w:tc>
          <w:tcPr>
            <w:tcW w:w="16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30</w:t>
            </w: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29</w:t>
            </w:r>
          </w:p>
        </w:tc>
        <w:tc>
          <w:tcPr>
            <w:tcW w:w="16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32</w:t>
            </w:r>
          </w:p>
        </w:tc>
        <w:tc>
          <w:tcPr>
            <w:tcW w:w="0" w:type="dxa"/>
            <w:vAlign w:val="bottom"/>
          </w:tcPr>
          <w:p>
            <w:pPr>
              <w:spacing w:after="0"/>
              <w:rPr>
                <w:sz w:val="1"/>
                <w:szCs w:val="1"/>
                <w:color w:val="auto"/>
              </w:rPr>
            </w:pPr>
          </w:p>
        </w:tc>
      </w:tr>
      <w:tr>
        <w:trPr>
          <w:trHeight w:val="189"/>
        </w:trPr>
        <w:tc>
          <w:tcPr>
            <w:tcW w:w="5480" w:type="dxa"/>
            <w:vAlign w:val="bottom"/>
            <w:gridSpan w:val="2"/>
          </w:tcPr>
          <w:p>
            <w:pPr>
              <w:ind w:left="60"/>
              <w:spacing w:after="0"/>
              <w:rPr>
                <w:sz w:val="20"/>
                <w:szCs w:val="20"/>
                <w:color w:val="auto"/>
              </w:rPr>
            </w:pPr>
            <w:r>
              <w:rPr>
                <w:rFonts w:ascii="Arial" w:cs="Arial" w:eastAsia="Arial" w:hAnsi="Arial"/>
                <w:sz w:val="14"/>
                <w:szCs w:val="14"/>
                <w:color w:val="auto"/>
              </w:rPr>
              <w:t>Ventura Basin</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w:t>
            </w:r>
          </w:p>
        </w:tc>
        <w:tc>
          <w:tcPr>
            <w:tcW w:w="160" w:type="dxa"/>
            <w:vAlign w:val="bottom"/>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w:t>
            </w:r>
          </w:p>
        </w:tc>
        <w:tc>
          <w:tcPr>
            <w:tcW w:w="2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w:t>
            </w:r>
          </w:p>
        </w:tc>
        <w:tc>
          <w:tcPr>
            <w:tcW w:w="160" w:type="dxa"/>
            <w:vAlign w:val="bottom"/>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184"/>
        </w:trPr>
        <w:tc>
          <w:tcPr>
            <w:tcW w:w="5480" w:type="dxa"/>
            <w:vAlign w:val="bottom"/>
            <w:gridSpan w:val="2"/>
          </w:tcPr>
          <w:p>
            <w:pPr>
              <w:ind w:left="60"/>
              <w:spacing w:after="0"/>
              <w:rPr>
                <w:sz w:val="20"/>
                <w:szCs w:val="20"/>
                <w:color w:val="auto"/>
              </w:rPr>
            </w:pPr>
            <w:r>
              <w:rPr>
                <w:rFonts w:ascii="Arial" w:cs="Arial" w:eastAsia="Arial" w:hAnsi="Arial"/>
                <w:sz w:val="14"/>
                <w:szCs w:val="14"/>
                <w:color w:val="auto"/>
              </w:rPr>
              <w:t>Total</w:t>
            </w:r>
          </w:p>
        </w:tc>
        <w:tc>
          <w:tcPr>
            <w:tcW w:w="1260" w:type="dxa"/>
            <w:vAlign w:val="bottom"/>
          </w:tcPr>
          <w:p>
            <w:pPr>
              <w:jc w:val="right"/>
              <w:spacing w:after="0"/>
              <w:rPr>
                <w:sz w:val="20"/>
                <w:szCs w:val="20"/>
                <w:color w:val="auto"/>
              </w:rPr>
            </w:pPr>
            <w:r>
              <w:rPr>
                <w:rFonts w:ascii="Arial" w:cs="Arial" w:eastAsia="Arial" w:hAnsi="Arial"/>
                <w:sz w:val="14"/>
                <w:szCs w:val="14"/>
                <w:b w:val="1"/>
                <w:bCs w:val="1"/>
                <w:color w:val="auto"/>
              </w:rPr>
              <w:t>75</w:t>
            </w:r>
          </w:p>
        </w:tc>
        <w:tc>
          <w:tcPr>
            <w:tcW w:w="16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82</w:t>
            </w: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80</w:t>
            </w:r>
          </w:p>
        </w:tc>
        <w:tc>
          <w:tcPr>
            <w:tcW w:w="16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93</w:t>
            </w:r>
          </w:p>
        </w:tc>
        <w:tc>
          <w:tcPr>
            <w:tcW w:w="0" w:type="dxa"/>
            <w:vAlign w:val="bottom"/>
          </w:tcPr>
          <w:p>
            <w:pPr>
              <w:spacing w:after="0"/>
              <w:rPr>
                <w:sz w:val="1"/>
                <w:szCs w:val="1"/>
                <w:color w:val="auto"/>
              </w:rPr>
            </w:pPr>
          </w:p>
        </w:tc>
      </w:tr>
      <w:tr>
        <w:trPr>
          <w:trHeight w:val="351"/>
        </w:trPr>
        <w:tc>
          <w:tcPr>
            <w:tcW w:w="5480" w:type="dxa"/>
            <w:vAlign w:val="bottom"/>
            <w:gridSpan w:val="2"/>
          </w:tcPr>
          <w:p>
            <w:pPr>
              <w:ind w:left="20"/>
              <w:spacing w:after="0"/>
              <w:rPr>
                <w:sz w:val="20"/>
                <w:szCs w:val="20"/>
                <w:color w:val="auto"/>
              </w:rPr>
            </w:pPr>
            <w:r>
              <w:rPr>
                <w:rFonts w:ascii="Arial" w:cs="Arial" w:eastAsia="Arial" w:hAnsi="Arial"/>
                <w:sz w:val="14"/>
                <w:szCs w:val="14"/>
                <w:b w:val="1"/>
                <w:bCs w:val="1"/>
                <w:color w:val="auto"/>
              </w:rPr>
              <w:t>NGLs (MBbl/d)</w:t>
            </w:r>
          </w:p>
        </w:tc>
        <w:tc>
          <w:tcPr>
            <w:tcW w:w="12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13</w:t>
            </w:r>
          </w:p>
        </w:tc>
        <w:tc>
          <w:tcPr>
            <w:tcW w:w="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14</w:t>
            </w:r>
          </w:p>
        </w:tc>
        <w:tc>
          <w:tcPr>
            <w:tcW w:w="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5480" w:type="dxa"/>
            <w:vAlign w:val="bottom"/>
            <w:gridSpan w:val="2"/>
          </w:tcPr>
          <w:p>
            <w:pPr>
              <w:ind w:left="60"/>
              <w:spacing w:after="0"/>
              <w:rPr>
                <w:sz w:val="20"/>
                <w:szCs w:val="20"/>
                <w:color w:val="auto"/>
              </w:rPr>
            </w:pPr>
            <w:r>
              <w:rPr>
                <w:rFonts w:ascii="Arial" w:cs="Arial" w:eastAsia="Arial" w:hAnsi="Arial"/>
                <w:sz w:val="14"/>
                <w:szCs w:val="14"/>
                <w:color w:val="auto"/>
              </w:rPr>
              <w:t>San Joaquin Basin</w:t>
            </w:r>
          </w:p>
        </w:tc>
        <w:tc>
          <w:tcPr>
            <w:tcW w:w="1260" w:type="dxa"/>
            <w:vAlign w:val="bottom"/>
            <w:tcBorders>
              <w:bottom w:val="single" w:sz="8" w:color="auto"/>
            </w:tcBorders>
            <w:vMerge w:val="continue"/>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w:t>
            </w:r>
          </w:p>
        </w:tc>
        <w:tc>
          <w:tcPr>
            <w:tcW w:w="2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184"/>
        </w:trPr>
        <w:tc>
          <w:tcPr>
            <w:tcW w:w="5480" w:type="dxa"/>
            <w:vAlign w:val="bottom"/>
            <w:gridSpan w:val="2"/>
          </w:tcPr>
          <w:p>
            <w:pPr>
              <w:ind w:left="60"/>
              <w:spacing w:after="0"/>
              <w:rPr>
                <w:sz w:val="20"/>
                <w:szCs w:val="20"/>
                <w:color w:val="auto"/>
              </w:rPr>
            </w:pPr>
            <w:r>
              <w:rPr>
                <w:rFonts w:ascii="Arial" w:cs="Arial" w:eastAsia="Arial" w:hAnsi="Arial"/>
                <w:sz w:val="14"/>
                <w:szCs w:val="14"/>
                <w:color w:val="auto"/>
              </w:rPr>
              <w:t>Total</w:t>
            </w:r>
          </w:p>
        </w:tc>
        <w:tc>
          <w:tcPr>
            <w:tcW w:w="1260" w:type="dxa"/>
            <w:vAlign w:val="bottom"/>
          </w:tcPr>
          <w:p>
            <w:pPr>
              <w:jc w:val="right"/>
              <w:spacing w:after="0"/>
              <w:rPr>
                <w:sz w:val="20"/>
                <w:szCs w:val="20"/>
                <w:color w:val="auto"/>
              </w:rPr>
            </w:pPr>
            <w:r>
              <w:rPr>
                <w:rFonts w:ascii="Arial" w:cs="Arial" w:eastAsia="Arial" w:hAnsi="Arial"/>
                <w:sz w:val="14"/>
                <w:szCs w:val="14"/>
                <w:b w:val="1"/>
                <w:bCs w:val="1"/>
                <w:color w:val="auto"/>
              </w:rPr>
              <w:t>13</w:t>
            </w:r>
          </w:p>
        </w:tc>
        <w:tc>
          <w:tcPr>
            <w:tcW w:w="16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14</w:t>
            </w: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14</w:t>
            </w:r>
          </w:p>
        </w:tc>
        <w:tc>
          <w:tcPr>
            <w:tcW w:w="16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351"/>
        </w:trPr>
        <w:tc>
          <w:tcPr>
            <w:tcW w:w="5480" w:type="dxa"/>
            <w:vAlign w:val="bottom"/>
            <w:gridSpan w:val="2"/>
          </w:tcPr>
          <w:p>
            <w:pPr>
              <w:ind w:left="20"/>
              <w:spacing w:after="0"/>
              <w:rPr>
                <w:sz w:val="20"/>
                <w:szCs w:val="20"/>
                <w:color w:val="auto"/>
              </w:rPr>
            </w:pPr>
            <w:r>
              <w:rPr>
                <w:rFonts w:ascii="Arial" w:cs="Arial" w:eastAsia="Arial" w:hAnsi="Arial"/>
                <w:sz w:val="14"/>
                <w:szCs w:val="14"/>
                <w:b w:val="1"/>
                <w:bCs w:val="1"/>
                <w:color w:val="auto"/>
              </w:rPr>
              <w:t>Natural Gas (MMcf/d)</w:t>
            </w:r>
          </w:p>
        </w:tc>
        <w:tc>
          <w:tcPr>
            <w:tcW w:w="12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148</w:t>
            </w:r>
          </w:p>
        </w:tc>
        <w:tc>
          <w:tcPr>
            <w:tcW w:w="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155</w:t>
            </w:r>
          </w:p>
        </w:tc>
        <w:tc>
          <w:tcPr>
            <w:tcW w:w="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5480" w:type="dxa"/>
            <w:vAlign w:val="bottom"/>
            <w:gridSpan w:val="2"/>
          </w:tcPr>
          <w:p>
            <w:pPr>
              <w:ind w:left="60"/>
              <w:spacing w:after="0"/>
              <w:rPr>
                <w:sz w:val="20"/>
                <w:szCs w:val="20"/>
                <w:color w:val="auto"/>
              </w:rPr>
            </w:pPr>
            <w:r>
              <w:rPr>
                <w:rFonts w:ascii="Arial" w:cs="Arial" w:eastAsia="Arial" w:hAnsi="Arial"/>
                <w:sz w:val="14"/>
                <w:szCs w:val="14"/>
                <w:color w:val="auto"/>
              </w:rPr>
              <w:t>San Joaquin Basin</w:t>
            </w:r>
          </w:p>
        </w:tc>
        <w:tc>
          <w:tcPr>
            <w:tcW w:w="126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157</w:t>
            </w: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164</w:t>
            </w:r>
          </w:p>
        </w:tc>
        <w:tc>
          <w:tcPr>
            <w:tcW w:w="0" w:type="dxa"/>
            <w:vAlign w:val="bottom"/>
          </w:tcPr>
          <w:p>
            <w:pPr>
              <w:spacing w:after="0"/>
              <w:rPr>
                <w:sz w:val="1"/>
                <w:szCs w:val="1"/>
                <w:color w:val="auto"/>
              </w:rPr>
            </w:pPr>
          </w:p>
        </w:tc>
      </w:tr>
      <w:tr>
        <w:trPr>
          <w:trHeight w:val="189"/>
        </w:trPr>
        <w:tc>
          <w:tcPr>
            <w:tcW w:w="5480" w:type="dxa"/>
            <w:vAlign w:val="bottom"/>
            <w:gridSpan w:val="2"/>
          </w:tcPr>
          <w:p>
            <w:pPr>
              <w:ind w:left="60"/>
              <w:spacing w:after="0"/>
              <w:rPr>
                <w:sz w:val="20"/>
                <w:szCs w:val="20"/>
                <w:color w:val="auto"/>
              </w:rPr>
            </w:pPr>
            <w:r>
              <w:rPr>
                <w:rFonts w:ascii="Arial" w:cs="Arial" w:eastAsia="Arial" w:hAnsi="Arial"/>
                <w:sz w:val="14"/>
                <w:szCs w:val="14"/>
                <w:color w:val="auto"/>
              </w:rPr>
              <w:t>Los Angeles Basin</w:t>
            </w:r>
          </w:p>
        </w:tc>
        <w:tc>
          <w:tcPr>
            <w:tcW w:w="1260" w:type="dxa"/>
            <w:vAlign w:val="bottom"/>
          </w:tcPr>
          <w:p>
            <w:pPr>
              <w:jc w:val="right"/>
              <w:spacing w:after="0"/>
              <w:rPr>
                <w:sz w:val="20"/>
                <w:szCs w:val="20"/>
                <w:color w:val="auto"/>
              </w:rPr>
            </w:pPr>
            <w:r>
              <w:rPr>
                <w:rFonts w:ascii="Arial" w:cs="Arial" w:eastAsia="Arial" w:hAnsi="Arial"/>
                <w:sz w:val="14"/>
                <w:szCs w:val="14"/>
                <w:b w:val="1"/>
                <w:bCs w:val="1"/>
                <w:color w:val="auto"/>
              </w:rPr>
              <w:t>8</w:t>
            </w:r>
          </w:p>
        </w:tc>
        <w:tc>
          <w:tcPr>
            <w:tcW w:w="16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9</w:t>
            </w: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9</w:t>
            </w:r>
          </w:p>
        </w:tc>
        <w:tc>
          <w:tcPr>
            <w:tcW w:w="16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9</w:t>
            </w:r>
          </w:p>
        </w:tc>
        <w:tc>
          <w:tcPr>
            <w:tcW w:w="0" w:type="dxa"/>
            <w:vAlign w:val="bottom"/>
          </w:tcPr>
          <w:p>
            <w:pPr>
              <w:spacing w:after="0"/>
              <w:rPr>
                <w:sz w:val="1"/>
                <w:szCs w:val="1"/>
                <w:color w:val="auto"/>
              </w:rPr>
            </w:pPr>
          </w:p>
        </w:tc>
      </w:tr>
      <w:tr>
        <w:trPr>
          <w:trHeight w:val="189"/>
        </w:trPr>
        <w:tc>
          <w:tcPr>
            <w:tcW w:w="5480" w:type="dxa"/>
            <w:vAlign w:val="bottom"/>
            <w:gridSpan w:val="2"/>
          </w:tcPr>
          <w:p>
            <w:pPr>
              <w:ind w:left="60"/>
              <w:spacing w:after="0"/>
              <w:rPr>
                <w:sz w:val="20"/>
                <w:szCs w:val="20"/>
                <w:color w:val="auto"/>
              </w:rPr>
            </w:pPr>
            <w:r>
              <w:rPr>
                <w:rFonts w:ascii="Arial" w:cs="Arial" w:eastAsia="Arial" w:hAnsi="Arial"/>
                <w:sz w:val="14"/>
                <w:szCs w:val="14"/>
                <w:color w:val="auto"/>
              </w:rPr>
              <w:t>Ventura Basin</w:t>
            </w:r>
          </w:p>
        </w:tc>
        <w:tc>
          <w:tcPr>
            <w:tcW w:w="1260" w:type="dxa"/>
            <w:vAlign w:val="bottom"/>
          </w:tcPr>
          <w:p>
            <w:pPr>
              <w:jc w:val="right"/>
              <w:spacing w:after="0"/>
              <w:rPr>
                <w:sz w:val="20"/>
                <w:szCs w:val="20"/>
                <w:color w:val="auto"/>
              </w:rPr>
            </w:pPr>
            <w:r>
              <w:rPr>
                <w:rFonts w:ascii="Arial" w:cs="Arial" w:eastAsia="Arial" w:hAnsi="Arial"/>
                <w:sz w:val="14"/>
                <w:szCs w:val="14"/>
                <w:b w:val="1"/>
                <w:bCs w:val="1"/>
                <w:color w:val="auto"/>
              </w:rPr>
              <w:t>3</w:t>
            </w:r>
          </w:p>
        </w:tc>
        <w:tc>
          <w:tcPr>
            <w:tcW w:w="16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4</w:t>
            </w: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4</w:t>
            </w:r>
          </w:p>
        </w:tc>
        <w:tc>
          <w:tcPr>
            <w:tcW w:w="16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189"/>
        </w:trPr>
        <w:tc>
          <w:tcPr>
            <w:tcW w:w="5480" w:type="dxa"/>
            <w:vAlign w:val="bottom"/>
            <w:gridSpan w:val="2"/>
          </w:tcPr>
          <w:p>
            <w:pPr>
              <w:ind w:left="60"/>
              <w:spacing w:after="0"/>
              <w:rPr>
                <w:sz w:val="20"/>
                <w:szCs w:val="20"/>
                <w:color w:val="auto"/>
              </w:rPr>
            </w:pPr>
            <w:r>
              <w:rPr>
                <w:rFonts w:ascii="Arial" w:cs="Arial" w:eastAsia="Arial" w:hAnsi="Arial"/>
                <w:sz w:val="14"/>
                <w:szCs w:val="14"/>
                <w:color w:val="auto"/>
              </w:rPr>
              <w:t>Sacramento Basin</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26</w:t>
            </w:r>
          </w:p>
        </w:tc>
        <w:tc>
          <w:tcPr>
            <w:tcW w:w="160" w:type="dxa"/>
            <w:vAlign w:val="bottom"/>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w:t>
            </w:r>
          </w:p>
        </w:tc>
        <w:tc>
          <w:tcPr>
            <w:tcW w:w="2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26</w:t>
            </w:r>
          </w:p>
        </w:tc>
        <w:tc>
          <w:tcPr>
            <w:tcW w:w="160" w:type="dxa"/>
            <w:vAlign w:val="bottom"/>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w:t>
            </w:r>
          </w:p>
        </w:tc>
        <w:tc>
          <w:tcPr>
            <w:tcW w:w="0" w:type="dxa"/>
            <w:vAlign w:val="bottom"/>
          </w:tcPr>
          <w:p>
            <w:pPr>
              <w:spacing w:after="0"/>
              <w:rPr>
                <w:sz w:val="1"/>
                <w:szCs w:val="1"/>
                <w:color w:val="auto"/>
              </w:rPr>
            </w:pPr>
          </w:p>
        </w:tc>
      </w:tr>
      <w:tr>
        <w:trPr>
          <w:trHeight w:val="184"/>
        </w:trPr>
        <w:tc>
          <w:tcPr>
            <w:tcW w:w="5480" w:type="dxa"/>
            <w:vAlign w:val="bottom"/>
            <w:gridSpan w:val="2"/>
          </w:tcPr>
          <w:p>
            <w:pPr>
              <w:ind w:left="60"/>
              <w:spacing w:after="0"/>
              <w:rPr>
                <w:sz w:val="20"/>
                <w:szCs w:val="20"/>
                <w:color w:val="auto"/>
              </w:rPr>
            </w:pPr>
            <w:r>
              <w:rPr>
                <w:rFonts w:ascii="Arial" w:cs="Arial" w:eastAsia="Arial" w:hAnsi="Arial"/>
                <w:sz w:val="14"/>
                <w:szCs w:val="14"/>
                <w:color w:val="auto"/>
              </w:rPr>
              <w:t>Total</w:t>
            </w:r>
          </w:p>
        </w:tc>
        <w:tc>
          <w:tcPr>
            <w:tcW w:w="1260" w:type="dxa"/>
            <w:vAlign w:val="bottom"/>
          </w:tcPr>
          <w:p>
            <w:pPr>
              <w:jc w:val="right"/>
              <w:spacing w:after="0"/>
              <w:rPr>
                <w:sz w:val="20"/>
                <w:szCs w:val="20"/>
                <w:color w:val="auto"/>
              </w:rPr>
            </w:pPr>
            <w:r>
              <w:rPr>
                <w:rFonts w:ascii="Arial" w:cs="Arial" w:eastAsia="Arial" w:hAnsi="Arial"/>
                <w:sz w:val="14"/>
                <w:szCs w:val="14"/>
                <w:b w:val="1"/>
                <w:bCs w:val="1"/>
                <w:color w:val="auto"/>
              </w:rPr>
              <w:t>185</w:t>
            </w:r>
          </w:p>
        </w:tc>
        <w:tc>
          <w:tcPr>
            <w:tcW w:w="16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197</w:t>
            </w: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194</w:t>
            </w:r>
          </w:p>
        </w:tc>
        <w:tc>
          <w:tcPr>
            <w:tcW w:w="16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216</w:t>
            </w:r>
          </w:p>
        </w:tc>
        <w:tc>
          <w:tcPr>
            <w:tcW w:w="0" w:type="dxa"/>
            <w:vAlign w:val="bottom"/>
          </w:tcPr>
          <w:p>
            <w:pPr>
              <w:spacing w:after="0"/>
              <w:rPr>
                <w:sz w:val="1"/>
                <w:szCs w:val="1"/>
                <w:color w:val="auto"/>
              </w:rPr>
            </w:pPr>
          </w:p>
        </w:tc>
      </w:tr>
      <w:tr>
        <w:trPr>
          <w:trHeight w:val="160"/>
        </w:trPr>
        <w:tc>
          <w:tcPr>
            <w:tcW w:w="5480" w:type="dxa"/>
            <w:vAlign w:val="bottom"/>
            <w:gridSpan w:val="2"/>
          </w:tcPr>
          <w:p>
            <w:pPr>
              <w:spacing w:after="0"/>
              <w:rPr>
                <w:sz w:val="13"/>
                <w:szCs w:val="13"/>
                <w:color w:val="auto"/>
              </w:rPr>
            </w:pPr>
          </w:p>
        </w:tc>
        <w:tc>
          <w:tcPr>
            <w:tcW w:w="126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260" w:type="dxa"/>
            <w:vAlign w:val="bottom"/>
            <w:tcBorders>
              <w:bottom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2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5480" w:type="dxa"/>
            <w:vAlign w:val="bottom"/>
            <w:gridSpan w:val="2"/>
          </w:tcPr>
          <w:p>
            <w:pPr>
              <w:ind w:left="20"/>
              <w:spacing w:after="0"/>
              <w:rPr>
                <w:sz w:val="20"/>
                <w:szCs w:val="20"/>
                <w:color w:val="auto"/>
              </w:rPr>
            </w:pPr>
            <w:r>
              <w:rPr>
                <w:rFonts w:ascii="Arial" w:cs="Arial" w:eastAsia="Arial" w:hAnsi="Arial"/>
                <w:sz w:val="14"/>
                <w:szCs w:val="14"/>
                <w:b w:val="1"/>
                <w:bCs w:val="1"/>
                <w:color w:val="auto"/>
              </w:rPr>
              <w:t>Total Production (MBoe/d)</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119</w:t>
            </w:r>
          </w:p>
        </w:tc>
        <w:tc>
          <w:tcPr>
            <w:tcW w:w="160" w:type="dxa"/>
            <w:vAlign w:val="bottom"/>
          </w:tcPr>
          <w:p>
            <w:pPr>
              <w:spacing w:after="0"/>
              <w:rPr>
                <w:sz w:val="15"/>
                <w:szCs w:val="15"/>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129</w:t>
            </w:r>
          </w:p>
        </w:tc>
        <w:tc>
          <w:tcPr>
            <w:tcW w:w="28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127</w:t>
            </w:r>
          </w:p>
        </w:tc>
        <w:tc>
          <w:tcPr>
            <w:tcW w:w="160" w:type="dxa"/>
            <w:vAlign w:val="bottom"/>
          </w:tcPr>
          <w:p>
            <w:pPr>
              <w:spacing w:after="0"/>
              <w:rPr>
                <w:sz w:val="15"/>
                <w:szCs w:val="15"/>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144</w:t>
            </w:r>
          </w:p>
        </w:tc>
        <w:tc>
          <w:tcPr>
            <w:tcW w:w="0" w:type="dxa"/>
            <w:vAlign w:val="bottom"/>
          </w:tcPr>
          <w:p>
            <w:pPr>
              <w:spacing w:after="0"/>
              <w:rPr>
                <w:sz w:val="1"/>
                <w:szCs w:val="1"/>
                <w:color w:val="auto"/>
              </w:rPr>
            </w:pPr>
          </w:p>
        </w:tc>
      </w:tr>
      <w:tr>
        <w:trPr>
          <w:trHeight w:val="20"/>
        </w:trPr>
        <w:tc>
          <w:tcPr>
            <w:tcW w:w="5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91" w:lineRule="exact"/>
        <w:rPr>
          <w:sz w:val="20"/>
          <w:szCs w:val="20"/>
          <w:color w:val="auto"/>
        </w:rPr>
      </w:pPr>
    </w:p>
    <w:p>
      <w:pPr>
        <w:spacing w:after="0" w:line="249" w:lineRule="auto"/>
        <w:rPr>
          <w:sz w:val="20"/>
          <w:szCs w:val="20"/>
          <w:color w:val="auto"/>
        </w:rPr>
      </w:pPr>
      <w:r>
        <w:rPr>
          <w:rFonts w:ascii="Arial" w:cs="Arial" w:eastAsia="Arial" w:hAnsi="Arial"/>
          <w:sz w:val="14"/>
          <w:szCs w:val="14"/>
          <w:color w:val="auto"/>
        </w:rPr>
        <w:t>Note: MBbl/d refers to thousands of barrels per day; MMcf/d refers to millions of cubic feet per day; MBoe/d refers to thousands of barrels of oil equivalent (Boe) per day. Natural gas volumes have been converted to Boe based on the equivalence of energy content of six thousand cubic feet of natural gas to one barrel of oil. Barrels of oil equivalence does not necessarily result in price equivalence.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Page 15</w:t>
      </w:r>
    </w:p>
    <w:p>
      <w:pPr>
        <w:sectPr>
          <w:pgSz w:w="11900" w:h="16838" w:orient="portrait"/>
          <w:cols w:equalWidth="0" w:num="1">
            <w:col w:w="11220"/>
          </w:cols>
          <w:pgMar w:left="320" w:top="1058" w:right="359" w:bottom="1440" w:gutter="0" w:footer="0" w:header="0"/>
        </w:sectPr>
      </w:pPr>
    </w:p>
    <w:bookmarkStart w:id="18" w:name="page19"/>
    <w:bookmarkEnd w:id="18"/>
    <w:p>
      <w:pPr>
        <w:jc w:val="right"/>
        <w:spacing w:after="0"/>
        <w:rPr>
          <w:sz w:val="20"/>
          <w:szCs w:val="20"/>
          <w:color w:val="auto"/>
        </w:rPr>
      </w:pPr>
      <w:r>
        <w:rPr>
          <w:rFonts w:ascii="Arial" w:cs="Arial" w:eastAsia="Arial" w:hAnsi="Arial"/>
          <w:sz w:val="14"/>
          <w:szCs w:val="14"/>
          <w:b w:val="1"/>
          <w:bCs w:val="1"/>
          <w:color w:val="auto"/>
        </w:rPr>
        <w:t>Attachment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17780</wp:posOffset>
            </wp:positionV>
            <wp:extent cx="708914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089140" cy="8890"/>
                    </a:xfrm>
                    <a:prstGeom prst="rect">
                      <a:avLst/>
                    </a:prstGeom>
                    <a:noFill/>
                  </pic:spPr>
                </pic:pic>
              </a:graphicData>
            </a:graphic>
          </wp:anchor>
        </w:drawing>
        <w:drawing>
          <wp:anchor simplePos="0" relativeHeight="251657728" behindDoc="1" locked="0" layoutInCell="0" allowOverlap="1">
            <wp:simplePos x="0" y="0"/>
            <wp:positionH relativeFrom="column">
              <wp:posOffset>30480</wp:posOffset>
            </wp:positionH>
            <wp:positionV relativeFrom="paragraph">
              <wp:posOffset>43180</wp:posOffset>
            </wp:positionV>
            <wp:extent cx="708914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pacing w:after="0" w:line="62"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auto"/>
        </w:rPr>
        <w:t>NON-GAAP FINANCIAL MEASURES AND RECONCILIATIONS</w:t>
      </w:r>
    </w:p>
    <w:p>
      <w:pPr>
        <w:spacing w:after="0" w:line="100" w:lineRule="exact"/>
        <w:rPr>
          <w:sz w:val="20"/>
          <w:szCs w:val="20"/>
          <w:color w:val="auto"/>
        </w:rPr>
      </w:pPr>
    </w:p>
    <w:p>
      <w:pPr>
        <w:ind w:left="60" w:right="220"/>
        <w:spacing w:after="0" w:line="209" w:lineRule="auto"/>
        <w:rPr>
          <w:sz w:val="20"/>
          <w:szCs w:val="20"/>
          <w:color w:val="auto"/>
        </w:rPr>
      </w:pPr>
      <w:r>
        <w:rPr>
          <w:rFonts w:ascii="Arial" w:cs="Arial" w:eastAsia="Arial" w:hAnsi="Arial"/>
          <w:sz w:val="14"/>
          <w:szCs w:val="14"/>
          <w:color w:val="auto"/>
        </w:rPr>
        <w:t>Our results of operations, which are presented in accordance with U.S. generally accepted accounting principles (GAAP), can include the effects of unusual, out-of-period and infrequent transactions and events affecting earnings that vary widely and unpredictably (in particular certain non-cash items such as derivative gains and losses) in nature, timing, amount and frequency. Therefore, management uses certain non-GAAP measures to assess our financial condition, results of operations and cash flows. These measures are widely used by the industry, the investment community and our lenders. Although these are non-GAAP measures, the amounts included in the calculations were computed in accordance with GAAP. Certain items excluded from these non-GAAP measures are significant components in understanding and assessing our financial performance, such as our cost of capital and tax structure, as well as the effect of acquisition and development costs of our assets. These measures should be read in conjunction with the information contained in our financial statements prepared in accordance with GAAP.</w:t>
      </w:r>
    </w:p>
    <w:p>
      <w:pPr>
        <w:spacing w:after="0" w:line="207" w:lineRule="exact"/>
        <w:rPr>
          <w:sz w:val="20"/>
          <w:szCs w:val="20"/>
          <w:color w:val="auto"/>
        </w:rPr>
      </w:pPr>
    </w:p>
    <w:p>
      <w:pPr>
        <w:ind w:left="60" w:right="220"/>
        <w:spacing w:after="0" w:line="229" w:lineRule="auto"/>
        <w:rPr>
          <w:sz w:val="20"/>
          <w:szCs w:val="20"/>
          <w:color w:val="auto"/>
        </w:rPr>
      </w:pPr>
      <w:r>
        <w:rPr>
          <w:rFonts w:ascii="Arial" w:cs="Arial" w:eastAsia="Arial" w:hAnsi="Arial"/>
          <w:sz w:val="14"/>
          <w:szCs w:val="14"/>
          <w:color w:val="auto"/>
        </w:rPr>
        <w:t>Below are additional disclosures regarding each of the non-GAAP measures reported in this press release, including reconciliations to their most directly comparable GAAP measure where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67945</wp:posOffset>
            </wp:positionV>
            <wp:extent cx="713232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93345</wp:posOffset>
            </wp:positionV>
            <wp:extent cx="713232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41"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ADJUSTED NET INCOME (LOSS)</w:t>
      </w:r>
    </w:p>
    <w:p>
      <w:pPr>
        <w:spacing w:after="0" w:line="100" w:lineRule="exact"/>
        <w:rPr>
          <w:sz w:val="20"/>
          <w:szCs w:val="20"/>
          <w:color w:val="auto"/>
        </w:rPr>
      </w:pPr>
    </w:p>
    <w:p>
      <w:pPr>
        <w:ind w:left="20" w:right="120"/>
        <w:spacing w:after="0" w:line="209" w:lineRule="auto"/>
        <w:rPr>
          <w:sz w:val="20"/>
          <w:szCs w:val="20"/>
          <w:color w:val="auto"/>
        </w:rPr>
      </w:pPr>
      <w:r>
        <w:rPr>
          <w:rFonts w:ascii="Arial" w:cs="Arial" w:eastAsia="Arial" w:hAnsi="Arial"/>
          <w:sz w:val="14"/>
          <w:szCs w:val="14"/>
          <w:color w:val="auto"/>
        </w:rPr>
        <w:t>Management uses a measure called adjusted net income (loss) to provide useful information to investors interested in comparing our core operations between periods and our performance to our peers. This measure is not meant to disassociate the effects of unusual, out-of-period and infrequent items affecting earnings from management's performance but rather is meant to provide useful information to investors interested in comparing our financial performance between periods. Reported earnings are considered representative of management's performance over the long term. Adjusted net income (loss) is not considered to be an alternative to net income (loss) reported in accordance with GAAP. The following table presents a reconciliation of the GAAP financial measure of net income (loss) attributable to common stock to the non-GAAP financial measure of adjusted net income (loss) and presents the GAAP financial measure of net income (loss) attributable to common stock per diluted share and the non-GAAP financial measure of adjusted net income (loss) per diluted share.</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2520" w:type="dxa"/>
            <w:vAlign w:val="bottom"/>
            <w:tcBorders>
              <w:top w:val="single" w:sz="8" w:color="auto"/>
              <w:bottom w:val="single" w:sz="8" w:color="auto"/>
            </w:tcBorders>
            <w:gridSpan w:val="5"/>
          </w:tcPr>
          <w:p>
            <w:pPr>
              <w:jc w:val="right"/>
              <w:ind w:right="788"/>
              <w:spacing w:after="0"/>
              <w:rPr>
                <w:sz w:val="20"/>
                <w:szCs w:val="20"/>
                <w:color w:val="auto"/>
              </w:rPr>
            </w:pPr>
            <w:r>
              <w:rPr>
                <w:rFonts w:ascii="Arial" w:cs="Arial" w:eastAsia="Arial" w:hAnsi="Arial"/>
                <w:sz w:val="14"/>
                <w:szCs w:val="14"/>
                <w:color w:val="auto"/>
              </w:rPr>
              <w:t>Fourth Quarter</w:t>
            </w:r>
          </w:p>
        </w:tc>
        <w:tc>
          <w:tcPr>
            <w:tcW w:w="200" w:type="dxa"/>
            <w:vAlign w:val="bottom"/>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2540" w:type="dxa"/>
            <w:vAlign w:val="bottom"/>
            <w:tcBorders>
              <w:top w:val="single" w:sz="8" w:color="auto"/>
              <w:bottom w:val="single" w:sz="8" w:color="auto"/>
            </w:tcBorders>
            <w:gridSpan w:val="5"/>
          </w:tcPr>
          <w:p>
            <w:pPr>
              <w:jc w:val="right"/>
              <w:ind w:right="948"/>
              <w:spacing w:after="0"/>
              <w:rPr>
                <w:sz w:val="20"/>
                <w:szCs w:val="20"/>
                <w:color w:val="auto"/>
              </w:rPr>
            </w:pPr>
            <w:r>
              <w:rPr>
                <w:rFonts w:ascii="Arial" w:cs="Arial" w:eastAsia="Arial" w:hAnsi="Arial"/>
                <w:sz w:val="14"/>
                <w:szCs w:val="14"/>
                <w:color w:val="auto"/>
              </w:rPr>
              <w:t>Total Year</w:t>
            </w:r>
          </w:p>
        </w:tc>
        <w:tc>
          <w:tcPr>
            <w:tcW w:w="0" w:type="dxa"/>
            <w:vAlign w:val="bottom"/>
          </w:tcPr>
          <w:p>
            <w:pPr>
              <w:spacing w:after="0"/>
              <w:rPr>
                <w:sz w:val="1"/>
                <w:szCs w:val="1"/>
                <w:color w:val="auto"/>
              </w:rPr>
            </w:pPr>
          </w:p>
        </w:tc>
      </w:tr>
      <w:tr>
        <w:trPr>
          <w:trHeight w:val="142"/>
        </w:trPr>
        <w:tc>
          <w:tcPr>
            <w:tcW w:w="5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tcBorders>
              <w:right w:val="single" w:sz="8" w:color="auto"/>
            </w:tcBorders>
            <w:gridSpan w:val="2"/>
          </w:tcPr>
          <w:p>
            <w:pPr>
              <w:jc w:val="center"/>
              <w:ind w:right="260"/>
              <w:spacing w:after="0" w:line="142" w:lineRule="exact"/>
              <w:rPr>
                <w:sz w:val="20"/>
                <w:szCs w:val="20"/>
                <w:color w:val="auto"/>
              </w:rPr>
            </w:pPr>
            <w:r>
              <w:rPr>
                <w:rFonts w:ascii="Arial" w:cs="Arial" w:eastAsia="Arial" w:hAnsi="Arial"/>
                <w:sz w:val="14"/>
                <w:szCs w:val="14"/>
                <w:b w:val="1"/>
                <w:bCs w:val="1"/>
                <w:color w:val="auto"/>
              </w:rPr>
              <w:t>Combined</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80" w:type="dxa"/>
            <w:vAlign w:val="bottom"/>
            <w:gridSpan w:val="2"/>
            <w:vMerge w:val="restart"/>
          </w:tcPr>
          <w:p>
            <w:pPr>
              <w:ind w:left="60"/>
              <w:spacing w:after="0"/>
              <w:rPr>
                <w:sz w:val="20"/>
                <w:szCs w:val="20"/>
                <w:color w:val="auto"/>
              </w:rPr>
            </w:pPr>
            <w:r>
              <w:rPr>
                <w:rFonts w:ascii="Arial" w:cs="Arial" w:eastAsia="Arial" w:hAnsi="Arial"/>
                <w:sz w:val="14"/>
                <w:szCs w:val="14"/>
                <w:color w:val="auto"/>
              </w:rPr>
              <w:t>Predecessor</w:t>
            </w:r>
          </w:p>
        </w:tc>
        <w:tc>
          <w:tcPr>
            <w:tcW w:w="140" w:type="dxa"/>
            <w:vAlign w:val="bottom"/>
          </w:tcPr>
          <w:p>
            <w:pPr>
              <w:spacing w:after="0"/>
              <w:rPr>
                <w:sz w:val="12"/>
                <w:szCs w:val="12"/>
                <w:color w:val="auto"/>
              </w:rPr>
            </w:pPr>
          </w:p>
        </w:tc>
        <w:tc>
          <w:tcPr>
            <w:tcW w:w="1220" w:type="dxa"/>
            <w:vAlign w:val="bottom"/>
            <w:tcBorders>
              <w:right w:val="single" w:sz="8" w:color="auto"/>
            </w:tcBorders>
            <w:gridSpan w:val="2"/>
          </w:tcPr>
          <w:p>
            <w:pPr>
              <w:jc w:val="center"/>
              <w:ind w:right="260"/>
              <w:spacing w:after="0" w:line="142" w:lineRule="exact"/>
              <w:rPr>
                <w:sz w:val="20"/>
                <w:szCs w:val="20"/>
                <w:color w:val="auto"/>
              </w:rPr>
            </w:pPr>
            <w:r>
              <w:rPr>
                <w:rFonts w:ascii="Arial" w:cs="Arial" w:eastAsia="Arial" w:hAnsi="Arial"/>
                <w:sz w:val="14"/>
                <w:szCs w:val="14"/>
                <w:b w:val="1"/>
                <w:bCs w:val="1"/>
                <w:color w:val="auto"/>
              </w:rPr>
              <w:t>Combined</w:t>
            </w: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vMerge w:val="restart"/>
          </w:tcPr>
          <w:p>
            <w:pPr>
              <w:jc w:val="right"/>
              <w:ind w:right="148"/>
              <w:spacing w:after="0"/>
              <w:rPr>
                <w:sz w:val="20"/>
                <w:szCs w:val="20"/>
                <w:color w:val="auto"/>
              </w:rPr>
            </w:pPr>
            <w:r>
              <w:rPr>
                <w:rFonts w:ascii="Arial" w:cs="Arial" w:eastAsia="Arial" w:hAnsi="Arial"/>
                <w:sz w:val="14"/>
                <w:szCs w:val="14"/>
                <w:color w:val="auto"/>
              </w:rPr>
              <w:t>Predecessor</w:t>
            </w:r>
          </w:p>
        </w:tc>
        <w:tc>
          <w:tcPr>
            <w:tcW w:w="0" w:type="dxa"/>
            <w:vAlign w:val="bottom"/>
          </w:tcPr>
          <w:p>
            <w:pPr>
              <w:spacing w:after="0"/>
              <w:rPr>
                <w:sz w:val="1"/>
                <w:szCs w:val="1"/>
                <w:color w:val="auto"/>
              </w:rPr>
            </w:pPr>
          </w:p>
        </w:tc>
      </w:tr>
      <w:tr>
        <w:trPr>
          <w:trHeight w:val="176"/>
        </w:trPr>
        <w:tc>
          <w:tcPr>
            <w:tcW w:w="5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tcBorders>
              <w:right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rPr>
              <w:t>(Non-GAAP)</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8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tcBorders>
              <w:right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rPr>
              <w:t>(Non-GAAP)</w:t>
            </w: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3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 millions, except per share amounts)</w:t>
            </w:r>
          </w:p>
        </w:tc>
        <w:tc>
          <w:tcPr>
            <w:tcW w:w="2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color w:val="auto"/>
              </w:rPr>
              <w:t>2019</w:t>
            </w:r>
          </w:p>
        </w:tc>
        <w:tc>
          <w:tcPr>
            <w:tcW w:w="2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color w:val="auto"/>
              </w:rPr>
              <w:t>2019</w:t>
            </w:r>
          </w:p>
        </w:tc>
        <w:tc>
          <w:tcPr>
            <w:tcW w:w="0" w:type="dxa"/>
            <w:vAlign w:val="bottom"/>
          </w:tcPr>
          <w:p>
            <w:pPr>
              <w:spacing w:after="0"/>
              <w:rPr>
                <w:sz w:val="1"/>
                <w:szCs w:val="1"/>
                <w:color w:val="auto"/>
              </w:rPr>
            </w:pPr>
          </w:p>
        </w:tc>
      </w:tr>
      <w:tr>
        <w:trPr>
          <w:trHeight w:val="183"/>
        </w:trPr>
        <w:tc>
          <w:tcPr>
            <w:tcW w:w="5540" w:type="dxa"/>
            <w:vAlign w:val="bottom"/>
            <w:gridSpan w:val="2"/>
          </w:tcPr>
          <w:p>
            <w:pPr>
              <w:ind w:left="20"/>
              <w:spacing w:after="0"/>
              <w:rPr>
                <w:sz w:val="20"/>
                <w:szCs w:val="20"/>
                <w:color w:val="auto"/>
              </w:rPr>
            </w:pPr>
            <w:r>
              <w:rPr>
                <w:rFonts w:ascii="Arial" w:cs="Arial" w:eastAsia="Arial" w:hAnsi="Arial"/>
                <w:sz w:val="14"/>
                <w:szCs w:val="14"/>
                <w:color w:val="auto"/>
              </w:rPr>
              <w:t>Net income (loss)</w:t>
            </w: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3,870</w:t>
            </w:r>
          </w:p>
        </w:tc>
        <w:tc>
          <w:tcPr>
            <w:tcW w:w="12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(25)</w:t>
            </w:r>
          </w:p>
        </w:tc>
        <w:tc>
          <w:tcPr>
            <w:tcW w:w="20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1,871</w:t>
            </w:r>
          </w:p>
        </w:tc>
        <w:tc>
          <w:tcPr>
            <w:tcW w:w="12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99</w:t>
            </w:r>
          </w:p>
        </w:tc>
        <w:tc>
          <w:tcPr>
            <w:tcW w:w="0" w:type="dxa"/>
            <w:vAlign w:val="bottom"/>
          </w:tcPr>
          <w:p>
            <w:pPr>
              <w:spacing w:after="0"/>
              <w:rPr>
                <w:sz w:val="1"/>
                <w:szCs w:val="1"/>
                <w:color w:val="auto"/>
              </w:rPr>
            </w:pPr>
          </w:p>
        </w:tc>
      </w:tr>
      <w:tr>
        <w:trPr>
          <w:trHeight w:val="189"/>
        </w:trPr>
        <w:tc>
          <w:tcPr>
            <w:tcW w:w="5540" w:type="dxa"/>
            <w:vAlign w:val="bottom"/>
            <w:gridSpan w:val="2"/>
          </w:tcPr>
          <w:p>
            <w:pPr>
              <w:ind w:left="20"/>
              <w:spacing w:after="0"/>
              <w:rPr>
                <w:sz w:val="20"/>
                <w:szCs w:val="20"/>
                <w:color w:val="auto"/>
              </w:rPr>
            </w:pPr>
            <w:r>
              <w:rPr>
                <w:rFonts w:ascii="Arial" w:cs="Arial" w:eastAsia="Arial" w:hAnsi="Arial"/>
                <w:sz w:val="14"/>
                <w:szCs w:val="14"/>
                <w:color w:val="auto"/>
              </w:rPr>
              <w:t>Net income attributable to noncontrolling interests</w:t>
            </w: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(8)</w:t>
            </w: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(42)</w:t>
            </w:r>
          </w:p>
        </w:tc>
        <w:tc>
          <w:tcPr>
            <w:tcW w:w="2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(105)</w:t>
            </w:r>
          </w:p>
        </w:tc>
        <w:tc>
          <w:tcPr>
            <w:tcW w:w="12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(127)</w:t>
            </w:r>
          </w:p>
        </w:tc>
        <w:tc>
          <w:tcPr>
            <w:tcW w:w="0" w:type="dxa"/>
            <w:vAlign w:val="bottom"/>
          </w:tcPr>
          <w:p>
            <w:pPr>
              <w:spacing w:after="0"/>
              <w:rPr>
                <w:sz w:val="1"/>
                <w:szCs w:val="1"/>
                <w:color w:val="auto"/>
              </w:rPr>
            </w:pPr>
          </w:p>
        </w:tc>
      </w:tr>
      <w:tr>
        <w:trPr>
          <w:trHeight w:val="184"/>
        </w:trPr>
        <w:tc>
          <w:tcPr>
            <w:tcW w:w="5540" w:type="dxa"/>
            <w:vAlign w:val="bottom"/>
            <w:gridSpan w:val="2"/>
          </w:tcPr>
          <w:p>
            <w:pPr>
              <w:ind w:left="20"/>
              <w:spacing w:after="0"/>
              <w:rPr>
                <w:sz w:val="20"/>
                <w:szCs w:val="20"/>
                <w:color w:val="auto"/>
              </w:rPr>
            </w:pPr>
            <w:r>
              <w:rPr>
                <w:rFonts w:ascii="Arial" w:cs="Arial" w:eastAsia="Arial" w:hAnsi="Arial"/>
                <w:sz w:val="14"/>
                <w:szCs w:val="14"/>
                <w:color w:val="auto"/>
              </w:rPr>
              <w:t>Net income (loss) attributable to common stock</w:t>
            </w:r>
          </w:p>
        </w:tc>
        <w:tc>
          <w:tcPr>
            <w:tcW w:w="1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3,862</w:t>
            </w: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(67)</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1,766</w:t>
            </w:r>
          </w:p>
        </w:tc>
        <w:tc>
          <w:tcPr>
            <w:tcW w:w="12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(28)</w:t>
            </w:r>
          </w:p>
        </w:tc>
        <w:tc>
          <w:tcPr>
            <w:tcW w:w="0" w:type="dxa"/>
            <w:vAlign w:val="bottom"/>
          </w:tcPr>
          <w:p>
            <w:pPr>
              <w:spacing w:after="0"/>
              <w:rPr>
                <w:sz w:val="1"/>
                <w:szCs w:val="1"/>
                <w:color w:val="auto"/>
              </w:rPr>
            </w:pPr>
          </w:p>
        </w:tc>
      </w:tr>
      <w:tr>
        <w:trPr>
          <w:trHeight w:val="189"/>
        </w:trPr>
        <w:tc>
          <w:tcPr>
            <w:tcW w:w="5540" w:type="dxa"/>
            <w:vAlign w:val="bottom"/>
            <w:gridSpan w:val="2"/>
          </w:tcPr>
          <w:p>
            <w:pPr>
              <w:ind w:left="20"/>
              <w:spacing w:after="0"/>
              <w:rPr>
                <w:sz w:val="20"/>
                <w:szCs w:val="20"/>
                <w:color w:val="auto"/>
              </w:rPr>
            </w:pPr>
            <w:r>
              <w:rPr>
                <w:rFonts w:ascii="Arial" w:cs="Arial" w:eastAsia="Arial" w:hAnsi="Arial"/>
                <w:sz w:val="14"/>
                <w:szCs w:val="14"/>
                <w:color w:val="auto"/>
              </w:rPr>
              <w:t>Unusual, infrequent and other items:</w:t>
            </w: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5540" w:type="dxa"/>
            <w:vAlign w:val="bottom"/>
            <w:gridSpan w:val="2"/>
          </w:tcPr>
          <w:p>
            <w:pPr>
              <w:ind w:left="140"/>
              <w:spacing w:after="0" w:line="152" w:lineRule="exact"/>
              <w:rPr>
                <w:sz w:val="20"/>
                <w:szCs w:val="20"/>
                <w:color w:val="auto"/>
              </w:rPr>
            </w:pPr>
            <w:r>
              <w:rPr>
                <w:rFonts w:ascii="Arial" w:cs="Arial" w:eastAsia="Arial" w:hAnsi="Arial"/>
                <w:sz w:val="14"/>
                <w:szCs w:val="14"/>
                <w:color w:val="auto"/>
              </w:rPr>
              <w:t>Non-cash derivative loss (gain) from commodities, excluding noncontrolling</w:t>
            </w:r>
          </w:p>
        </w:tc>
        <w:tc>
          <w:tcPr>
            <w:tcW w:w="160" w:type="dxa"/>
            <w:vAlign w:val="bottom"/>
          </w:tcPr>
          <w:p>
            <w:pPr>
              <w:spacing w:after="0"/>
              <w:rPr>
                <w:sz w:val="13"/>
                <w:szCs w:val="13"/>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125</w:t>
            </w:r>
          </w:p>
        </w:tc>
        <w:tc>
          <w:tcPr>
            <w:tcW w:w="12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vMerge w:val="restart"/>
          </w:tcPr>
          <w:p>
            <w:pPr>
              <w:jc w:val="right"/>
              <w:ind w:right="8"/>
              <w:spacing w:after="0"/>
              <w:rPr>
                <w:sz w:val="20"/>
                <w:szCs w:val="20"/>
                <w:color w:val="auto"/>
              </w:rPr>
            </w:pPr>
            <w:r>
              <w:rPr>
                <w:rFonts w:ascii="Arial" w:cs="Arial" w:eastAsia="Arial" w:hAnsi="Arial"/>
                <w:sz w:val="14"/>
                <w:szCs w:val="14"/>
                <w:color w:val="auto"/>
              </w:rPr>
              <w:t>67</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157</w:t>
            </w:r>
          </w:p>
        </w:tc>
        <w:tc>
          <w:tcPr>
            <w:tcW w:w="12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166</w:t>
            </w:r>
          </w:p>
        </w:tc>
        <w:tc>
          <w:tcPr>
            <w:tcW w:w="0" w:type="dxa"/>
            <w:vAlign w:val="bottom"/>
          </w:tcPr>
          <w:p>
            <w:pPr>
              <w:spacing w:after="0"/>
              <w:rPr>
                <w:sz w:val="1"/>
                <w:szCs w:val="1"/>
                <w:color w:val="auto"/>
              </w:rPr>
            </w:pPr>
          </w:p>
        </w:tc>
      </w:tr>
      <w:tr>
        <w:trPr>
          <w:trHeight w:val="171"/>
        </w:trPr>
        <w:tc>
          <w:tcPr>
            <w:tcW w:w="5540" w:type="dxa"/>
            <w:vAlign w:val="bottom"/>
            <w:gridSpan w:val="2"/>
          </w:tcPr>
          <w:p>
            <w:pPr>
              <w:ind w:left="140"/>
              <w:spacing w:after="0"/>
              <w:rPr>
                <w:sz w:val="20"/>
                <w:szCs w:val="20"/>
                <w:color w:val="auto"/>
              </w:rPr>
            </w:pPr>
            <w:r>
              <w:rPr>
                <w:rFonts w:ascii="Arial" w:cs="Arial" w:eastAsia="Arial" w:hAnsi="Arial"/>
                <w:sz w:val="14"/>
                <w:szCs w:val="14"/>
                <w:color w:val="auto"/>
              </w:rPr>
              <w:t>interest</w:t>
            </w:r>
          </w:p>
        </w:tc>
        <w:tc>
          <w:tcPr>
            <w:tcW w:w="160" w:type="dxa"/>
            <w:vAlign w:val="bottom"/>
          </w:tcPr>
          <w:p>
            <w:pPr>
              <w:spacing w:after="0"/>
              <w:rPr>
                <w:sz w:val="14"/>
                <w:szCs w:val="14"/>
                <w:color w:val="auto"/>
              </w:rPr>
            </w:pPr>
          </w:p>
        </w:tc>
        <w:tc>
          <w:tcPr>
            <w:tcW w:w="1080" w:type="dxa"/>
            <w:vAlign w:val="bottom"/>
            <w:vMerge w:val="continue"/>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5540" w:type="dxa"/>
            <w:vAlign w:val="bottom"/>
            <w:gridSpan w:val="2"/>
          </w:tcPr>
          <w:p>
            <w:pPr>
              <w:ind w:left="140"/>
              <w:spacing w:after="0"/>
              <w:rPr>
                <w:sz w:val="20"/>
                <w:szCs w:val="20"/>
                <w:color w:val="auto"/>
              </w:rPr>
            </w:pPr>
            <w:r>
              <w:rPr>
                <w:rFonts w:ascii="Arial" w:cs="Arial" w:eastAsia="Arial" w:hAnsi="Arial"/>
                <w:sz w:val="14"/>
                <w:szCs w:val="14"/>
                <w:color w:val="auto"/>
              </w:rPr>
              <w:t>Non-cash derivative loss from interest rate contracts</w:t>
            </w:r>
          </w:p>
        </w:tc>
        <w:tc>
          <w:tcPr>
            <w:tcW w:w="160" w:type="dxa"/>
            <w:vAlign w:val="bottom"/>
          </w:tcPr>
          <w:p>
            <w:pPr>
              <w:spacing w:after="0"/>
              <w:rPr>
                <w:sz w:val="16"/>
                <w:szCs w:val="16"/>
                <w:color w:val="auto"/>
              </w:rPr>
            </w:pPr>
          </w:p>
        </w:tc>
        <w:tc>
          <w:tcPr>
            <w:tcW w:w="120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22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189"/>
        </w:trPr>
        <w:tc>
          <w:tcPr>
            <w:tcW w:w="5540" w:type="dxa"/>
            <w:vAlign w:val="bottom"/>
            <w:gridSpan w:val="2"/>
          </w:tcPr>
          <w:p>
            <w:pPr>
              <w:ind w:left="140"/>
              <w:spacing w:after="0"/>
              <w:rPr>
                <w:sz w:val="20"/>
                <w:szCs w:val="20"/>
                <w:color w:val="auto"/>
              </w:rPr>
            </w:pPr>
            <w:r>
              <w:rPr>
                <w:rFonts w:ascii="Arial" w:cs="Arial" w:eastAsia="Arial" w:hAnsi="Arial"/>
                <w:sz w:val="14"/>
                <w:szCs w:val="14"/>
                <w:color w:val="auto"/>
              </w:rPr>
              <w:t>Asset impairments</w:t>
            </w:r>
          </w:p>
        </w:tc>
        <w:tc>
          <w:tcPr>
            <w:tcW w:w="160" w:type="dxa"/>
            <w:vAlign w:val="bottom"/>
          </w:tcPr>
          <w:p>
            <w:pPr>
              <w:spacing w:after="0"/>
              <w:rPr>
                <w:sz w:val="16"/>
                <w:szCs w:val="16"/>
                <w:color w:val="auto"/>
              </w:rPr>
            </w:pPr>
          </w:p>
        </w:tc>
        <w:tc>
          <w:tcPr>
            <w:tcW w:w="120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1,736</w:t>
            </w:r>
          </w:p>
        </w:tc>
        <w:tc>
          <w:tcPr>
            <w:tcW w:w="12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5540" w:type="dxa"/>
            <w:vAlign w:val="bottom"/>
            <w:gridSpan w:val="2"/>
          </w:tcPr>
          <w:p>
            <w:pPr>
              <w:ind w:left="140"/>
              <w:spacing w:after="0"/>
              <w:rPr>
                <w:sz w:val="20"/>
                <w:szCs w:val="20"/>
                <w:color w:val="auto"/>
              </w:rPr>
            </w:pPr>
            <w:r>
              <w:rPr>
                <w:rFonts w:ascii="Arial" w:cs="Arial" w:eastAsia="Arial" w:hAnsi="Arial"/>
                <w:sz w:val="14"/>
                <w:szCs w:val="14"/>
                <w:color w:val="auto"/>
              </w:rPr>
              <w:t>Reorganization items, net</w:t>
            </w:r>
          </w:p>
        </w:tc>
        <w:tc>
          <w:tcPr>
            <w:tcW w:w="1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(3,991)</w:t>
            </w: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(4,057)</w:t>
            </w:r>
          </w:p>
        </w:tc>
        <w:tc>
          <w:tcPr>
            <w:tcW w:w="12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5540" w:type="dxa"/>
            <w:vAlign w:val="bottom"/>
            <w:gridSpan w:val="2"/>
          </w:tcPr>
          <w:p>
            <w:pPr>
              <w:ind w:left="140"/>
              <w:spacing w:after="0"/>
              <w:rPr>
                <w:sz w:val="20"/>
                <w:szCs w:val="20"/>
                <w:color w:val="auto"/>
              </w:rPr>
            </w:pPr>
            <w:r>
              <w:rPr>
                <w:rFonts w:ascii="Arial" w:cs="Arial" w:eastAsia="Arial" w:hAnsi="Arial"/>
                <w:sz w:val="14"/>
                <w:szCs w:val="14"/>
                <w:color w:val="auto"/>
              </w:rPr>
              <w:t>Severance and termination costs</w:t>
            </w:r>
          </w:p>
        </w:tc>
        <w:tc>
          <w:tcPr>
            <w:tcW w:w="1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5</w:t>
            </w: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45</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15</w:t>
            </w:r>
          </w:p>
        </w:tc>
        <w:tc>
          <w:tcPr>
            <w:tcW w:w="12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47</w:t>
            </w:r>
          </w:p>
        </w:tc>
        <w:tc>
          <w:tcPr>
            <w:tcW w:w="0" w:type="dxa"/>
            <w:vAlign w:val="bottom"/>
          </w:tcPr>
          <w:p>
            <w:pPr>
              <w:spacing w:after="0"/>
              <w:rPr>
                <w:sz w:val="1"/>
                <w:szCs w:val="1"/>
                <w:color w:val="auto"/>
              </w:rPr>
            </w:pPr>
          </w:p>
        </w:tc>
      </w:tr>
      <w:tr>
        <w:trPr>
          <w:trHeight w:val="189"/>
        </w:trPr>
        <w:tc>
          <w:tcPr>
            <w:tcW w:w="5540" w:type="dxa"/>
            <w:vAlign w:val="bottom"/>
            <w:gridSpan w:val="2"/>
          </w:tcPr>
          <w:p>
            <w:pPr>
              <w:ind w:left="140"/>
              <w:spacing w:after="0"/>
              <w:rPr>
                <w:sz w:val="20"/>
                <w:szCs w:val="20"/>
                <w:color w:val="auto"/>
              </w:rPr>
            </w:pPr>
            <w:r>
              <w:rPr>
                <w:rFonts w:ascii="Arial" w:cs="Arial" w:eastAsia="Arial" w:hAnsi="Arial"/>
                <w:sz w:val="14"/>
                <w:szCs w:val="14"/>
                <w:color w:val="auto"/>
              </w:rPr>
              <w:t>Incentive and retention award modifications</w:t>
            </w:r>
          </w:p>
        </w:tc>
        <w:tc>
          <w:tcPr>
            <w:tcW w:w="160" w:type="dxa"/>
            <w:vAlign w:val="bottom"/>
          </w:tcPr>
          <w:p>
            <w:pPr>
              <w:spacing w:after="0"/>
              <w:rPr>
                <w:sz w:val="16"/>
                <w:szCs w:val="16"/>
                <w:color w:val="auto"/>
              </w:rPr>
            </w:pPr>
          </w:p>
        </w:tc>
        <w:tc>
          <w:tcPr>
            <w:tcW w:w="120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4</w:t>
            </w:r>
          </w:p>
        </w:tc>
        <w:tc>
          <w:tcPr>
            <w:tcW w:w="12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5540" w:type="dxa"/>
            <w:vAlign w:val="bottom"/>
            <w:gridSpan w:val="2"/>
          </w:tcPr>
          <w:p>
            <w:pPr>
              <w:ind w:left="140"/>
              <w:spacing w:after="0"/>
              <w:rPr>
                <w:sz w:val="20"/>
                <w:szCs w:val="20"/>
                <w:color w:val="auto"/>
              </w:rPr>
            </w:pPr>
            <w:r>
              <w:rPr>
                <w:rFonts w:ascii="Arial" w:cs="Arial" w:eastAsia="Arial" w:hAnsi="Arial"/>
                <w:sz w:val="14"/>
                <w:szCs w:val="14"/>
                <w:color w:val="auto"/>
              </w:rPr>
              <w:t>Net gain on early extinguishment of debt</w:t>
            </w:r>
          </w:p>
        </w:tc>
        <w:tc>
          <w:tcPr>
            <w:tcW w:w="160" w:type="dxa"/>
            <w:vAlign w:val="bottom"/>
          </w:tcPr>
          <w:p>
            <w:pPr>
              <w:spacing w:after="0"/>
              <w:rPr>
                <w:sz w:val="16"/>
                <w:szCs w:val="16"/>
                <w:color w:val="auto"/>
              </w:rPr>
            </w:pPr>
          </w:p>
        </w:tc>
        <w:tc>
          <w:tcPr>
            <w:tcW w:w="120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(18)</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(5)</w:t>
            </w:r>
          </w:p>
        </w:tc>
        <w:tc>
          <w:tcPr>
            <w:tcW w:w="12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(126)</w:t>
            </w:r>
          </w:p>
        </w:tc>
        <w:tc>
          <w:tcPr>
            <w:tcW w:w="0" w:type="dxa"/>
            <w:vAlign w:val="bottom"/>
          </w:tcPr>
          <w:p>
            <w:pPr>
              <w:spacing w:after="0"/>
              <w:rPr>
                <w:sz w:val="1"/>
                <w:szCs w:val="1"/>
                <w:color w:val="auto"/>
              </w:rPr>
            </w:pPr>
          </w:p>
        </w:tc>
      </w:tr>
      <w:tr>
        <w:trPr>
          <w:trHeight w:val="189"/>
        </w:trPr>
        <w:tc>
          <w:tcPr>
            <w:tcW w:w="5540" w:type="dxa"/>
            <w:vAlign w:val="bottom"/>
            <w:gridSpan w:val="2"/>
          </w:tcPr>
          <w:p>
            <w:pPr>
              <w:ind w:left="140"/>
              <w:spacing w:after="0"/>
              <w:rPr>
                <w:sz w:val="20"/>
                <w:szCs w:val="20"/>
                <w:color w:val="auto"/>
              </w:rPr>
            </w:pPr>
            <w:r>
              <w:rPr>
                <w:rFonts w:ascii="Arial" w:cs="Arial" w:eastAsia="Arial" w:hAnsi="Arial"/>
                <w:sz w:val="14"/>
                <w:szCs w:val="14"/>
                <w:color w:val="auto"/>
              </w:rPr>
              <w:t>Legal and professional fees related to our reorganization</w:t>
            </w:r>
          </w:p>
        </w:tc>
        <w:tc>
          <w:tcPr>
            <w:tcW w:w="160" w:type="dxa"/>
            <w:vAlign w:val="bottom"/>
          </w:tcPr>
          <w:p>
            <w:pPr>
              <w:spacing w:after="0"/>
              <w:rPr>
                <w:sz w:val="16"/>
                <w:szCs w:val="16"/>
                <w:color w:val="auto"/>
              </w:rPr>
            </w:pPr>
          </w:p>
        </w:tc>
        <w:tc>
          <w:tcPr>
            <w:tcW w:w="120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65</w:t>
            </w:r>
          </w:p>
        </w:tc>
        <w:tc>
          <w:tcPr>
            <w:tcW w:w="12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5540" w:type="dxa"/>
            <w:vAlign w:val="bottom"/>
            <w:gridSpan w:val="2"/>
          </w:tcPr>
          <w:p>
            <w:pPr>
              <w:ind w:left="140"/>
              <w:spacing w:after="0"/>
              <w:rPr>
                <w:sz w:val="20"/>
                <w:szCs w:val="20"/>
                <w:color w:val="auto"/>
              </w:rPr>
            </w:pPr>
            <w:r>
              <w:rPr>
                <w:rFonts w:ascii="Arial" w:cs="Arial" w:eastAsia="Arial" w:hAnsi="Arial"/>
                <w:sz w:val="14"/>
                <w:szCs w:val="14"/>
                <w:color w:val="auto"/>
              </w:rPr>
              <w:t>Deficiency payment on pipeline delivery contract</w:t>
            </w:r>
          </w:p>
        </w:tc>
        <w:tc>
          <w:tcPr>
            <w:tcW w:w="160" w:type="dxa"/>
            <w:vAlign w:val="bottom"/>
          </w:tcPr>
          <w:p>
            <w:pPr>
              <w:spacing w:after="0"/>
              <w:rPr>
                <w:sz w:val="16"/>
                <w:szCs w:val="16"/>
                <w:color w:val="auto"/>
              </w:rPr>
            </w:pPr>
          </w:p>
        </w:tc>
        <w:tc>
          <w:tcPr>
            <w:tcW w:w="120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20</w:t>
            </w:r>
          </w:p>
        </w:tc>
        <w:tc>
          <w:tcPr>
            <w:tcW w:w="12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5540" w:type="dxa"/>
            <w:vAlign w:val="bottom"/>
            <w:gridSpan w:val="2"/>
          </w:tcPr>
          <w:p>
            <w:pPr>
              <w:ind w:left="140"/>
              <w:spacing w:after="0"/>
              <w:rPr>
                <w:sz w:val="20"/>
                <w:szCs w:val="20"/>
                <w:color w:val="auto"/>
              </w:rPr>
            </w:pPr>
            <w:r>
              <w:rPr>
                <w:rFonts w:ascii="Arial" w:cs="Arial" w:eastAsia="Arial" w:hAnsi="Arial"/>
                <w:sz w:val="14"/>
                <w:szCs w:val="14"/>
                <w:color w:val="auto"/>
              </w:rPr>
              <w:t>Power plant maintenance</w:t>
            </w:r>
          </w:p>
        </w:tc>
        <w:tc>
          <w:tcPr>
            <w:tcW w:w="160" w:type="dxa"/>
            <w:vAlign w:val="bottom"/>
          </w:tcPr>
          <w:p>
            <w:pPr>
              <w:spacing w:after="0"/>
              <w:rPr>
                <w:sz w:val="16"/>
                <w:szCs w:val="16"/>
                <w:color w:val="auto"/>
              </w:rPr>
            </w:pPr>
          </w:p>
        </w:tc>
        <w:tc>
          <w:tcPr>
            <w:tcW w:w="120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7</w:t>
            </w:r>
          </w:p>
        </w:tc>
        <w:tc>
          <w:tcPr>
            <w:tcW w:w="12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5540" w:type="dxa"/>
            <w:vAlign w:val="bottom"/>
            <w:gridSpan w:val="2"/>
          </w:tcPr>
          <w:p>
            <w:pPr>
              <w:ind w:left="140"/>
              <w:spacing w:after="0"/>
              <w:rPr>
                <w:sz w:val="20"/>
                <w:szCs w:val="20"/>
                <w:color w:val="auto"/>
              </w:rPr>
            </w:pPr>
            <w:r>
              <w:rPr>
                <w:rFonts w:ascii="Arial" w:cs="Arial" w:eastAsia="Arial" w:hAnsi="Arial"/>
                <w:sz w:val="14"/>
                <w:szCs w:val="14"/>
                <w:color w:val="auto"/>
              </w:rPr>
              <w:t>Write-off of deferred financing costs</w:t>
            </w:r>
          </w:p>
        </w:tc>
        <w:tc>
          <w:tcPr>
            <w:tcW w:w="160" w:type="dxa"/>
            <w:vAlign w:val="bottom"/>
          </w:tcPr>
          <w:p>
            <w:pPr>
              <w:spacing w:after="0"/>
              <w:rPr>
                <w:sz w:val="16"/>
                <w:szCs w:val="16"/>
                <w:color w:val="auto"/>
              </w:rPr>
            </w:pPr>
          </w:p>
        </w:tc>
        <w:tc>
          <w:tcPr>
            <w:tcW w:w="120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4</w:t>
            </w:r>
          </w:p>
        </w:tc>
        <w:tc>
          <w:tcPr>
            <w:tcW w:w="12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540" w:type="dxa"/>
            <w:vAlign w:val="bottom"/>
            <w:gridSpan w:val="2"/>
          </w:tcPr>
          <w:p>
            <w:pPr>
              <w:ind w:left="140"/>
              <w:spacing w:after="0"/>
              <w:rPr>
                <w:sz w:val="20"/>
                <w:szCs w:val="20"/>
                <w:color w:val="auto"/>
              </w:rPr>
            </w:pPr>
            <w:r>
              <w:rPr>
                <w:rFonts w:ascii="Arial" w:cs="Arial" w:eastAsia="Arial" w:hAnsi="Arial"/>
                <w:sz w:val="14"/>
                <w:szCs w:val="14"/>
                <w:color w:val="auto"/>
              </w:rPr>
              <w:t>Rig termination expenses</w:t>
            </w:r>
          </w:p>
        </w:tc>
        <w:tc>
          <w:tcPr>
            <w:tcW w:w="1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2</w:t>
            </w: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1</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5</w:t>
            </w:r>
          </w:p>
        </w:tc>
        <w:tc>
          <w:tcPr>
            <w:tcW w:w="12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89"/>
        </w:trPr>
        <w:tc>
          <w:tcPr>
            <w:tcW w:w="5540" w:type="dxa"/>
            <w:vAlign w:val="bottom"/>
            <w:gridSpan w:val="2"/>
          </w:tcPr>
          <w:p>
            <w:pPr>
              <w:ind w:left="140"/>
              <w:spacing w:after="0"/>
              <w:rPr>
                <w:sz w:val="20"/>
                <w:szCs w:val="20"/>
                <w:color w:val="auto"/>
              </w:rPr>
            </w:pPr>
            <w:r>
              <w:rPr>
                <w:rFonts w:ascii="Arial" w:cs="Arial" w:eastAsia="Arial" w:hAnsi="Arial"/>
                <w:sz w:val="14"/>
                <w:szCs w:val="14"/>
                <w:color w:val="auto"/>
              </w:rPr>
              <w:t>Ad valorem late payment penalties</w:t>
            </w:r>
          </w:p>
        </w:tc>
        <w:tc>
          <w:tcPr>
            <w:tcW w:w="160" w:type="dxa"/>
            <w:vAlign w:val="bottom"/>
          </w:tcPr>
          <w:p>
            <w:pPr>
              <w:spacing w:after="0"/>
              <w:rPr>
                <w:sz w:val="16"/>
                <w:szCs w:val="16"/>
                <w:color w:val="auto"/>
              </w:rPr>
            </w:pPr>
          </w:p>
        </w:tc>
        <w:tc>
          <w:tcPr>
            <w:tcW w:w="120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4</w:t>
            </w:r>
          </w:p>
        </w:tc>
        <w:tc>
          <w:tcPr>
            <w:tcW w:w="12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5540" w:type="dxa"/>
            <w:vAlign w:val="bottom"/>
            <w:gridSpan w:val="2"/>
          </w:tcPr>
          <w:p>
            <w:pPr>
              <w:ind w:left="140"/>
              <w:spacing w:after="0"/>
              <w:rPr>
                <w:sz w:val="20"/>
                <w:szCs w:val="20"/>
                <w:color w:val="auto"/>
              </w:rPr>
            </w:pPr>
            <w:r>
              <w:rPr>
                <w:rFonts w:ascii="Arial" w:cs="Arial" w:eastAsia="Arial" w:hAnsi="Arial"/>
                <w:sz w:val="14"/>
                <w:szCs w:val="14"/>
                <w:color w:val="auto"/>
              </w:rPr>
              <w:t>Other, net</w:t>
            </w: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5</w:t>
            </w: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8</w:t>
            </w:r>
          </w:p>
        </w:tc>
        <w:tc>
          <w:tcPr>
            <w:tcW w:w="2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22</w:t>
            </w:r>
          </w:p>
        </w:tc>
        <w:tc>
          <w:tcPr>
            <w:tcW w:w="12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184"/>
        </w:trPr>
        <w:tc>
          <w:tcPr>
            <w:tcW w:w="5540" w:type="dxa"/>
            <w:vAlign w:val="bottom"/>
            <w:gridSpan w:val="2"/>
          </w:tcPr>
          <w:p>
            <w:pPr>
              <w:ind w:left="220"/>
              <w:spacing w:after="0"/>
              <w:rPr>
                <w:sz w:val="20"/>
                <w:szCs w:val="20"/>
                <w:color w:val="auto"/>
              </w:rPr>
            </w:pPr>
            <w:r>
              <w:rPr>
                <w:rFonts w:ascii="Arial" w:cs="Arial" w:eastAsia="Arial" w:hAnsi="Arial"/>
                <w:sz w:val="14"/>
                <w:szCs w:val="14"/>
                <w:color w:val="auto"/>
              </w:rPr>
              <w:t>Total unusual, infrequent and other items</w:t>
            </w:r>
          </w:p>
        </w:tc>
        <w:tc>
          <w:tcPr>
            <w:tcW w:w="1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(3,854)</w:t>
            </w: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103</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98</w:t>
            </w:r>
          </w:p>
        </w:tc>
        <w:tc>
          <w:tcPr>
            <w:tcW w:w="0" w:type="dxa"/>
            <w:vAlign w:val="bottom"/>
          </w:tcPr>
          <w:p>
            <w:pPr>
              <w:spacing w:after="0"/>
              <w:rPr>
                <w:sz w:val="1"/>
                <w:szCs w:val="1"/>
                <w:color w:val="auto"/>
              </w:rPr>
            </w:pPr>
          </w:p>
        </w:tc>
      </w:tr>
      <w:tr>
        <w:trPr>
          <w:trHeight w:val="53"/>
        </w:trPr>
        <w:tc>
          <w:tcPr>
            <w:tcW w:w="53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120" w:type="dxa"/>
            <w:vAlign w:val="bottom"/>
            <w:tcBorders>
              <w:right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120" w:type="dxa"/>
            <w:vAlign w:val="bottom"/>
            <w:tcBorders>
              <w:right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3"/>
        </w:trPr>
        <w:tc>
          <w:tcPr>
            <w:tcW w:w="5540" w:type="dxa"/>
            <w:vAlign w:val="bottom"/>
            <w:gridSpan w:val="2"/>
          </w:tcPr>
          <w:p>
            <w:pPr>
              <w:ind w:left="20"/>
              <w:spacing w:after="0"/>
              <w:rPr>
                <w:sz w:val="20"/>
                <w:szCs w:val="20"/>
                <w:color w:val="auto"/>
              </w:rPr>
            </w:pPr>
            <w:r>
              <w:rPr>
                <w:rFonts w:ascii="Arial" w:cs="Arial" w:eastAsia="Arial" w:hAnsi="Arial"/>
                <w:sz w:val="14"/>
                <w:szCs w:val="14"/>
                <w:color w:val="auto"/>
              </w:rPr>
              <w:t>Adjusted net income (loss) attributable to common stock</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8</w:t>
            </w:r>
          </w:p>
        </w:tc>
        <w:tc>
          <w:tcPr>
            <w:tcW w:w="12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36</w:t>
            </w:r>
          </w:p>
        </w:tc>
        <w:tc>
          <w:tcPr>
            <w:tcW w:w="200" w:type="dxa"/>
            <w:vAlign w:val="bottom"/>
          </w:tcPr>
          <w:p>
            <w:pPr>
              <w:spacing w:after="0"/>
              <w:rPr>
                <w:sz w:val="15"/>
                <w:szCs w:val="15"/>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(257)</w:t>
            </w:r>
          </w:p>
        </w:tc>
        <w:tc>
          <w:tcPr>
            <w:tcW w:w="12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70</w:t>
            </w:r>
          </w:p>
        </w:tc>
        <w:tc>
          <w:tcPr>
            <w:tcW w:w="0" w:type="dxa"/>
            <w:vAlign w:val="bottom"/>
          </w:tcPr>
          <w:p>
            <w:pPr>
              <w:spacing w:after="0"/>
              <w:rPr>
                <w:sz w:val="1"/>
                <w:szCs w:val="1"/>
                <w:color w:val="auto"/>
              </w:rPr>
            </w:pPr>
          </w:p>
        </w:tc>
      </w:tr>
      <w:tr>
        <w:trPr>
          <w:trHeight w:val="20"/>
        </w:trPr>
        <w:tc>
          <w:tcPr>
            <w:tcW w:w="5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2"/>
        </w:trPr>
        <w:tc>
          <w:tcPr>
            <w:tcW w:w="5540" w:type="dxa"/>
            <w:vAlign w:val="bottom"/>
            <w:gridSpan w:val="2"/>
          </w:tcPr>
          <w:p>
            <w:pPr>
              <w:ind w:left="20"/>
              <w:spacing w:after="0"/>
              <w:rPr>
                <w:sz w:val="20"/>
                <w:szCs w:val="20"/>
                <w:color w:val="auto"/>
              </w:rPr>
            </w:pPr>
            <w:r>
              <w:rPr>
                <w:rFonts w:ascii="Arial" w:cs="Arial" w:eastAsia="Arial" w:hAnsi="Arial"/>
                <w:sz w:val="14"/>
                <w:szCs w:val="14"/>
                <w:color w:val="auto"/>
              </w:rPr>
              <w:t>Net income (loss) attributable to common stock per share - diluted</w:t>
            </w: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20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(1.36)</w:t>
            </w:r>
          </w:p>
        </w:tc>
        <w:tc>
          <w:tcPr>
            <w:tcW w:w="2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22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24"/>
                <w:szCs w:val="24"/>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(0.57)</w:t>
            </w:r>
          </w:p>
        </w:tc>
        <w:tc>
          <w:tcPr>
            <w:tcW w:w="0" w:type="dxa"/>
            <w:vAlign w:val="bottom"/>
          </w:tcPr>
          <w:p>
            <w:pPr>
              <w:spacing w:after="0"/>
              <w:rPr>
                <w:sz w:val="1"/>
                <w:szCs w:val="1"/>
                <w:color w:val="auto"/>
              </w:rPr>
            </w:pPr>
          </w:p>
        </w:tc>
      </w:tr>
      <w:tr>
        <w:trPr>
          <w:trHeight w:val="189"/>
        </w:trPr>
        <w:tc>
          <w:tcPr>
            <w:tcW w:w="5540" w:type="dxa"/>
            <w:vAlign w:val="bottom"/>
            <w:gridSpan w:val="2"/>
          </w:tcPr>
          <w:p>
            <w:pPr>
              <w:ind w:left="20"/>
              <w:spacing w:after="0"/>
              <w:rPr>
                <w:sz w:val="20"/>
                <w:szCs w:val="20"/>
                <w:color w:val="auto"/>
              </w:rPr>
            </w:pPr>
            <w:r>
              <w:rPr>
                <w:rFonts w:ascii="Arial" w:cs="Arial" w:eastAsia="Arial" w:hAnsi="Arial"/>
                <w:sz w:val="14"/>
                <w:szCs w:val="14"/>
                <w:color w:val="auto"/>
              </w:rPr>
              <w:t>Adjusted net income (loss) per share - diluted</w:t>
            </w: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20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0.73</w:t>
            </w:r>
          </w:p>
        </w:tc>
        <w:tc>
          <w:tcPr>
            <w:tcW w:w="2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22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6"/>
                <w:szCs w:val="16"/>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1.40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Page 16</w:t>
      </w:r>
    </w:p>
    <w:p>
      <w:pPr>
        <w:sectPr>
          <w:pgSz w:w="11900" w:h="16838" w:orient="portrait"/>
          <w:cols w:equalWidth="0" w:num="1">
            <w:col w:w="11180"/>
          </w:cols>
          <w:pgMar w:left="320" w:top="1152" w:right="399" w:bottom="1440" w:gutter="0" w:footer="0" w:header="0"/>
        </w:sectPr>
      </w:pPr>
    </w:p>
    <w:bookmarkStart w:id="19" w:name="page20"/>
    <w:bookmarkEnd w:id="19"/>
    <w:p>
      <w:pPr>
        <w:ind w:left="20"/>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208280</wp:posOffset>
            </wp:positionH>
            <wp:positionV relativeFrom="page">
              <wp:posOffset>732155</wp:posOffset>
            </wp:positionV>
            <wp:extent cx="713232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757555</wp:posOffset>
            </wp:positionV>
            <wp:extent cx="713232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255"/>
                    </a:xfrm>
                    <a:prstGeom prst="rect">
                      <a:avLst/>
                    </a:prstGeom>
                    <a:noFill/>
                  </pic:spPr>
                </pic:pic>
              </a:graphicData>
            </a:graphic>
          </wp:anchor>
        </w:drawing>
        <w:t>FREE CASH FLOW</w:t>
      </w:r>
    </w:p>
    <w:p>
      <w:pPr>
        <w:spacing w:after="0" w:line="141" w:lineRule="exact"/>
        <w:rPr>
          <w:sz w:val="20"/>
          <w:szCs w:val="20"/>
          <w:color w:val="auto"/>
        </w:rPr>
      </w:pPr>
    </w:p>
    <w:p>
      <w:pPr>
        <w:ind w:left="20" w:right="240"/>
        <w:spacing w:after="0" w:line="219" w:lineRule="auto"/>
        <w:rPr>
          <w:sz w:val="20"/>
          <w:szCs w:val="20"/>
          <w:color w:val="auto"/>
        </w:rPr>
      </w:pPr>
      <w:r>
        <w:rPr>
          <w:rFonts w:ascii="Arial" w:cs="Arial" w:eastAsia="Arial" w:hAnsi="Arial"/>
          <w:sz w:val="14"/>
          <w:szCs w:val="14"/>
          <w:color w:val="auto"/>
        </w:rPr>
        <w:t>Management uses free cash flow, which is defined by us as net cash provided by operating activities less capital investments, as a measure of liquidity. The following table presents a reconciliation of our net cash provided by operating activities to free cash flow. We have excluded one-time costs for bankruptcy related fees during 2020 as a supplemental measure of our free cash flow.</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2540" w:type="dxa"/>
            <w:vAlign w:val="bottom"/>
            <w:tcBorders>
              <w:top w:val="single" w:sz="8" w:color="auto"/>
              <w:bottom w:val="single" w:sz="8" w:color="auto"/>
            </w:tcBorders>
            <w:gridSpan w:val="5"/>
          </w:tcPr>
          <w:p>
            <w:pPr>
              <w:jc w:val="right"/>
              <w:ind w:right="808"/>
              <w:spacing w:after="0"/>
              <w:rPr>
                <w:sz w:val="20"/>
                <w:szCs w:val="20"/>
                <w:color w:val="auto"/>
              </w:rPr>
            </w:pPr>
            <w:r>
              <w:rPr>
                <w:rFonts w:ascii="Arial" w:cs="Arial" w:eastAsia="Arial" w:hAnsi="Arial"/>
                <w:sz w:val="14"/>
                <w:szCs w:val="14"/>
                <w:color w:val="auto"/>
              </w:rPr>
              <w:t>Fourth Quarter</w:t>
            </w:r>
          </w:p>
        </w:tc>
        <w:tc>
          <w:tcPr>
            <w:tcW w:w="280" w:type="dxa"/>
            <w:vAlign w:val="bottom"/>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2540" w:type="dxa"/>
            <w:vAlign w:val="bottom"/>
            <w:tcBorders>
              <w:top w:val="single" w:sz="8" w:color="auto"/>
              <w:bottom w:val="single" w:sz="8" w:color="auto"/>
            </w:tcBorders>
            <w:gridSpan w:val="5"/>
          </w:tcPr>
          <w:p>
            <w:pPr>
              <w:jc w:val="right"/>
              <w:ind w:right="948"/>
              <w:spacing w:after="0"/>
              <w:rPr>
                <w:sz w:val="20"/>
                <w:szCs w:val="20"/>
                <w:color w:val="auto"/>
              </w:rPr>
            </w:pPr>
            <w:r>
              <w:rPr>
                <w:rFonts w:ascii="Arial" w:cs="Arial" w:eastAsia="Arial" w:hAnsi="Arial"/>
                <w:sz w:val="14"/>
                <w:szCs w:val="14"/>
                <w:color w:val="auto"/>
              </w:rPr>
              <w:t>Total Year</w:t>
            </w:r>
          </w:p>
        </w:tc>
        <w:tc>
          <w:tcPr>
            <w:tcW w:w="0" w:type="dxa"/>
            <w:vAlign w:val="bottom"/>
          </w:tcPr>
          <w:p>
            <w:pPr>
              <w:spacing w:after="0"/>
              <w:rPr>
                <w:sz w:val="1"/>
                <w:szCs w:val="1"/>
                <w:color w:val="auto"/>
              </w:rPr>
            </w:pPr>
          </w:p>
        </w:tc>
      </w:tr>
      <w:tr>
        <w:trPr>
          <w:trHeight w:val="142"/>
        </w:trPr>
        <w:tc>
          <w:tcPr>
            <w:tcW w:w="5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tcBorders>
              <w:right w:val="single" w:sz="8" w:color="auto"/>
            </w:tcBorders>
            <w:gridSpan w:val="2"/>
          </w:tcPr>
          <w:p>
            <w:pPr>
              <w:jc w:val="center"/>
              <w:ind w:right="260"/>
              <w:spacing w:after="0" w:line="142" w:lineRule="exact"/>
              <w:rPr>
                <w:sz w:val="20"/>
                <w:szCs w:val="20"/>
                <w:color w:val="auto"/>
              </w:rPr>
            </w:pPr>
            <w:r>
              <w:rPr>
                <w:rFonts w:ascii="Arial" w:cs="Arial" w:eastAsia="Arial" w:hAnsi="Arial"/>
                <w:sz w:val="14"/>
                <w:szCs w:val="14"/>
                <w:b w:val="1"/>
                <w:bCs w:val="1"/>
                <w:color w:val="auto"/>
              </w:rPr>
              <w:t>Combined</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80" w:type="dxa"/>
            <w:vAlign w:val="bottom"/>
            <w:gridSpan w:val="2"/>
            <w:vMerge w:val="restart"/>
          </w:tcPr>
          <w:p>
            <w:pPr>
              <w:ind w:left="60"/>
              <w:spacing w:after="0"/>
              <w:rPr>
                <w:sz w:val="20"/>
                <w:szCs w:val="20"/>
                <w:color w:val="auto"/>
              </w:rPr>
            </w:pPr>
            <w:r>
              <w:rPr>
                <w:rFonts w:ascii="Arial" w:cs="Arial" w:eastAsia="Arial" w:hAnsi="Arial"/>
                <w:sz w:val="14"/>
                <w:szCs w:val="14"/>
                <w:color w:val="auto"/>
              </w:rPr>
              <w:t>Predecessor</w:t>
            </w:r>
          </w:p>
        </w:tc>
        <w:tc>
          <w:tcPr>
            <w:tcW w:w="140" w:type="dxa"/>
            <w:vAlign w:val="bottom"/>
          </w:tcPr>
          <w:p>
            <w:pPr>
              <w:spacing w:after="0"/>
              <w:rPr>
                <w:sz w:val="12"/>
                <w:szCs w:val="12"/>
                <w:color w:val="auto"/>
              </w:rPr>
            </w:pPr>
          </w:p>
        </w:tc>
        <w:tc>
          <w:tcPr>
            <w:tcW w:w="1220" w:type="dxa"/>
            <w:vAlign w:val="bottom"/>
            <w:tcBorders>
              <w:right w:val="single" w:sz="8" w:color="auto"/>
            </w:tcBorders>
            <w:gridSpan w:val="2"/>
          </w:tcPr>
          <w:p>
            <w:pPr>
              <w:jc w:val="center"/>
              <w:ind w:right="260"/>
              <w:spacing w:after="0" w:line="142" w:lineRule="exact"/>
              <w:rPr>
                <w:sz w:val="20"/>
                <w:szCs w:val="20"/>
                <w:color w:val="auto"/>
              </w:rPr>
            </w:pPr>
            <w:r>
              <w:rPr>
                <w:rFonts w:ascii="Arial" w:cs="Arial" w:eastAsia="Arial" w:hAnsi="Arial"/>
                <w:sz w:val="14"/>
                <w:szCs w:val="14"/>
                <w:b w:val="1"/>
                <w:bCs w:val="1"/>
                <w:color w:val="auto"/>
              </w:rPr>
              <w:t>Combined</w:t>
            </w: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vMerge w:val="restart"/>
          </w:tcPr>
          <w:p>
            <w:pPr>
              <w:jc w:val="right"/>
              <w:ind w:right="148"/>
              <w:spacing w:after="0"/>
              <w:rPr>
                <w:sz w:val="20"/>
                <w:szCs w:val="20"/>
                <w:color w:val="auto"/>
              </w:rPr>
            </w:pPr>
            <w:r>
              <w:rPr>
                <w:rFonts w:ascii="Arial" w:cs="Arial" w:eastAsia="Arial" w:hAnsi="Arial"/>
                <w:sz w:val="14"/>
                <w:szCs w:val="14"/>
                <w:color w:val="auto"/>
              </w:rPr>
              <w:t>Predecessor</w:t>
            </w:r>
          </w:p>
        </w:tc>
        <w:tc>
          <w:tcPr>
            <w:tcW w:w="0" w:type="dxa"/>
            <w:vAlign w:val="bottom"/>
          </w:tcPr>
          <w:p>
            <w:pPr>
              <w:spacing w:after="0"/>
              <w:rPr>
                <w:sz w:val="1"/>
                <w:szCs w:val="1"/>
                <w:color w:val="auto"/>
              </w:rPr>
            </w:pPr>
          </w:p>
        </w:tc>
      </w:tr>
      <w:tr>
        <w:trPr>
          <w:trHeight w:val="176"/>
        </w:trPr>
        <w:tc>
          <w:tcPr>
            <w:tcW w:w="5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tcBorders>
              <w:right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rPr>
              <w:t>(Non-GAAP)</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8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tcBorders>
              <w:right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rPr>
              <w:t>(Non-GAAP)</w:t>
            </w: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3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 millions)</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10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color w:val="auto"/>
              </w:rPr>
              <w:t>2019</w:t>
            </w:r>
          </w:p>
        </w:tc>
        <w:tc>
          <w:tcPr>
            <w:tcW w:w="2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color w:val="auto"/>
              </w:rPr>
              <w:t>2019</w:t>
            </w:r>
          </w:p>
        </w:tc>
        <w:tc>
          <w:tcPr>
            <w:tcW w:w="0" w:type="dxa"/>
            <w:vAlign w:val="bottom"/>
          </w:tcPr>
          <w:p>
            <w:pPr>
              <w:spacing w:after="0"/>
              <w:rPr>
                <w:sz w:val="1"/>
                <w:szCs w:val="1"/>
                <w:color w:val="auto"/>
              </w:rPr>
            </w:pPr>
          </w:p>
        </w:tc>
      </w:tr>
      <w:tr>
        <w:trPr>
          <w:trHeight w:val="385"/>
        </w:trPr>
        <w:tc>
          <w:tcPr>
            <w:tcW w:w="5440" w:type="dxa"/>
            <w:vAlign w:val="bottom"/>
            <w:gridSpan w:val="2"/>
          </w:tcPr>
          <w:p>
            <w:pPr>
              <w:ind w:left="20"/>
              <w:spacing w:after="0"/>
              <w:rPr>
                <w:sz w:val="20"/>
                <w:szCs w:val="20"/>
                <w:color w:val="auto"/>
              </w:rPr>
            </w:pPr>
            <w:r>
              <w:rPr>
                <w:rFonts w:ascii="Arial" w:cs="Arial" w:eastAsia="Arial" w:hAnsi="Arial"/>
                <w:sz w:val="14"/>
                <w:szCs w:val="14"/>
                <w:color w:val="auto"/>
              </w:rPr>
              <w:t>Net cash provided by operating activities</w:t>
            </w: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(35)</w:t>
            </w:r>
          </w:p>
        </w:tc>
        <w:tc>
          <w:tcPr>
            <w:tcW w:w="10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8"/>
              <w:spacing w:after="0"/>
              <w:rPr>
                <w:sz w:val="20"/>
                <w:szCs w:val="20"/>
                <w:color w:val="auto"/>
              </w:rPr>
            </w:pPr>
            <w:r>
              <w:rPr>
                <w:rFonts w:ascii="Arial" w:cs="Arial" w:eastAsia="Arial" w:hAnsi="Arial"/>
                <w:sz w:val="14"/>
                <w:szCs w:val="14"/>
                <w:color w:val="auto"/>
              </w:rPr>
              <w:t>136</w:t>
            </w:r>
          </w:p>
        </w:tc>
        <w:tc>
          <w:tcPr>
            <w:tcW w:w="28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106</w:t>
            </w:r>
          </w:p>
        </w:tc>
        <w:tc>
          <w:tcPr>
            <w:tcW w:w="120" w:type="dxa"/>
            <w:vAlign w:val="bottom"/>
            <w:tcBorders>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676</w:t>
            </w:r>
          </w:p>
        </w:tc>
        <w:tc>
          <w:tcPr>
            <w:tcW w:w="0" w:type="dxa"/>
            <w:vAlign w:val="bottom"/>
          </w:tcPr>
          <w:p>
            <w:pPr>
              <w:spacing w:after="0"/>
              <w:rPr>
                <w:sz w:val="1"/>
                <w:szCs w:val="1"/>
                <w:color w:val="auto"/>
              </w:rPr>
            </w:pPr>
          </w:p>
        </w:tc>
      </w:tr>
      <w:tr>
        <w:trPr>
          <w:trHeight w:val="189"/>
        </w:trPr>
        <w:tc>
          <w:tcPr>
            <w:tcW w:w="5440" w:type="dxa"/>
            <w:vAlign w:val="bottom"/>
            <w:gridSpan w:val="2"/>
          </w:tcPr>
          <w:p>
            <w:pPr>
              <w:ind w:left="100"/>
              <w:spacing w:after="0"/>
              <w:rPr>
                <w:sz w:val="20"/>
                <w:szCs w:val="20"/>
                <w:color w:val="auto"/>
              </w:rPr>
            </w:pPr>
            <w:r>
              <w:rPr>
                <w:rFonts w:ascii="Arial" w:cs="Arial" w:eastAsia="Arial" w:hAnsi="Arial"/>
                <w:sz w:val="14"/>
                <w:szCs w:val="14"/>
                <w:color w:val="auto"/>
              </w:rPr>
              <w:t>Capital investments</w:t>
            </w: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(10)</w:t>
            </w:r>
          </w:p>
        </w:tc>
        <w:tc>
          <w:tcPr>
            <w:tcW w:w="10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(62)</w:t>
            </w:r>
          </w:p>
        </w:tc>
        <w:tc>
          <w:tcPr>
            <w:tcW w:w="2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(47)</w:t>
            </w:r>
          </w:p>
        </w:tc>
        <w:tc>
          <w:tcPr>
            <w:tcW w:w="12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(455)</w:t>
            </w:r>
          </w:p>
        </w:tc>
        <w:tc>
          <w:tcPr>
            <w:tcW w:w="0" w:type="dxa"/>
            <w:vAlign w:val="bottom"/>
          </w:tcPr>
          <w:p>
            <w:pPr>
              <w:spacing w:after="0"/>
              <w:rPr>
                <w:sz w:val="1"/>
                <w:szCs w:val="1"/>
                <w:color w:val="auto"/>
              </w:rPr>
            </w:pPr>
          </w:p>
        </w:tc>
      </w:tr>
      <w:tr>
        <w:trPr>
          <w:trHeight w:val="183"/>
        </w:trPr>
        <w:tc>
          <w:tcPr>
            <w:tcW w:w="5440" w:type="dxa"/>
            <w:vAlign w:val="bottom"/>
            <w:gridSpan w:val="2"/>
          </w:tcPr>
          <w:p>
            <w:pPr>
              <w:ind w:left="20"/>
              <w:spacing w:after="0"/>
              <w:rPr>
                <w:sz w:val="20"/>
                <w:szCs w:val="20"/>
                <w:color w:val="auto"/>
              </w:rPr>
            </w:pPr>
            <w:r>
              <w:rPr>
                <w:rFonts w:ascii="Arial" w:cs="Arial" w:eastAsia="Arial" w:hAnsi="Arial"/>
                <w:sz w:val="14"/>
                <w:szCs w:val="14"/>
                <w:color w:val="auto"/>
              </w:rPr>
              <w:t>Free cash flow</w:t>
            </w:r>
          </w:p>
        </w:tc>
        <w:tc>
          <w:tcPr>
            <w:tcW w:w="16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(45)</w:t>
            </w:r>
          </w:p>
        </w:tc>
        <w:tc>
          <w:tcPr>
            <w:tcW w:w="10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tcPr>
          <w:p>
            <w:pPr>
              <w:jc w:val="right"/>
              <w:ind w:right="8"/>
              <w:spacing w:after="0"/>
              <w:rPr>
                <w:sz w:val="20"/>
                <w:szCs w:val="20"/>
                <w:color w:val="auto"/>
              </w:rPr>
            </w:pPr>
            <w:r>
              <w:rPr>
                <w:rFonts w:ascii="Arial" w:cs="Arial" w:eastAsia="Arial" w:hAnsi="Arial"/>
                <w:sz w:val="14"/>
                <w:szCs w:val="14"/>
                <w:color w:val="auto"/>
              </w:rPr>
              <w:t>74</w:t>
            </w: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59</w:t>
            </w:r>
          </w:p>
        </w:tc>
        <w:tc>
          <w:tcPr>
            <w:tcW w:w="12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221</w:t>
            </w:r>
          </w:p>
        </w:tc>
        <w:tc>
          <w:tcPr>
            <w:tcW w:w="0" w:type="dxa"/>
            <w:vAlign w:val="bottom"/>
          </w:tcPr>
          <w:p>
            <w:pPr>
              <w:spacing w:after="0"/>
              <w:rPr>
                <w:sz w:val="1"/>
                <w:szCs w:val="1"/>
                <w:color w:val="auto"/>
              </w:rPr>
            </w:pPr>
          </w:p>
        </w:tc>
      </w:tr>
      <w:tr>
        <w:trPr>
          <w:trHeight w:val="189"/>
        </w:trPr>
        <w:tc>
          <w:tcPr>
            <w:tcW w:w="5440" w:type="dxa"/>
            <w:vAlign w:val="bottom"/>
            <w:gridSpan w:val="2"/>
          </w:tcPr>
          <w:p>
            <w:pPr>
              <w:ind w:left="100"/>
              <w:spacing w:after="0"/>
              <w:rPr>
                <w:sz w:val="20"/>
                <w:szCs w:val="20"/>
                <w:color w:val="auto"/>
              </w:rPr>
            </w:pPr>
            <w:r>
              <w:rPr>
                <w:rFonts w:ascii="Arial" w:cs="Arial" w:eastAsia="Arial" w:hAnsi="Arial"/>
                <w:sz w:val="14"/>
                <w:szCs w:val="14"/>
                <w:color w:val="auto"/>
              </w:rPr>
              <w:t>BSP funded capital</w:t>
            </w:r>
          </w:p>
        </w:tc>
        <w:tc>
          <w:tcPr>
            <w:tcW w:w="160" w:type="dxa"/>
            <w:vAlign w:val="bottom"/>
          </w:tcPr>
          <w:p>
            <w:pPr>
              <w:spacing w:after="0"/>
              <w:rPr>
                <w:sz w:val="16"/>
                <w:szCs w:val="16"/>
                <w:color w:val="auto"/>
              </w:rPr>
            </w:pPr>
          </w:p>
        </w:tc>
        <w:tc>
          <w:tcPr>
            <w:tcW w:w="120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80" w:type="dxa"/>
            <w:vAlign w:val="bottom"/>
            <w:gridSpan w:val="2"/>
          </w:tcPr>
          <w:p>
            <w:pPr>
              <w:jc w:val="right"/>
              <w:ind w:right="3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22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48</w:t>
            </w:r>
          </w:p>
        </w:tc>
        <w:tc>
          <w:tcPr>
            <w:tcW w:w="0" w:type="dxa"/>
            <w:vAlign w:val="bottom"/>
          </w:tcPr>
          <w:p>
            <w:pPr>
              <w:spacing w:after="0"/>
              <w:rPr>
                <w:sz w:val="1"/>
                <w:szCs w:val="1"/>
                <w:color w:val="auto"/>
              </w:rPr>
            </w:pPr>
          </w:p>
        </w:tc>
      </w:tr>
      <w:tr>
        <w:trPr>
          <w:trHeight w:val="183"/>
        </w:trPr>
        <w:tc>
          <w:tcPr>
            <w:tcW w:w="5440" w:type="dxa"/>
            <w:vAlign w:val="bottom"/>
            <w:gridSpan w:val="2"/>
          </w:tcPr>
          <w:p>
            <w:pPr>
              <w:ind w:left="20"/>
              <w:spacing w:after="0"/>
              <w:rPr>
                <w:sz w:val="20"/>
                <w:szCs w:val="20"/>
                <w:color w:val="auto"/>
              </w:rPr>
            </w:pPr>
            <w:r>
              <w:rPr>
                <w:rFonts w:ascii="Arial" w:cs="Arial" w:eastAsia="Arial" w:hAnsi="Arial"/>
                <w:sz w:val="14"/>
                <w:szCs w:val="14"/>
                <w:color w:val="auto"/>
              </w:rPr>
              <w:t>Free cash flow, after internally funded capital</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(45)</w:t>
            </w:r>
          </w:p>
        </w:tc>
        <w:tc>
          <w:tcPr>
            <w:tcW w:w="10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74</w:t>
            </w:r>
          </w:p>
        </w:tc>
        <w:tc>
          <w:tcPr>
            <w:tcW w:w="280" w:type="dxa"/>
            <w:vAlign w:val="bottom"/>
          </w:tcPr>
          <w:p>
            <w:pPr>
              <w:spacing w:after="0"/>
              <w:rPr>
                <w:sz w:val="15"/>
                <w:szCs w:val="15"/>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59</w:t>
            </w:r>
          </w:p>
        </w:tc>
        <w:tc>
          <w:tcPr>
            <w:tcW w:w="12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269</w:t>
            </w:r>
          </w:p>
        </w:tc>
        <w:tc>
          <w:tcPr>
            <w:tcW w:w="0" w:type="dxa"/>
            <w:vAlign w:val="bottom"/>
          </w:tcPr>
          <w:p>
            <w:pPr>
              <w:spacing w:after="0"/>
              <w:rPr>
                <w:sz w:val="1"/>
                <w:szCs w:val="1"/>
                <w:color w:val="auto"/>
              </w:rPr>
            </w:pPr>
          </w:p>
        </w:tc>
      </w:tr>
      <w:tr>
        <w:trPr>
          <w:trHeight w:val="189"/>
        </w:trPr>
        <w:tc>
          <w:tcPr>
            <w:tcW w:w="5440" w:type="dxa"/>
            <w:vAlign w:val="bottom"/>
            <w:gridSpan w:val="2"/>
          </w:tcPr>
          <w:p>
            <w:pPr>
              <w:ind w:left="140"/>
              <w:spacing w:after="0"/>
              <w:rPr>
                <w:sz w:val="20"/>
                <w:szCs w:val="20"/>
                <w:color w:val="auto"/>
              </w:rPr>
            </w:pPr>
            <w:r>
              <w:rPr>
                <w:rFonts w:ascii="Arial" w:cs="Arial" w:eastAsia="Arial" w:hAnsi="Arial"/>
                <w:sz w:val="14"/>
                <w:szCs w:val="14"/>
                <w:color w:val="auto"/>
              </w:rPr>
              <w:t>One-time bankruptcy related fees</w:t>
            </w:r>
          </w:p>
        </w:tc>
        <w:tc>
          <w:tcPr>
            <w:tcW w:w="160" w:type="dxa"/>
            <w:vAlign w:val="bottom"/>
          </w:tcPr>
          <w:p>
            <w:pPr>
              <w:spacing w:after="0"/>
              <w:rPr>
                <w:sz w:val="16"/>
                <w:szCs w:val="16"/>
                <w:color w:val="auto"/>
              </w:rPr>
            </w:pPr>
          </w:p>
        </w:tc>
        <w:tc>
          <w:tcPr>
            <w:tcW w:w="1100" w:type="dxa"/>
            <w:vAlign w:val="bottom"/>
          </w:tcPr>
          <w:p>
            <w:pPr>
              <w:jc w:val="right"/>
              <w:ind w:right="8"/>
              <w:spacing w:after="0"/>
              <w:rPr>
                <w:sz w:val="20"/>
                <w:szCs w:val="20"/>
                <w:color w:val="auto"/>
              </w:rPr>
            </w:pPr>
            <w:r>
              <w:rPr>
                <w:rFonts w:ascii="Arial" w:cs="Arial" w:eastAsia="Arial" w:hAnsi="Arial"/>
                <w:sz w:val="14"/>
                <w:szCs w:val="14"/>
                <w:b w:val="1"/>
                <w:bCs w:val="1"/>
                <w:color w:val="auto"/>
              </w:rPr>
              <w:t>39</w:t>
            </w:r>
          </w:p>
        </w:tc>
        <w:tc>
          <w:tcPr>
            <w:tcW w:w="10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80" w:type="dxa"/>
            <w:vAlign w:val="bottom"/>
            <w:gridSpan w:val="2"/>
          </w:tcPr>
          <w:p>
            <w:pPr>
              <w:jc w:val="right"/>
              <w:ind w:right="3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113</w:t>
            </w:r>
          </w:p>
        </w:tc>
        <w:tc>
          <w:tcPr>
            <w:tcW w:w="12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3"/>
        </w:trPr>
        <w:tc>
          <w:tcPr>
            <w:tcW w:w="5440" w:type="dxa"/>
            <w:vAlign w:val="bottom"/>
            <w:gridSpan w:val="2"/>
          </w:tcPr>
          <w:p>
            <w:pPr>
              <w:ind w:left="20"/>
              <w:spacing w:after="0"/>
              <w:rPr>
                <w:sz w:val="20"/>
                <w:szCs w:val="20"/>
                <w:color w:val="auto"/>
              </w:rPr>
            </w:pPr>
            <w:r>
              <w:rPr>
                <w:rFonts w:ascii="Arial" w:cs="Arial" w:eastAsia="Arial" w:hAnsi="Arial"/>
                <w:sz w:val="14"/>
                <w:szCs w:val="14"/>
                <w:color w:val="auto"/>
              </w:rPr>
              <w:t>Free cash flow, excluding one-time bankruptcy related fees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(6)</w:t>
            </w:r>
          </w:p>
        </w:tc>
        <w:tc>
          <w:tcPr>
            <w:tcW w:w="10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74</w:t>
            </w:r>
          </w:p>
        </w:tc>
        <w:tc>
          <w:tcPr>
            <w:tcW w:w="2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172</w:t>
            </w:r>
          </w:p>
        </w:tc>
        <w:tc>
          <w:tcPr>
            <w:tcW w:w="1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269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214630</wp:posOffset>
            </wp:positionV>
            <wp:extent cx="713232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1"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ADJUSTED EBITDAX</w:t>
      </w:r>
    </w:p>
    <w:p>
      <w:pPr>
        <w:spacing w:after="0" w:line="141" w:lineRule="exact"/>
        <w:rPr>
          <w:sz w:val="20"/>
          <w:szCs w:val="20"/>
          <w:color w:val="auto"/>
        </w:rPr>
      </w:pPr>
    </w:p>
    <w:p>
      <w:pPr>
        <w:ind w:left="20" w:right="60"/>
        <w:spacing w:after="0" w:line="209" w:lineRule="auto"/>
        <w:rPr>
          <w:sz w:val="20"/>
          <w:szCs w:val="20"/>
          <w:color w:val="auto"/>
        </w:rPr>
      </w:pPr>
      <w:r>
        <w:rPr>
          <w:rFonts w:ascii="Arial" w:cs="Arial" w:eastAsia="Arial" w:hAnsi="Arial"/>
          <w:sz w:val="14"/>
          <w:szCs w:val="14"/>
          <w:color w:val="auto"/>
        </w:rPr>
        <w:t>We define Adjusted EBITDAX as earnings before interest expense; income taxes; depreciation, depletion and amortization; exploration expense; other unusual, infrequent and out-of-period items; and other non-cash items. We believe this measure provides useful information in assessing our financial condition, results of operations and cash flows and is widely used by the industry, the investment community and our lenders. Although this is a non-GAAP measure, the amounts included in the calculation were computed in accordance with GAAP. Certain items excluded from this non-GAAP measure are significant components in understanding and assessing our financial performance, such as our cost of capital and tax structure, as well as depreciation, depletion and amortization of our assets. This measure should be read in conjunction with the information contained in our financial statements prepared in accordance with GAAP. A version of Adjusted EBITDAX is a material component of certain of our financial covenants under our Revolving Credit Facility and is provided in addition to, and not as an alternative for, income and liquidity measures calculated in accordance with GAAP.</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5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2520" w:type="dxa"/>
            <w:vAlign w:val="bottom"/>
            <w:tcBorders>
              <w:top w:val="single" w:sz="8" w:color="auto"/>
              <w:bottom w:val="single" w:sz="8" w:color="auto"/>
            </w:tcBorders>
            <w:gridSpan w:val="5"/>
          </w:tcPr>
          <w:p>
            <w:pPr>
              <w:jc w:val="right"/>
              <w:ind w:right="788"/>
              <w:spacing w:after="0"/>
              <w:rPr>
                <w:sz w:val="20"/>
                <w:szCs w:val="20"/>
                <w:color w:val="auto"/>
              </w:rPr>
            </w:pPr>
            <w:r>
              <w:rPr>
                <w:rFonts w:ascii="Arial" w:cs="Arial" w:eastAsia="Arial" w:hAnsi="Arial"/>
                <w:sz w:val="14"/>
                <w:szCs w:val="14"/>
                <w:color w:val="auto"/>
              </w:rPr>
              <w:t>Fourth Quarter</w:t>
            </w:r>
          </w:p>
        </w:tc>
        <w:tc>
          <w:tcPr>
            <w:tcW w:w="280" w:type="dxa"/>
            <w:vAlign w:val="bottom"/>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2540" w:type="dxa"/>
            <w:vAlign w:val="bottom"/>
            <w:tcBorders>
              <w:top w:val="single" w:sz="8" w:color="auto"/>
              <w:bottom w:val="single" w:sz="8" w:color="auto"/>
            </w:tcBorders>
            <w:gridSpan w:val="5"/>
          </w:tcPr>
          <w:p>
            <w:pPr>
              <w:jc w:val="right"/>
              <w:ind w:right="948"/>
              <w:spacing w:after="0"/>
              <w:rPr>
                <w:sz w:val="20"/>
                <w:szCs w:val="20"/>
                <w:color w:val="auto"/>
              </w:rPr>
            </w:pPr>
            <w:r>
              <w:rPr>
                <w:rFonts w:ascii="Arial" w:cs="Arial" w:eastAsia="Arial" w:hAnsi="Arial"/>
                <w:sz w:val="14"/>
                <w:szCs w:val="14"/>
                <w:color w:val="auto"/>
              </w:rPr>
              <w:t>Total Year</w:t>
            </w:r>
          </w:p>
        </w:tc>
        <w:tc>
          <w:tcPr>
            <w:tcW w:w="0" w:type="dxa"/>
            <w:vAlign w:val="bottom"/>
          </w:tcPr>
          <w:p>
            <w:pPr>
              <w:spacing w:after="0"/>
              <w:rPr>
                <w:sz w:val="1"/>
                <w:szCs w:val="1"/>
                <w:color w:val="auto"/>
              </w:rPr>
            </w:pPr>
          </w:p>
        </w:tc>
      </w:tr>
      <w:tr>
        <w:trPr>
          <w:trHeight w:val="142"/>
        </w:trPr>
        <w:tc>
          <w:tcPr>
            <w:tcW w:w="5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tcBorders>
              <w:right w:val="single" w:sz="8" w:color="auto"/>
            </w:tcBorders>
            <w:gridSpan w:val="2"/>
          </w:tcPr>
          <w:p>
            <w:pPr>
              <w:jc w:val="center"/>
              <w:ind w:right="260"/>
              <w:spacing w:after="0" w:line="142" w:lineRule="exact"/>
              <w:rPr>
                <w:sz w:val="20"/>
                <w:szCs w:val="20"/>
                <w:color w:val="auto"/>
              </w:rPr>
            </w:pPr>
            <w:r>
              <w:rPr>
                <w:rFonts w:ascii="Arial" w:cs="Arial" w:eastAsia="Arial" w:hAnsi="Arial"/>
                <w:sz w:val="14"/>
                <w:szCs w:val="14"/>
                <w:b w:val="1"/>
                <w:bCs w:val="1"/>
                <w:color w:val="auto"/>
              </w:rPr>
              <w:t>Combined</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gridSpan w:val="2"/>
            <w:vMerge w:val="restart"/>
          </w:tcPr>
          <w:p>
            <w:pPr>
              <w:ind w:left="60"/>
              <w:spacing w:after="0"/>
              <w:rPr>
                <w:sz w:val="20"/>
                <w:szCs w:val="20"/>
                <w:color w:val="auto"/>
              </w:rPr>
            </w:pPr>
            <w:r>
              <w:rPr>
                <w:rFonts w:ascii="Arial" w:cs="Arial" w:eastAsia="Arial" w:hAnsi="Arial"/>
                <w:sz w:val="14"/>
                <w:szCs w:val="14"/>
                <w:color w:val="auto"/>
              </w:rPr>
              <w:t>Predecessor</w:t>
            </w:r>
          </w:p>
        </w:tc>
        <w:tc>
          <w:tcPr>
            <w:tcW w:w="140" w:type="dxa"/>
            <w:vAlign w:val="bottom"/>
          </w:tcPr>
          <w:p>
            <w:pPr>
              <w:spacing w:after="0"/>
              <w:rPr>
                <w:sz w:val="12"/>
                <w:szCs w:val="12"/>
                <w:color w:val="auto"/>
              </w:rPr>
            </w:pPr>
          </w:p>
        </w:tc>
        <w:tc>
          <w:tcPr>
            <w:tcW w:w="1220" w:type="dxa"/>
            <w:vAlign w:val="bottom"/>
            <w:tcBorders>
              <w:right w:val="single" w:sz="8" w:color="auto"/>
            </w:tcBorders>
            <w:gridSpan w:val="2"/>
          </w:tcPr>
          <w:p>
            <w:pPr>
              <w:jc w:val="center"/>
              <w:ind w:right="260"/>
              <w:spacing w:after="0" w:line="142" w:lineRule="exact"/>
              <w:rPr>
                <w:sz w:val="20"/>
                <w:szCs w:val="20"/>
                <w:color w:val="auto"/>
              </w:rPr>
            </w:pPr>
            <w:r>
              <w:rPr>
                <w:rFonts w:ascii="Arial" w:cs="Arial" w:eastAsia="Arial" w:hAnsi="Arial"/>
                <w:sz w:val="14"/>
                <w:szCs w:val="14"/>
                <w:b w:val="1"/>
                <w:bCs w:val="1"/>
                <w:color w:val="auto"/>
              </w:rPr>
              <w:t>Combined</w:t>
            </w: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vMerge w:val="restart"/>
          </w:tcPr>
          <w:p>
            <w:pPr>
              <w:jc w:val="right"/>
              <w:ind w:right="148"/>
              <w:spacing w:after="0"/>
              <w:rPr>
                <w:sz w:val="20"/>
                <w:szCs w:val="20"/>
                <w:color w:val="auto"/>
              </w:rPr>
            </w:pPr>
            <w:r>
              <w:rPr>
                <w:rFonts w:ascii="Arial" w:cs="Arial" w:eastAsia="Arial" w:hAnsi="Arial"/>
                <w:sz w:val="14"/>
                <w:szCs w:val="14"/>
                <w:color w:val="auto"/>
              </w:rPr>
              <w:t>Predecessor</w:t>
            </w:r>
          </w:p>
        </w:tc>
        <w:tc>
          <w:tcPr>
            <w:tcW w:w="0" w:type="dxa"/>
            <w:vAlign w:val="bottom"/>
          </w:tcPr>
          <w:p>
            <w:pPr>
              <w:spacing w:after="0"/>
              <w:rPr>
                <w:sz w:val="1"/>
                <w:szCs w:val="1"/>
                <w:color w:val="auto"/>
              </w:rPr>
            </w:pPr>
          </w:p>
        </w:tc>
      </w:tr>
      <w:tr>
        <w:trPr>
          <w:trHeight w:val="176"/>
        </w:trPr>
        <w:tc>
          <w:tcPr>
            <w:tcW w:w="5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tcBorders>
              <w:right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rPr>
              <w:t>(Non-GAAP)</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6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tcBorders>
              <w:right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rPr>
              <w:t>(Non-GAAP)</w:t>
            </w: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3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 millions, except per BOE amounts)</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color w:val="auto"/>
              </w:rPr>
              <w:t>2019</w:t>
            </w:r>
          </w:p>
        </w:tc>
        <w:tc>
          <w:tcPr>
            <w:tcW w:w="2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color w:val="auto"/>
              </w:rPr>
              <w:t>2019</w:t>
            </w:r>
          </w:p>
        </w:tc>
        <w:tc>
          <w:tcPr>
            <w:tcW w:w="0" w:type="dxa"/>
            <w:vAlign w:val="bottom"/>
          </w:tcPr>
          <w:p>
            <w:pPr>
              <w:spacing w:after="0"/>
              <w:rPr>
                <w:sz w:val="1"/>
                <w:szCs w:val="1"/>
                <w:color w:val="auto"/>
              </w:rPr>
            </w:pPr>
          </w:p>
        </w:tc>
      </w:tr>
      <w:tr>
        <w:trPr>
          <w:trHeight w:val="183"/>
        </w:trPr>
        <w:tc>
          <w:tcPr>
            <w:tcW w:w="5460" w:type="dxa"/>
            <w:vAlign w:val="bottom"/>
            <w:gridSpan w:val="2"/>
          </w:tcPr>
          <w:p>
            <w:pPr>
              <w:ind w:left="20"/>
              <w:spacing w:after="0"/>
              <w:rPr>
                <w:sz w:val="20"/>
                <w:szCs w:val="20"/>
                <w:color w:val="auto"/>
              </w:rPr>
            </w:pPr>
            <w:r>
              <w:rPr>
                <w:rFonts w:ascii="Arial" w:cs="Arial" w:eastAsia="Arial" w:hAnsi="Arial"/>
                <w:sz w:val="14"/>
                <w:szCs w:val="14"/>
                <w:color w:val="auto"/>
              </w:rPr>
              <w:t>Net (loss) income</w:t>
            </w: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3,870</w:t>
            </w:r>
          </w:p>
        </w:tc>
        <w:tc>
          <w:tcPr>
            <w:tcW w:w="12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(25)</w:t>
            </w:r>
          </w:p>
        </w:tc>
        <w:tc>
          <w:tcPr>
            <w:tcW w:w="28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1,871</w:t>
            </w:r>
          </w:p>
        </w:tc>
        <w:tc>
          <w:tcPr>
            <w:tcW w:w="12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99</w:t>
            </w:r>
          </w:p>
        </w:tc>
        <w:tc>
          <w:tcPr>
            <w:tcW w:w="0" w:type="dxa"/>
            <w:vAlign w:val="bottom"/>
          </w:tcPr>
          <w:p>
            <w:pPr>
              <w:spacing w:after="0"/>
              <w:rPr>
                <w:sz w:val="1"/>
                <w:szCs w:val="1"/>
                <w:color w:val="auto"/>
              </w:rPr>
            </w:pPr>
          </w:p>
        </w:tc>
      </w:tr>
      <w:tr>
        <w:trPr>
          <w:trHeight w:val="189"/>
        </w:trPr>
        <w:tc>
          <w:tcPr>
            <w:tcW w:w="5460" w:type="dxa"/>
            <w:vAlign w:val="bottom"/>
            <w:gridSpan w:val="2"/>
          </w:tcPr>
          <w:p>
            <w:pPr>
              <w:ind w:left="140"/>
              <w:spacing w:after="0"/>
              <w:rPr>
                <w:sz w:val="20"/>
                <w:szCs w:val="20"/>
                <w:color w:val="auto"/>
              </w:rPr>
            </w:pPr>
            <w:r>
              <w:rPr>
                <w:rFonts w:ascii="Arial" w:cs="Arial" w:eastAsia="Arial" w:hAnsi="Arial"/>
                <w:sz w:val="14"/>
                <w:szCs w:val="14"/>
                <w:color w:val="auto"/>
              </w:rPr>
              <w:t>Interest and debt expense, net</w:t>
            </w:r>
          </w:p>
        </w:tc>
        <w:tc>
          <w:tcPr>
            <w:tcW w:w="1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17</w:t>
            </w: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90</w:t>
            </w: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217</w:t>
            </w:r>
          </w:p>
        </w:tc>
        <w:tc>
          <w:tcPr>
            <w:tcW w:w="12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383</w:t>
            </w:r>
          </w:p>
        </w:tc>
        <w:tc>
          <w:tcPr>
            <w:tcW w:w="0" w:type="dxa"/>
            <w:vAlign w:val="bottom"/>
          </w:tcPr>
          <w:p>
            <w:pPr>
              <w:spacing w:after="0"/>
              <w:rPr>
                <w:sz w:val="1"/>
                <w:szCs w:val="1"/>
                <w:color w:val="auto"/>
              </w:rPr>
            </w:pPr>
          </w:p>
        </w:tc>
      </w:tr>
      <w:tr>
        <w:trPr>
          <w:trHeight w:val="189"/>
        </w:trPr>
        <w:tc>
          <w:tcPr>
            <w:tcW w:w="5460" w:type="dxa"/>
            <w:vAlign w:val="bottom"/>
            <w:gridSpan w:val="2"/>
          </w:tcPr>
          <w:p>
            <w:pPr>
              <w:ind w:left="140"/>
              <w:spacing w:after="0"/>
              <w:rPr>
                <w:sz w:val="20"/>
                <w:szCs w:val="20"/>
                <w:color w:val="auto"/>
              </w:rPr>
            </w:pPr>
            <w:r>
              <w:rPr>
                <w:rFonts w:ascii="Arial" w:cs="Arial" w:eastAsia="Arial" w:hAnsi="Arial"/>
                <w:sz w:val="14"/>
                <w:szCs w:val="14"/>
                <w:color w:val="auto"/>
              </w:rPr>
              <w:t>Depreciation, depletion and amortization</w:t>
            </w:r>
          </w:p>
        </w:tc>
        <w:tc>
          <w:tcPr>
            <w:tcW w:w="1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66</w:t>
            </w: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114</w:t>
            </w: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362</w:t>
            </w:r>
          </w:p>
        </w:tc>
        <w:tc>
          <w:tcPr>
            <w:tcW w:w="12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471</w:t>
            </w:r>
          </w:p>
        </w:tc>
        <w:tc>
          <w:tcPr>
            <w:tcW w:w="0" w:type="dxa"/>
            <w:vAlign w:val="bottom"/>
          </w:tcPr>
          <w:p>
            <w:pPr>
              <w:spacing w:after="0"/>
              <w:rPr>
                <w:sz w:val="1"/>
                <w:szCs w:val="1"/>
                <w:color w:val="auto"/>
              </w:rPr>
            </w:pPr>
          </w:p>
        </w:tc>
      </w:tr>
      <w:tr>
        <w:trPr>
          <w:trHeight w:val="177"/>
        </w:trPr>
        <w:tc>
          <w:tcPr>
            <w:tcW w:w="5460" w:type="dxa"/>
            <w:vAlign w:val="bottom"/>
            <w:gridSpan w:val="2"/>
          </w:tcPr>
          <w:p>
            <w:pPr>
              <w:ind w:left="140"/>
              <w:spacing w:after="0"/>
              <w:rPr>
                <w:sz w:val="20"/>
                <w:szCs w:val="20"/>
                <w:color w:val="auto"/>
              </w:rPr>
            </w:pPr>
            <w:r>
              <w:rPr>
                <w:rFonts w:ascii="Arial" w:cs="Arial" w:eastAsia="Arial" w:hAnsi="Arial"/>
                <w:sz w:val="14"/>
                <w:szCs w:val="14"/>
                <w:color w:val="auto"/>
              </w:rPr>
              <w:t>Exploration expense</w:t>
            </w:r>
          </w:p>
        </w:tc>
        <w:tc>
          <w:tcPr>
            <w:tcW w:w="16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2</w:t>
            </w:r>
          </w:p>
        </w:tc>
        <w:tc>
          <w:tcPr>
            <w:tcW w:w="12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4</w:t>
            </w: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11</w:t>
            </w:r>
          </w:p>
        </w:tc>
        <w:tc>
          <w:tcPr>
            <w:tcW w:w="12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29</w:t>
            </w:r>
          </w:p>
        </w:tc>
        <w:tc>
          <w:tcPr>
            <w:tcW w:w="0" w:type="dxa"/>
            <w:vAlign w:val="bottom"/>
          </w:tcPr>
          <w:p>
            <w:pPr>
              <w:spacing w:after="0"/>
              <w:rPr>
                <w:sz w:val="1"/>
                <w:szCs w:val="1"/>
                <w:color w:val="auto"/>
              </w:rPr>
            </w:pPr>
          </w:p>
        </w:tc>
      </w:tr>
      <w:tr>
        <w:trPr>
          <w:trHeight w:val="219"/>
        </w:trPr>
        <w:tc>
          <w:tcPr>
            <w:tcW w:w="5460" w:type="dxa"/>
            <w:vAlign w:val="bottom"/>
            <w:gridSpan w:val="2"/>
          </w:tcPr>
          <w:p>
            <w:pPr>
              <w:ind w:left="140"/>
              <w:spacing w:after="0" w:line="219" w:lineRule="exact"/>
              <w:rPr>
                <w:sz w:val="20"/>
                <w:szCs w:val="20"/>
                <w:color w:val="auto"/>
              </w:rPr>
            </w:pPr>
            <w:r>
              <w:rPr>
                <w:rFonts w:ascii="Arial" w:cs="Arial" w:eastAsia="Arial" w:hAnsi="Arial"/>
                <w:sz w:val="14"/>
                <w:szCs w:val="14"/>
                <w:color w:val="auto"/>
              </w:rPr>
              <w:t xml:space="preserve">Unusual, infrequent and other items </w:t>
            </w:r>
            <w:r>
              <w:rPr>
                <w:rFonts w:ascii="Arial" w:cs="Arial" w:eastAsia="Arial" w:hAnsi="Arial"/>
                <w:sz w:val="23"/>
                <w:szCs w:val="23"/>
                <w:color w:val="auto"/>
                <w:vertAlign w:val="superscript"/>
              </w:rPr>
              <w:t>(a)</w:t>
            </w: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(3,854)</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103</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98</w:t>
            </w:r>
          </w:p>
        </w:tc>
        <w:tc>
          <w:tcPr>
            <w:tcW w:w="0" w:type="dxa"/>
            <w:vAlign w:val="bottom"/>
          </w:tcPr>
          <w:p>
            <w:pPr>
              <w:spacing w:after="0"/>
              <w:rPr>
                <w:sz w:val="1"/>
                <w:szCs w:val="1"/>
                <w:color w:val="auto"/>
              </w:rPr>
            </w:pPr>
          </w:p>
        </w:tc>
      </w:tr>
      <w:tr>
        <w:trPr>
          <w:trHeight w:val="172"/>
        </w:trPr>
        <w:tc>
          <w:tcPr>
            <w:tcW w:w="5460" w:type="dxa"/>
            <w:vAlign w:val="bottom"/>
            <w:gridSpan w:val="2"/>
          </w:tcPr>
          <w:p>
            <w:pPr>
              <w:ind w:left="140"/>
              <w:spacing w:after="0"/>
              <w:rPr>
                <w:sz w:val="20"/>
                <w:szCs w:val="20"/>
                <w:color w:val="auto"/>
              </w:rPr>
            </w:pPr>
            <w:r>
              <w:rPr>
                <w:rFonts w:ascii="Arial" w:cs="Arial" w:eastAsia="Arial" w:hAnsi="Arial"/>
                <w:sz w:val="14"/>
                <w:szCs w:val="14"/>
                <w:color w:val="auto"/>
              </w:rPr>
              <w:t>Non-cash items</w:t>
            </w:r>
          </w:p>
        </w:tc>
        <w:tc>
          <w:tcPr>
            <w:tcW w:w="160" w:type="dxa"/>
            <w:vAlign w:val="bottom"/>
          </w:tcPr>
          <w:p>
            <w:pPr>
              <w:spacing w:after="0"/>
              <w:rPr>
                <w:sz w:val="14"/>
                <w:szCs w:val="14"/>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11</w:t>
            </w:r>
          </w:p>
        </w:tc>
        <w:tc>
          <w:tcPr>
            <w:tcW w:w="12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41</w:t>
            </w:r>
          </w:p>
        </w:tc>
        <w:tc>
          <w:tcPr>
            <w:tcW w:w="12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5460" w:type="dxa"/>
            <w:vAlign w:val="bottom"/>
            <w:gridSpan w:val="2"/>
          </w:tcPr>
          <w:p>
            <w:pPr>
              <w:ind w:left="260"/>
              <w:spacing w:after="0"/>
              <w:rPr>
                <w:sz w:val="20"/>
                <w:szCs w:val="20"/>
                <w:color w:val="auto"/>
              </w:rPr>
            </w:pPr>
            <w:r>
              <w:rPr>
                <w:rFonts w:ascii="Arial" w:cs="Arial" w:eastAsia="Arial" w:hAnsi="Arial"/>
                <w:sz w:val="14"/>
                <w:szCs w:val="14"/>
                <w:color w:val="auto"/>
              </w:rPr>
              <w:t>Accretion expense</w:t>
            </w:r>
          </w:p>
        </w:tc>
        <w:tc>
          <w:tcPr>
            <w:tcW w:w="16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8</w:t>
            </w: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36</w:t>
            </w:r>
          </w:p>
        </w:tc>
        <w:tc>
          <w:tcPr>
            <w:tcW w:w="0" w:type="dxa"/>
            <w:vAlign w:val="bottom"/>
          </w:tcPr>
          <w:p>
            <w:pPr>
              <w:spacing w:after="0"/>
              <w:rPr>
                <w:sz w:val="1"/>
                <w:szCs w:val="1"/>
                <w:color w:val="auto"/>
              </w:rPr>
            </w:pPr>
          </w:p>
        </w:tc>
      </w:tr>
      <w:tr>
        <w:trPr>
          <w:trHeight w:val="189"/>
        </w:trPr>
        <w:tc>
          <w:tcPr>
            <w:tcW w:w="5460" w:type="dxa"/>
            <w:vAlign w:val="bottom"/>
            <w:gridSpan w:val="2"/>
          </w:tcPr>
          <w:p>
            <w:pPr>
              <w:ind w:left="260"/>
              <w:spacing w:after="0"/>
              <w:rPr>
                <w:sz w:val="20"/>
                <w:szCs w:val="20"/>
                <w:color w:val="auto"/>
              </w:rPr>
            </w:pPr>
            <w:r>
              <w:rPr>
                <w:rFonts w:ascii="Arial" w:cs="Arial" w:eastAsia="Arial" w:hAnsi="Arial"/>
                <w:sz w:val="14"/>
                <w:szCs w:val="14"/>
                <w:color w:val="auto"/>
              </w:rPr>
              <w:t>Stock-settled compensation</w:t>
            </w:r>
          </w:p>
        </w:tc>
        <w:tc>
          <w:tcPr>
            <w:tcW w:w="1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1</w:t>
            </w: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3</w:t>
            </w: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6</w:t>
            </w:r>
          </w:p>
        </w:tc>
        <w:tc>
          <w:tcPr>
            <w:tcW w:w="12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189"/>
        </w:trPr>
        <w:tc>
          <w:tcPr>
            <w:tcW w:w="5460" w:type="dxa"/>
            <w:vAlign w:val="bottom"/>
            <w:gridSpan w:val="2"/>
          </w:tcPr>
          <w:p>
            <w:pPr>
              <w:ind w:left="260"/>
              <w:spacing w:after="0"/>
              <w:rPr>
                <w:sz w:val="20"/>
                <w:szCs w:val="20"/>
                <w:color w:val="auto"/>
              </w:rPr>
            </w:pPr>
            <w:r>
              <w:rPr>
                <w:rFonts w:ascii="Arial" w:cs="Arial" w:eastAsia="Arial" w:hAnsi="Arial"/>
                <w:sz w:val="14"/>
                <w:szCs w:val="14"/>
                <w:color w:val="auto"/>
              </w:rPr>
              <w:t>Post-retirement medical and pension</w:t>
            </w:r>
          </w:p>
        </w:tc>
        <w:tc>
          <w:tcPr>
            <w:tcW w:w="1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1</w:t>
            </w: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5</w:t>
            </w: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4</w:t>
            </w:r>
          </w:p>
        </w:tc>
        <w:tc>
          <w:tcPr>
            <w:tcW w:w="12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189"/>
        </w:trPr>
        <w:tc>
          <w:tcPr>
            <w:tcW w:w="5460" w:type="dxa"/>
            <w:vAlign w:val="bottom"/>
            <w:gridSpan w:val="2"/>
          </w:tcPr>
          <w:p>
            <w:pPr>
              <w:ind w:left="260"/>
              <w:spacing w:after="0"/>
              <w:rPr>
                <w:sz w:val="20"/>
                <w:szCs w:val="20"/>
                <w:color w:val="auto"/>
              </w:rPr>
            </w:pPr>
            <w:r>
              <w:rPr>
                <w:rFonts w:ascii="Arial" w:cs="Arial" w:eastAsia="Arial" w:hAnsi="Arial"/>
                <w:sz w:val="14"/>
                <w:szCs w:val="14"/>
                <w:color w:val="auto"/>
              </w:rPr>
              <w:t>Other non-cash items</w:t>
            </w:r>
          </w:p>
        </w:tc>
        <w:tc>
          <w:tcPr>
            <w:tcW w:w="1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2</w:t>
            </w: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6</w:t>
            </w: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183"/>
        </w:trPr>
        <w:tc>
          <w:tcPr>
            <w:tcW w:w="5460" w:type="dxa"/>
            <w:vAlign w:val="bottom"/>
            <w:gridSpan w:val="2"/>
          </w:tcPr>
          <w:p>
            <w:pPr>
              <w:ind w:left="20"/>
              <w:spacing w:after="0"/>
              <w:rPr>
                <w:sz w:val="20"/>
                <w:szCs w:val="20"/>
                <w:color w:val="auto"/>
              </w:rPr>
            </w:pPr>
            <w:r>
              <w:rPr>
                <w:rFonts w:ascii="Arial" w:cs="Arial" w:eastAsia="Arial" w:hAnsi="Arial"/>
                <w:sz w:val="14"/>
                <w:szCs w:val="14"/>
                <w:b w:val="1"/>
                <w:bCs w:val="1"/>
                <w:color w:val="auto"/>
              </w:rPr>
              <w:t>Adjusted EBITDAX</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116</w:t>
            </w:r>
          </w:p>
        </w:tc>
        <w:tc>
          <w:tcPr>
            <w:tcW w:w="12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308</w:t>
            </w:r>
          </w:p>
        </w:tc>
        <w:tc>
          <w:tcPr>
            <w:tcW w:w="28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489</w:t>
            </w:r>
          </w:p>
        </w:tc>
        <w:tc>
          <w:tcPr>
            <w:tcW w:w="12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1,142</w:t>
            </w:r>
          </w:p>
        </w:tc>
        <w:tc>
          <w:tcPr>
            <w:tcW w:w="0" w:type="dxa"/>
            <w:vAlign w:val="bottom"/>
          </w:tcPr>
          <w:p>
            <w:pPr>
              <w:spacing w:after="0"/>
              <w:rPr>
                <w:sz w:val="1"/>
                <w:szCs w:val="1"/>
                <w:color w:val="auto"/>
              </w:rPr>
            </w:pPr>
          </w:p>
        </w:tc>
      </w:tr>
      <w:tr>
        <w:trPr>
          <w:trHeight w:val="20"/>
        </w:trPr>
        <w:tc>
          <w:tcPr>
            <w:tcW w:w="5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72"/>
        </w:trPr>
        <w:tc>
          <w:tcPr>
            <w:tcW w:w="5460" w:type="dxa"/>
            <w:vAlign w:val="bottom"/>
            <w:gridSpan w:val="2"/>
          </w:tcPr>
          <w:p>
            <w:pPr>
              <w:ind w:left="20"/>
              <w:spacing w:after="0"/>
              <w:rPr>
                <w:sz w:val="20"/>
                <w:szCs w:val="20"/>
                <w:color w:val="auto"/>
              </w:rPr>
            </w:pPr>
            <w:r>
              <w:rPr>
                <w:rFonts w:ascii="Arial" w:cs="Arial" w:eastAsia="Arial" w:hAnsi="Arial"/>
                <w:sz w:val="14"/>
                <w:szCs w:val="14"/>
                <w:color w:val="auto"/>
              </w:rPr>
              <w:t>Net cash provided by operating activities</w:t>
            </w: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(35)</w:t>
            </w:r>
          </w:p>
        </w:tc>
        <w:tc>
          <w:tcPr>
            <w:tcW w:w="12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136</w:t>
            </w:r>
          </w:p>
        </w:tc>
        <w:tc>
          <w:tcPr>
            <w:tcW w:w="28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106</w:t>
            </w:r>
          </w:p>
        </w:tc>
        <w:tc>
          <w:tcPr>
            <w:tcW w:w="120" w:type="dxa"/>
            <w:vAlign w:val="bottom"/>
            <w:tcBorders>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676</w:t>
            </w:r>
          </w:p>
        </w:tc>
        <w:tc>
          <w:tcPr>
            <w:tcW w:w="0" w:type="dxa"/>
            <w:vAlign w:val="bottom"/>
          </w:tcPr>
          <w:p>
            <w:pPr>
              <w:spacing w:after="0"/>
              <w:rPr>
                <w:sz w:val="1"/>
                <w:szCs w:val="1"/>
                <w:color w:val="auto"/>
              </w:rPr>
            </w:pPr>
          </w:p>
        </w:tc>
      </w:tr>
      <w:tr>
        <w:trPr>
          <w:trHeight w:val="189"/>
        </w:trPr>
        <w:tc>
          <w:tcPr>
            <w:tcW w:w="5460" w:type="dxa"/>
            <w:vAlign w:val="bottom"/>
            <w:gridSpan w:val="2"/>
          </w:tcPr>
          <w:p>
            <w:pPr>
              <w:ind w:left="140"/>
              <w:spacing w:after="0"/>
              <w:rPr>
                <w:sz w:val="20"/>
                <w:szCs w:val="20"/>
                <w:color w:val="auto"/>
              </w:rPr>
            </w:pPr>
            <w:r>
              <w:rPr>
                <w:rFonts w:ascii="Arial" w:cs="Arial" w:eastAsia="Arial" w:hAnsi="Arial"/>
                <w:sz w:val="14"/>
                <w:szCs w:val="14"/>
                <w:color w:val="auto"/>
              </w:rPr>
              <w:t>Cash interest</w:t>
            </w:r>
          </w:p>
        </w:tc>
        <w:tc>
          <w:tcPr>
            <w:tcW w:w="1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15</w:t>
            </w: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139</w:t>
            </w: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95</w:t>
            </w:r>
          </w:p>
        </w:tc>
        <w:tc>
          <w:tcPr>
            <w:tcW w:w="12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439</w:t>
            </w:r>
          </w:p>
        </w:tc>
        <w:tc>
          <w:tcPr>
            <w:tcW w:w="0" w:type="dxa"/>
            <w:vAlign w:val="bottom"/>
          </w:tcPr>
          <w:p>
            <w:pPr>
              <w:spacing w:after="0"/>
              <w:rPr>
                <w:sz w:val="1"/>
                <w:szCs w:val="1"/>
                <w:color w:val="auto"/>
              </w:rPr>
            </w:pPr>
          </w:p>
        </w:tc>
      </w:tr>
      <w:tr>
        <w:trPr>
          <w:trHeight w:val="189"/>
        </w:trPr>
        <w:tc>
          <w:tcPr>
            <w:tcW w:w="5460" w:type="dxa"/>
            <w:vAlign w:val="bottom"/>
            <w:gridSpan w:val="2"/>
          </w:tcPr>
          <w:p>
            <w:pPr>
              <w:ind w:left="140"/>
              <w:spacing w:after="0"/>
              <w:rPr>
                <w:sz w:val="20"/>
                <w:szCs w:val="20"/>
                <w:color w:val="auto"/>
              </w:rPr>
            </w:pPr>
            <w:r>
              <w:rPr>
                <w:rFonts w:ascii="Arial" w:cs="Arial" w:eastAsia="Arial" w:hAnsi="Arial"/>
                <w:sz w:val="14"/>
                <w:szCs w:val="14"/>
                <w:color w:val="auto"/>
              </w:rPr>
              <w:t>Exploration expenditures</w:t>
            </w:r>
          </w:p>
        </w:tc>
        <w:tc>
          <w:tcPr>
            <w:tcW w:w="1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2</w:t>
            </w: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3</w:t>
            </w: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11</w:t>
            </w:r>
          </w:p>
        </w:tc>
        <w:tc>
          <w:tcPr>
            <w:tcW w:w="12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18</w:t>
            </w:r>
          </w:p>
        </w:tc>
        <w:tc>
          <w:tcPr>
            <w:tcW w:w="0" w:type="dxa"/>
            <w:vAlign w:val="bottom"/>
          </w:tcPr>
          <w:p>
            <w:pPr>
              <w:spacing w:after="0"/>
              <w:rPr>
                <w:sz w:val="1"/>
                <w:szCs w:val="1"/>
                <w:color w:val="auto"/>
              </w:rPr>
            </w:pPr>
          </w:p>
        </w:tc>
      </w:tr>
      <w:tr>
        <w:trPr>
          <w:trHeight w:val="189"/>
        </w:trPr>
        <w:tc>
          <w:tcPr>
            <w:tcW w:w="5460" w:type="dxa"/>
            <w:vAlign w:val="bottom"/>
            <w:gridSpan w:val="2"/>
          </w:tcPr>
          <w:p>
            <w:pPr>
              <w:ind w:left="140"/>
              <w:spacing w:after="0"/>
              <w:rPr>
                <w:sz w:val="20"/>
                <w:szCs w:val="20"/>
                <w:color w:val="auto"/>
              </w:rPr>
            </w:pPr>
            <w:r>
              <w:rPr>
                <w:rFonts w:ascii="Arial" w:cs="Arial" w:eastAsia="Arial" w:hAnsi="Arial"/>
                <w:sz w:val="14"/>
                <w:szCs w:val="14"/>
                <w:color w:val="auto"/>
              </w:rPr>
              <w:t>Working capital changes</w:t>
            </w: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134</w:t>
            </w: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30</w:t>
            </w:r>
          </w:p>
        </w:tc>
        <w:tc>
          <w:tcPr>
            <w:tcW w:w="2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277</w:t>
            </w:r>
          </w:p>
        </w:tc>
        <w:tc>
          <w:tcPr>
            <w:tcW w:w="12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w:t>
            </w:r>
          </w:p>
        </w:tc>
        <w:tc>
          <w:tcPr>
            <w:tcW w:w="0" w:type="dxa"/>
            <w:vAlign w:val="bottom"/>
          </w:tcPr>
          <w:p>
            <w:pPr>
              <w:spacing w:after="0"/>
              <w:rPr>
                <w:sz w:val="1"/>
                <w:szCs w:val="1"/>
                <w:color w:val="auto"/>
              </w:rPr>
            </w:pPr>
          </w:p>
        </w:tc>
      </w:tr>
      <w:tr>
        <w:trPr>
          <w:trHeight w:val="183"/>
        </w:trPr>
        <w:tc>
          <w:tcPr>
            <w:tcW w:w="5460" w:type="dxa"/>
            <w:vAlign w:val="bottom"/>
            <w:gridSpan w:val="2"/>
          </w:tcPr>
          <w:p>
            <w:pPr>
              <w:ind w:left="20"/>
              <w:spacing w:after="0"/>
              <w:rPr>
                <w:sz w:val="20"/>
                <w:szCs w:val="20"/>
                <w:color w:val="auto"/>
              </w:rPr>
            </w:pPr>
            <w:r>
              <w:rPr>
                <w:rFonts w:ascii="Arial" w:cs="Arial" w:eastAsia="Arial" w:hAnsi="Arial"/>
                <w:sz w:val="14"/>
                <w:szCs w:val="14"/>
                <w:b w:val="1"/>
                <w:bCs w:val="1"/>
                <w:color w:val="auto"/>
              </w:rPr>
              <w:t>Adjusted EBITDAX</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116</w:t>
            </w:r>
          </w:p>
        </w:tc>
        <w:tc>
          <w:tcPr>
            <w:tcW w:w="12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308</w:t>
            </w:r>
          </w:p>
        </w:tc>
        <w:tc>
          <w:tcPr>
            <w:tcW w:w="280" w:type="dxa"/>
            <w:vAlign w:val="bottom"/>
          </w:tcPr>
          <w:p>
            <w:pPr>
              <w:spacing w:after="0"/>
              <w:rPr>
                <w:sz w:val="15"/>
                <w:szCs w:val="15"/>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489</w:t>
            </w:r>
          </w:p>
        </w:tc>
        <w:tc>
          <w:tcPr>
            <w:tcW w:w="12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1,142</w:t>
            </w:r>
          </w:p>
        </w:tc>
        <w:tc>
          <w:tcPr>
            <w:tcW w:w="0" w:type="dxa"/>
            <w:vAlign w:val="bottom"/>
          </w:tcPr>
          <w:p>
            <w:pPr>
              <w:spacing w:after="0"/>
              <w:rPr>
                <w:sz w:val="1"/>
                <w:szCs w:val="1"/>
                <w:color w:val="auto"/>
              </w:rPr>
            </w:pPr>
          </w:p>
        </w:tc>
      </w:tr>
      <w:tr>
        <w:trPr>
          <w:trHeight w:val="20"/>
        </w:trPr>
        <w:tc>
          <w:tcPr>
            <w:tcW w:w="5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3"/>
        </w:trPr>
        <w:tc>
          <w:tcPr>
            <w:tcW w:w="5460" w:type="dxa"/>
            <w:vAlign w:val="bottom"/>
            <w:gridSpan w:val="2"/>
          </w:tcPr>
          <w:p>
            <w:pPr>
              <w:ind w:left="20"/>
              <w:spacing w:after="0"/>
              <w:rPr>
                <w:sz w:val="20"/>
                <w:szCs w:val="20"/>
                <w:color w:val="auto"/>
              </w:rPr>
            </w:pPr>
            <w:r>
              <w:rPr>
                <w:rFonts w:ascii="Arial" w:cs="Arial" w:eastAsia="Arial" w:hAnsi="Arial"/>
                <w:sz w:val="14"/>
                <w:szCs w:val="14"/>
                <w:b w:val="1"/>
                <w:bCs w:val="1"/>
                <w:color w:val="auto"/>
              </w:rPr>
              <w:t>Adjusted EBITDAX per Boe</w:t>
            </w: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12.25</w:t>
            </w:r>
          </w:p>
        </w:tc>
        <w:tc>
          <w:tcPr>
            <w:tcW w:w="120" w:type="dxa"/>
            <w:vAlign w:val="bottom"/>
            <w:tcBorders>
              <w:right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27.25</w:t>
            </w:r>
          </w:p>
        </w:tc>
        <w:tc>
          <w:tcPr>
            <w:tcW w:w="28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12.09</w:t>
            </w:r>
          </w:p>
        </w:tc>
        <w:tc>
          <w:tcPr>
            <w:tcW w:w="120" w:type="dxa"/>
            <w:vAlign w:val="bottom"/>
            <w:tcBorders>
              <w:right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24.45</w:t>
            </w:r>
          </w:p>
        </w:tc>
        <w:tc>
          <w:tcPr>
            <w:tcW w:w="0" w:type="dxa"/>
            <w:vAlign w:val="bottom"/>
          </w:tcPr>
          <w:p>
            <w:pPr>
              <w:spacing w:after="0"/>
              <w:rPr>
                <w:sz w:val="1"/>
                <w:szCs w:val="1"/>
                <w:color w:val="auto"/>
              </w:rPr>
            </w:pPr>
          </w:p>
        </w:tc>
      </w:tr>
      <w:tr>
        <w:trPr>
          <w:trHeight w:val="407"/>
        </w:trPr>
        <w:tc>
          <w:tcPr>
            <w:tcW w:w="5460" w:type="dxa"/>
            <w:vAlign w:val="bottom"/>
            <w:gridSpan w:val="2"/>
          </w:tcPr>
          <w:p>
            <w:pPr>
              <w:ind w:left="20"/>
              <w:spacing w:after="0"/>
              <w:rPr>
                <w:sz w:val="20"/>
                <w:szCs w:val="20"/>
                <w:color w:val="auto"/>
              </w:rPr>
            </w:pPr>
            <w:r>
              <w:rPr>
                <w:rFonts w:ascii="Arial" w:cs="Arial" w:eastAsia="Arial" w:hAnsi="Arial"/>
                <w:sz w:val="14"/>
                <w:szCs w:val="14"/>
                <w:color w:val="auto"/>
              </w:rPr>
              <w:t>(a) See Adjusted Net Income (Loss) reconciliation.</w:t>
            </w: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Page 17</w:t>
      </w:r>
    </w:p>
    <w:p>
      <w:pPr>
        <w:sectPr>
          <w:pgSz w:w="11900" w:h="16838" w:orient="portrait"/>
          <w:cols w:equalWidth="0" w:num="1">
            <w:col w:w="11100"/>
          </w:cols>
          <w:pgMar w:left="320" w:top="1206" w:right="479" w:bottom="1440" w:gutter="0" w:footer="0" w:header="0"/>
        </w:sectPr>
      </w:pPr>
    </w:p>
    <w:bookmarkStart w:id="20" w:name="page21"/>
    <w:bookmarkEnd w:id="20"/>
    <w:p>
      <w:pPr>
        <w:ind w:left="20"/>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208280</wp:posOffset>
            </wp:positionH>
            <wp:positionV relativeFrom="page">
              <wp:posOffset>732155</wp:posOffset>
            </wp:positionV>
            <wp:extent cx="713232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757555</wp:posOffset>
            </wp:positionV>
            <wp:extent cx="713232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255"/>
                    </a:xfrm>
                    <a:prstGeom prst="rect">
                      <a:avLst/>
                    </a:prstGeom>
                    <a:noFill/>
                  </pic:spPr>
                </pic:pic>
              </a:graphicData>
            </a:graphic>
          </wp:anchor>
        </w:drawing>
        <w:t>DISCRETIONARY CASH FLOW</w:t>
      </w:r>
    </w:p>
    <w:p>
      <w:pPr>
        <w:spacing w:after="0" w:line="141" w:lineRule="exact"/>
        <w:rPr>
          <w:sz w:val="20"/>
          <w:szCs w:val="20"/>
          <w:color w:val="auto"/>
        </w:rPr>
      </w:pPr>
    </w:p>
    <w:p>
      <w:pPr>
        <w:ind w:left="20" w:right="100"/>
        <w:spacing w:after="0" w:line="229" w:lineRule="auto"/>
        <w:rPr>
          <w:sz w:val="20"/>
          <w:szCs w:val="20"/>
          <w:color w:val="auto"/>
        </w:rPr>
      </w:pPr>
      <w:r>
        <w:rPr>
          <w:rFonts w:ascii="Arial" w:cs="Arial" w:eastAsia="Arial" w:hAnsi="Arial"/>
          <w:sz w:val="14"/>
          <w:szCs w:val="14"/>
          <w:color w:val="auto"/>
        </w:rPr>
        <w:t>We define discretionary cash flow as the cash available after distributions to noncontrolling interest holders and cash interest, excluding the effect of working capital changes but before our internal capital investment. Management uses discretionary cash flow as a measure of the availability of cash to reduce debt or fund investments.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2520" w:type="dxa"/>
            <w:vAlign w:val="bottom"/>
            <w:tcBorders>
              <w:top w:val="single" w:sz="8" w:color="auto"/>
              <w:bottom w:val="single" w:sz="8" w:color="auto"/>
            </w:tcBorders>
            <w:gridSpan w:val="5"/>
          </w:tcPr>
          <w:p>
            <w:pPr>
              <w:jc w:val="right"/>
              <w:ind w:right="788"/>
              <w:spacing w:after="0"/>
              <w:rPr>
                <w:sz w:val="20"/>
                <w:szCs w:val="20"/>
                <w:color w:val="auto"/>
              </w:rPr>
            </w:pPr>
            <w:r>
              <w:rPr>
                <w:rFonts w:ascii="Arial" w:cs="Arial" w:eastAsia="Arial" w:hAnsi="Arial"/>
                <w:sz w:val="14"/>
                <w:szCs w:val="14"/>
                <w:color w:val="auto"/>
              </w:rPr>
              <w:t>Fourth Quarter</w:t>
            </w:r>
          </w:p>
        </w:tc>
        <w:tc>
          <w:tcPr>
            <w:tcW w:w="280" w:type="dxa"/>
            <w:vAlign w:val="bottom"/>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2540" w:type="dxa"/>
            <w:vAlign w:val="bottom"/>
            <w:tcBorders>
              <w:top w:val="single" w:sz="8" w:color="auto"/>
              <w:bottom w:val="single" w:sz="8" w:color="auto"/>
            </w:tcBorders>
            <w:gridSpan w:val="5"/>
          </w:tcPr>
          <w:p>
            <w:pPr>
              <w:jc w:val="right"/>
              <w:ind w:right="948"/>
              <w:spacing w:after="0"/>
              <w:rPr>
                <w:sz w:val="20"/>
                <w:szCs w:val="20"/>
                <w:color w:val="auto"/>
              </w:rPr>
            </w:pPr>
            <w:r>
              <w:rPr>
                <w:rFonts w:ascii="Arial" w:cs="Arial" w:eastAsia="Arial" w:hAnsi="Arial"/>
                <w:sz w:val="14"/>
                <w:szCs w:val="14"/>
                <w:color w:val="auto"/>
              </w:rPr>
              <w:t>Total Year</w:t>
            </w:r>
          </w:p>
        </w:tc>
        <w:tc>
          <w:tcPr>
            <w:tcW w:w="0" w:type="dxa"/>
            <w:vAlign w:val="bottom"/>
          </w:tcPr>
          <w:p>
            <w:pPr>
              <w:spacing w:after="0"/>
              <w:rPr>
                <w:sz w:val="1"/>
                <w:szCs w:val="1"/>
                <w:color w:val="auto"/>
              </w:rPr>
            </w:pPr>
          </w:p>
        </w:tc>
      </w:tr>
      <w:tr>
        <w:trPr>
          <w:trHeight w:val="142"/>
        </w:trPr>
        <w:tc>
          <w:tcPr>
            <w:tcW w:w="5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tcBorders>
              <w:right w:val="single" w:sz="8" w:color="auto"/>
            </w:tcBorders>
            <w:gridSpan w:val="2"/>
          </w:tcPr>
          <w:p>
            <w:pPr>
              <w:jc w:val="center"/>
              <w:ind w:right="280"/>
              <w:spacing w:after="0" w:line="142" w:lineRule="exact"/>
              <w:rPr>
                <w:sz w:val="20"/>
                <w:szCs w:val="20"/>
                <w:color w:val="auto"/>
              </w:rPr>
            </w:pPr>
            <w:r>
              <w:rPr>
                <w:rFonts w:ascii="Arial" w:cs="Arial" w:eastAsia="Arial" w:hAnsi="Arial"/>
                <w:sz w:val="14"/>
                <w:szCs w:val="14"/>
                <w:b w:val="1"/>
                <w:bCs w:val="1"/>
                <w:color w:val="auto"/>
              </w:rPr>
              <w:t>Combined</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gridSpan w:val="2"/>
            <w:vMerge w:val="restart"/>
          </w:tcPr>
          <w:p>
            <w:pPr>
              <w:ind w:left="60"/>
              <w:spacing w:after="0"/>
              <w:rPr>
                <w:sz w:val="20"/>
                <w:szCs w:val="20"/>
                <w:color w:val="auto"/>
              </w:rPr>
            </w:pPr>
            <w:r>
              <w:rPr>
                <w:rFonts w:ascii="Arial" w:cs="Arial" w:eastAsia="Arial" w:hAnsi="Arial"/>
                <w:sz w:val="14"/>
                <w:szCs w:val="14"/>
                <w:color w:val="auto"/>
              </w:rPr>
              <w:t>Predecessor</w:t>
            </w:r>
          </w:p>
        </w:tc>
        <w:tc>
          <w:tcPr>
            <w:tcW w:w="140" w:type="dxa"/>
            <w:vAlign w:val="bottom"/>
          </w:tcPr>
          <w:p>
            <w:pPr>
              <w:spacing w:after="0"/>
              <w:rPr>
                <w:sz w:val="12"/>
                <w:szCs w:val="12"/>
                <w:color w:val="auto"/>
              </w:rPr>
            </w:pPr>
          </w:p>
        </w:tc>
        <w:tc>
          <w:tcPr>
            <w:tcW w:w="1220" w:type="dxa"/>
            <w:vAlign w:val="bottom"/>
            <w:tcBorders>
              <w:right w:val="single" w:sz="8" w:color="auto"/>
            </w:tcBorders>
            <w:gridSpan w:val="2"/>
          </w:tcPr>
          <w:p>
            <w:pPr>
              <w:jc w:val="center"/>
              <w:ind w:right="260"/>
              <w:spacing w:after="0" w:line="142" w:lineRule="exact"/>
              <w:rPr>
                <w:sz w:val="20"/>
                <w:szCs w:val="20"/>
                <w:color w:val="auto"/>
              </w:rPr>
            </w:pPr>
            <w:r>
              <w:rPr>
                <w:rFonts w:ascii="Arial" w:cs="Arial" w:eastAsia="Arial" w:hAnsi="Arial"/>
                <w:sz w:val="14"/>
                <w:szCs w:val="14"/>
                <w:b w:val="1"/>
                <w:bCs w:val="1"/>
                <w:color w:val="auto"/>
              </w:rPr>
              <w:t>Combined</w:t>
            </w: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vMerge w:val="restart"/>
          </w:tcPr>
          <w:p>
            <w:pPr>
              <w:jc w:val="right"/>
              <w:ind w:right="148"/>
              <w:spacing w:after="0"/>
              <w:rPr>
                <w:sz w:val="20"/>
                <w:szCs w:val="20"/>
                <w:color w:val="auto"/>
              </w:rPr>
            </w:pPr>
            <w:r>
              <w:rPr>
                <w:rFonts w:ascii="Arial" w:cs="Arial" w:eastAsia="Arial" w:hAnsi="Arial"/>
                <w:sz w:val="14"/>
                <w:szCs w:val="14"/>
                <w:color w:val="auto"/>
              </w:rPr>
              <w:t>Predecessor</w:t>
            </w:r>
          </w:p>
        </w:tc>
        <w:tc>
          <w:tcPr>
            <w:tcW w:w="0" w:type="dxa"/>
            <w:vAlign w:val="bottom"/>
          </w:tcPr>
          <w:p>
            <w:pPr>
              <w:spacing w:after="0"/>
              <w:rPr>
                <w:sz w:val="1"/>
                <w:szCs w:val="1"/>
                <w:color w:val="auto"/>
              </w:rPr>
            </w:pPr>
          </w:p>
        </w:tc>
      </w:tr>
      <w:tr>
        <w:trPr>
          <w:trHeight w:val="176"/>
        </w:trPr>
        <w:tc>
          <w:tcPr>
            <w:tcW w:w="5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tcBorders>
              <w:right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rPr>
              <w:t>(Non-GAAP)</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6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tcBorders>
              <w:right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rPr>
              <w:t>(Non-GAAP)</w:t>
            </w: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3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 millions)</w:t>
            </w: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color w:val="auto"/>
              </w:rPr>
              <w:t>2019</w:t>
            </w:r>
          </w:p>
        </w:tc>
        <w:tc>
          <w:tcPr>
            <w:tcW w:w="2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color w:val="auto"/>
              </w:rPr>
              <w:t>2019</w:t>
            </w:r>
          </w:p>
        </w:tc>
        <w:tc>
          <w:tcPr>
            <w:tcW w:w="0" w:type="dxa"/>
            <w:vAlign w:val="bottom"/>
          </w:tcPr>
          <w:p>
            <w:pPr>
              <w:spacing w:after="0"/>
              <w:rPr>
                <w:sz w:val="1"/>
                <w:szCs w:val="1"/>
                <w:color w:val="auto"/>
              </w:rPr>
            </w:pPr>
          </w:p>
        </w:tc>
      </w:tr>
      <w:tr>
        <w:trPr>
          <w:trHeight w:val="183"/>
        </w:trPr>
        <w:tc>
          <w:tcPr>
            <w:tcW w:w="5480" w:type="dxa"/>
            <w:vAlign w:val="bottom"/>
            <w:gridSpan w:val="2"/>
          </w:tcPr>
          <w:p>
            <w:pPr>
              <w:ind w:left="20"/>
              <w:spacing w:after="0"/>
              <w:rPr>
                <w:sz w:val="20"/>
                <w:szCs w:val="20"/>
                <w:color w:val="auto"/>
              </w:rPr>
            </w:pPr>
            <w:r>
              <w:rPr>
                <w:rFonts w:ascii="Arial" w:cs="Arial" w:eastAsia="Arial" w:hAnsi="Arial"/>
                <w:sz w:val="14"/>
                <w:szCs w:val="14"/>
                <w:color w:val="auto"/>
              </w:rPr>
              <w:t>Adjusted EBITDAX</w:t>
            </w: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116</w:t>
            </w:r>
          </w:p>
        </w:tc>
        <w:tc>
          <w:tcPr>
            <w:tcW w:w="12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308</w:t>
            </w:r>
          </w:p>
        </w:tc>
        <w:tc>
          <w:tcPr>
            <w:tcW w:w="28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489</w:t>
            </w:r>
          </w:p>
        </w:tc>
        <w:tc>
          <w:tcPr>
            <w:tcW w:w="12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1,142</w:t>
            </w:r>
          </w:p>
        </w:tc>
        <w:tc>
          <w:tcPr>
            <w:tcW w:w="0" w:type="dxa"/>
            <w:vAlign w:val="bottom"/>
          </w:tcPr>
          <w:p>
            <w:pPr>
              <w:spacing w:after="0"/>
              <w:rPr>
                <w:sz w:val="1"/>
                <w:szCs w:val="1"/>
                <w:color w:val="auto"/>
              </w:rPr>
            </w:pPr>
          </w:p>
        </w:tc>
      </w:tr>
      <w:tr>
        <w:trPr>
          <w:trHeight w:val="190"/>
        </w:trPr>
        <w:tc>
          <w:tcPr>
            <w:tcW w:w="5480" w:type="dxa"/>
            <w:vAlign w:val="bottom"/>
            <w:gridSpan w:val="2"/>
          </w:tcPr>
          <w:p>
            <w:pPr>
              <w:ind w:left="20"/>
              <w:spacing w:after="0"/>
              <w:rPr>
                <w:sz w:val="20"/>
                <w:szCs w:val="20"/>
                <w:color w:val="auto"/>
              </w:rPr>
            </w:pPr>
            <w:r>
              <w:rPr>
                <w:rFonts w:ascii="Arial" w:cs="Arial" w:eastAsia="Arial" w:hAnsi="Arial"/>
                <w:sz w:val="14"/>
                <w:szCs w:val="14"/>
                <w:color w:val="auto"/>
              </w:rPr>
              <w:t>Cash interest</w:t>
            </w:r>
          </w:p>
        </w:tc>
        <w:tc>
          <w:tcPr>
            <w:tcW w:w="1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(15)</w:t>
            </w:r>
          </w:p>
        </w:tc>
        <w:tc>
          <w:tcPr>
            <w:tcW w:w="12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(139)</w:t>
            </w: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(95)</w:t>
            </w:r>
          </w:p>
        </w:tc>
        <w:tc>
          <w:tcPr>
            <w:tcW w:w="12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(439)</w:t>
            </w:r>
          </w:p>
        </w:tc>
        <w:tc>
          <w:tcPr>
            <w:tcW w:w="0" w:type="dxa"/>
            <w:vAlign w:val="bottom"/>
          </w:tcPr>
          <w:p>
            <w:pPr>
              <w:spacing w:after="0"/>
              <w:rPr>
                <w:sz w:val="1"/>
                <w:szCs w:val="1"/>
                <w:color w:val="auto"/>
              </w:rPr>
            </w:pPr>
          </w:p>
        </w:tc>
      </w:tr>
      <w:tr>
        <w:trPr>
          <w:trHeight w:val="189"/>
        </w:trPr>
        <w:tc>
          <w:tcPr>
            <w:tcW w:w="5480" w:type="dxa"/>
            <w:vAlign w:val="bottom"/>
            <w:gridSpan w:val="2"/>
          </w:tcPr>
          <w:p>
            <w:pPr>
              <w:ind w:left="20"/>
              <w:spacing w:after="0"/>
              <w:rPr>
                <w:sz w:val="20"/>
                <w:szCs w:val="20"/>
                <w:color w:val="auto"/>
              </w:rPr>
            </w:pPr>
            <w:r>
              <w:rPr>
                <w:rFonts w:ascii="Arial" w:cs="Arial" w:eastAsia="Arial" w:hAnsi="Arial"/>
                <w:sz w:val="14"/>
                <w:szCs w:val="14"/>
                <w:color w:val="auto"/>
              </w:rPr>
              <w:t>Distributions paid to noncontrolling interest holders:</w:t>
            </w:r>
          </w:p>
        </w:tc>
        <w:tc>
          <w:tcPr>
            <w:tcW w:w="140" w:type="dxa"/>
            <w:vAlign w:val="bottom"/>
          </w:tcPr>
          <w:p>
            <w:pPr>
              <w:spacing w:after="0"/>
              <w:rPr>
                <w:sz w:val="16"/>
                <w:szCs w:val="16"/>
                <w:color w:val="auto"/>
              </w:rPr>
            </w:pPr>
          </w:p>
        </w:tc>
        <w:tc>
          <w:tcPr>
            <w:tcW w:w="11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(30)</w:t>
            </w:r>
          </w:p>
        </w:tc>
        <w:tc>
          <w:tcPr>
            <w:tcW w:w="12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(64)</w:t>
            </w:r>
          </w:p>
        </w:tc>
        <w:tc>
          <w:tcPr>
            <w:tcW w:w="12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5480" w:type="dxa"/>
            <w:vAlign w:val="bottom"/>
            <w:gridSpan w:val="2"/>
          </w:tcPr>
          <w:p>
            <w:pPr>
              <w:ind w:left="140"/>
              <w:spacing w:after="0"/>
              <w:rPr>
                <w:sz w:val="20"/>
                <w:szCs w:val="20"/>
                <w:color w:val="auto"/>
              </w:rPr>
            </w:pPr>
            <w:r>
              <w:rPr>
                <w:rFonts w:ascii="Arial" w:cs="Arial" w:eastAsia="Arial" w:hAnsi="Arial"/>
                <w:sz w:val="14"/>
                <w:szCs w:val="14"/>
                <w:color w:val="auto"/>
              </w:rPr>
              <w:t>BSP</w:t>
            </w:r>
          </w:p>
        </w:tc>
        <w:tc>
          <w:tcPr>
            <w:tcW w:w="14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(16)</w:t>
            </w: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(71)</w:t>
            </w:r>
          </w:p>
        </w:tc>
        <w:tc>
          <w:tcPr>
            <w:tcW w:w="0" w:type="dxa"/>
            <w:vAlign w:val="bottom"/>
          </w:tcPr>
          <w:p>
            <w:pPr>
              <w:spacing w:after="0"/>
              <w:rPr>
                <w:sz w:val="1"/>
                <w:szCs w:val="1"/>
                <w:color w:val="auto"/>
              </w:rPr>
            </w:pPr>
          </w:p>
        </w:tc>
      </w:tr>
      <w:tr>
        <w:trPr>
          <w:trHeight w:val="190"/>
        </w:trPr>
        <w:tc>
          <w:tcPr>
            <w:tcW w:w="5480" w:type="dxa"/>
            <w:vAlign w:val="bottom"/>
            <w:gridSpan w:val="2"/>
          </w:tcPr>
          <w:p>
            <w:pPr>
              <w:ind w:left="140"/>
              <w:spacing w:after="0"/>
              <w:rPr>
                <w:sz w:val="20"/>
                <w:szCs w:val="20"/>
                <w:color w:val="auto"/>
              </w:rPr>
            </w:pPr>
            <w:r>
              <w:rPr>
                <w:rFonts w:ascii="Arial" w:cs="Arial" w:eastAsia="Arial" w:hAnsi="Arial"/>
                <w:sz w:val="14"/>
                <w:szCs w:val="14"/>
                <w:color w:val="auto"/>
              </w:rPr>
              <w:t>Ares</w:t>
            </w:r>
          </w:p>
        </w:tc>
        <w:tc>
          <w:tcPr>
            <w:tcW w:w="1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(9)</w:t>
            </w:r>
          </w:p>
        </w:tc>
        <w:tc>
          <w:tcPr>
            <w:tcW w:w="12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(20)</w:t>
            </w: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(70)</w:t>
            </w:r>
          </w:p>
        </w:tc>
        <w:tc>
          <w:tcPr>
            <w:tcW w:w="12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(80)</w:t>
            </w:r>
          </w:p>
        </w:tc>
        <w:tc>
          <w:tcPr>
            <w:tcW w:w="0" w:type="dxa"/>
            <w:vAlign w:val="bottom"/>
          </w:tcPr>
          <w:p>
            <w:pPr>
              <w:spacing w:after="0"/>
              <w:rPr>
                <w:sz w:val="1"/>
                <w:szCs w:val="1"/>
                <w:color w:val="auto"/>
              </w:rPr>
            </w:pPr>
          </w:p>
        </w:tc>
      </w:tr>
      <w:tr>
        <w:trPr>
          <w:trHeight w:val="53"/>
        </w:trPr>
        <w:tc>
          <w:tcPr>
            <w:tcW w:w="53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120" w:type="dxa"/>
            <w:vAlign w:val="bottom"/>
            <w:tcBorders>
              <w:right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280" w:type="dxa"/>
            <w:vAlign w:val="bottom"/>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120" w:type="dxa"/>
            <w:vAlign w:val="bottom"/>
            <w:tcBorders>
              <w:right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3"/>
        </w:trPr>
        <w:tc>
          <w:tcPr>
            <w:tcW w:w="5480" w:type="dxa"/>
            <w:vAlign w:val="bottom"/>
            <w:gridSpan w:val="2"/>
          </w:tcPr>
          <w:p>
            <w:pPr>
              <w:ind w:left="20"/>
              <w:spacing w:after="0" w:line="182" w:lineRule="exact"/>
              <w:rPr>
                <w:sz w:val="20"/>
                <w:szCs w:val="20"/>
                <w:color w:val="auto"/>
              </w:rPr>
            </w:pPr>
            <w:r>
              <w:rPr>
                <w:rFonts w:ascii="Arial" w:cs="Arial" w:eastAsia="Arial" w:hAnsi="Arial"/>
                <w:sz w:val="14"/>
                <w:szCs w:val="14"/>
                <w:color w:val="auto"/>
              </w:rPr>
              <w:t xml:space="preserve">Discretionary cash flow </w:t>
            </w:r>
            <w:r>
              <w:rPr>
                <w:rFonts w:ascii="Arial" w:cs="Arial" w:eastAsia="Arial" w:hAnsi="Arial"/>
                <w:sz w:val="18"/>
                <w:szCs w:val="18"/>
                <w:color w:val="auto"/>
                <w:vertAlign w:val="superscript"/>
              </w:rPr>
              <w:t>(1)</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62</w:t>
            </w:r>
          </w:p>
        </w:tc>
        <w:tc>
          <w:tcPr>
            <w:tcW w:w="1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133</w:t>
            </w:r>
          </w:p>
        </w:tc>
        <w:tc>
          <w:tcPr>
            <w:tcW w:w="2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260</w:t>
            </w:r>
          </w:p>
        </w:tc>
        <w:tc>
          <w:tcPr>
            <w:tcW w:w="1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552</w:t>
            </w:r>
          </w:p>
        </w:tc>
        <w:tc>
          <w:tcPr>
            <w:tcW w:w="0" w:type="dxa"/>
            <w:vAlign w:val="bottom"/>
          </w:tcPr>
          <w:p>
            <w:pPr>
              <w:spacing w:after="0"/>
              <w:rPr>
                <w:sz w:val="1"/>
                <w:szCs w:val="1"/>
                <w:color w:val="auto"/>
              </w:rPr>
            </w:pPr>
          </w:p>
        </w:tc>
      </w:tr>
    </w:tbl>
    <w:p>
      <w:pPr>
        <w:spacing w:after="0" w:line="207" w:lineRule="exact"/>
        <w:rPr>
          <w:sz w:val="20"/>
          <w:szCs w:val="20"/>
          <w:color w:val="auto"/>
        </w:rPr>
      </w:pPr>
    </w:p>
    <w:p>
      <w:pPr>
        <w:ind w:left="20" w:right="460" w:firstLine="6"/>
        <w:spacing w:after="0" w:line="200" w:lineRule="auto"/>
        <w:tabs>
          <w:tab w:leader="none" w:pos="174" w:val="left"/>
        </w:tabs>
        <w:numPr>
          <w:ilvl w:val="0"/>
          <w:numId w:val="75"/>
        </w:numPr>
        <w:rPr>
          <w:rFonts w:ascii="Arial" w:cs="Arial" w:eastAsia="Arial" w:hAnsi="Arial"/>
          <w:sz w:val="18"/>
          <w:szCs w:val="18"/>
          <w:color w:val="auto"/>
          <w:vertAlign w:val="superscript"/>
        </w:rPr>
      </w:pPr>
      <w:r>
        <w:rPr>
          <w:rFonts w:ascii="Arial" w:cs="Arial" w:eastAsia="Arial" w:hAnsi="Arial"/>
          <w:sz w:val="14"/>
          <w:szCs w:val="14"/>
          <w:color w:val="auto"/>
        </w:rPr>
        <w:t>Cash used for asset retirement obligations and idle well testing would have reduced Discretionary Cash Flow by $9 million and $8 million for the three months ended December 31, 2020 and 2019, respectively and $17 million and $26 million for the years ended December 31, 2020 and 2019,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205105</wp:posOffset>
            </wp:positionV>
            <wp:extent cx="71323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231140</wp:posOffset>
            </wp:positionV>
            <wp:extent cx="713232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57"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ADJUSTED EBITDAX MARGIN</w:t>
      </w:r>
    </w:p>
    <w:p>
      <w:pPr>
        <w:spacing w:after="0" w:line="141" w:lineRule="exact"/>
        <w:rPr>
          <w:sz w:val="20"/>
          <w:szCs w:val="20"/>
          <w:color w:val="auto"/>
        </w:rPr>
      </w:pPr>
    </w:p>
    <w:p>
      <w:pPr>
        <w:ind w:left="20" w:right="180"/>
        <w:spacing w:after="0" w:line="229" w:lineRule="auto"/>
        <w:rPr>
          <w:sz w:val="20"/>
          <w:szCs w:val="20"/>
          <w:color w:val="auto"/>
        </w:rPr>
      </w:pPr>
      <w:r>
        <w:rPr>
          <w:rFonts w:ascii="Arial" w:cs="Arial" w:eastAsia="Arial" w:hAnsi="Arial"/>
          <w:sz w:val="14"/>
          <w:szCs w:val="14"/>
          <w:color w:val="auto"/>
        </w:rPr>
        <w:t>Management uses adjusted EBITDAX margin as a measure of profitability between periods and this measure is generally used by analysts for comparative purposes within the industry.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3236595</wp:posOffset>
            </wp:positionH>
            <wp:positionV relativeFrom="paragraph">
              <wp:posOffset>102235</wp:posOffset>
            </wp:positionV>
            <wp:extent cx="381444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814445" cy="8255"/>
                    </a:xfrm>
                    <a:prstGeom prst="rect">
                      <a:avLst/>
                    </a:prstGeom>
                    <a:noFill/>
                  </pic:spPr>
                </pic:pic>
              </a:graphicData>
            </a:graphic>
          </wp:anchor>
        </w:drawing>
      </w:r>
    </w:p>
    <w:p>
      <w:pPr>
        <w:spacing w:after="0" w:line="172" w:lineRule="exact"/>
        <w:rPr>
          <w:sz w:val="20"/>
          <w:szCs w:val="20"/>
          <w:color w:val="auto"/>
        </w:rPr>
      </w:pPr>
    </w:p>
    <w:p>
      <w:pPr>
        <w:ind w:left="6060"/>
        <w:spacing w:after="0"/>
        <w:tabs>
          <w:tab w:leader="none" w:pos="9340" w:val="left"/>
        </w:tabs>
        <w:rPr>
          <w:sz w:val="20"/>
          <w:szCs w:val="20"/>
          <w:color w:val="auto"/>
        </w:rPr>
      </w:pPr>
      <w:r>
        <w:rPr>
          <w:rFonts w:ascii="Arial" w:cs="Arial" w:eastAsia="Arial" w:hAnsi="Arial"/>
          <w:sz w:val="14"/>
          <w:szCs w:val="14"/>
          <w:color w:val="auto"/>
        </w:rPr>
        <w:t>Fourth Quarter</w:t>
      </w:r>
      <w:r>
        <w:rPr>
          <w:sz w:val="20"/>
          <w:szCs w:val="20"/>
          <w:color w:val="auto"/>
        </w:rPr>
        <w:tab/>
      </w:r>
      <w:r>
        <w:rPr>
          <w:rFonts w:ascii="Arial" w:cs="Arial" w:eastAsia="Arial" w:hAnsi="Arial"/>
          <w:sz w:val="13"/>
          <w:szCs w:val="13"/>
          <w:color w:val="auto"/>
        </w:rPr>
        <w:t>Total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3236595</wp:posOffset>
            </wp:positionH>
            <wp:positionV relativeFrom="paragraph">
              <wp:posOffset>6350</wp:posOffset>
            </wp:positionV>
            <wp:extent cx="3814445" cy="8661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814445" cy="866140"/>
                    </a:xfrm>
                    <a:prstGeom prst="rect">
                      <a:avLst/>
                    </a:prstGeom>
                    <a:noFill/>
                  </pic:spPr>
                </pic:pic>
              </a:graphicData>
            </a:graphic>
          </wp:anchor>
        </w:drawing>
      </w:r>
    </w:p>
    <w:p>
      <w:pPr>
        <w:sectPr>
          <w:pgSz w:w="11900" w:h="16838" w:orient="portrait"/>
          <w:cols w:equalWidth="0" w:num="1">
            <w:col w:w="11100"/>
          </w:cols>
          <w:pgMar w:left="320" w:top="1206" w:right="479" w:bottom="1440" w:gutter="0" w:footer="0" w:header="0"/>
        </w:sectPr>
      </w:pP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jc w:val="center"/>
              <w:ind w:right="108"/>
              <w:spacing w:after="0"/>
              <w:rPr>
                <w:sz w:val="20"/>
                <w:szCs w:val="20"/>
                <w:color w:val="auto"/>
              </w:rPr>
            </w:pPr>
            <w:r>
              <w:rPr>
                <w:rFonts w:ascii="Arial" w:cs="Arial" w:eastAsia="Arial" w:hAnsi="Arial"/>
                <w:sz w:val="14"/>
                <w:szCs w:val="14"/>
                <w:b w:val="1"/>
                <w:bCs w:val="1"/>
                <w:color w:val="auto"/>
              </w:rPr>
              <w:t>Combined</w:t>
            </w:r>
          </w:p>
        </w:tc>
      </w:tr>
      <w:tr>
        <w:trPr>
          <w:trHeight w:val="176"/>
        </w:trPr>
        <w:tc>
          <w:tcPr>
            <w:tcW w:w="4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tcPr>
          <w:p>
            <w:pPr>
              <w:jc w:val="center"/>
              <w:ind w:right="128"/>
              <w:spacing w:after="0"/>
              <w:rPr>
                <w:sz w:val="20"/>
                <w:szCs w:val="20"/>
                <w:color w:val="auto"/>
              </w:rPr>
            </w:pPr>
            <w:r>
              <w:rPr>
                <w:rFonts w:ascii="Arial" w:cs="Arial" w:eastAsia="Arial" w:hAnsi="Arial"/>
                <w:sz w:val="14"/>
                <w:szCs w:val="14"/>
                <w:b w:val="1"/>
                <w:bCs w:val="1"/>
                <w:color w:val="auto"/>
              </w:rPr>
              <w:t>(Non-GAAP)</w:t>
            </w:r>
          </w:p>
        </w:tc>
      </w:tr>
      <w:tr>
        <w:trPr>
          <w:trHeight w:val="189"/>
        </w:trPr>
        <w:tc>
          <w:tcPr>
            <w:tcW w:w="49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 millions)</w:t>
            </w: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128"/>
              <w:spacing w:after="0"/>
              <w:rPr>
                <w:sz w:val="20"/>
                <w:szCs w:val="20"/>
                <w:color w:val="auto"/>
              </w:rPr>
            </w:pPr>
            <w:r>
              <w:rPr>
                <w:rFonts w:ascii="Arial" w:cs="Arial" w:eastAsia="Arial" w:hAnsi="Arial"/>
                <w:sz w:val="14"/>
                <w:szCs w:val="14"/>
                <w:b w:val="1"/>
                <w:bCs w:val="1"/>
                <w:color w:val="auto"/>
              </w:rPr>
              <w:t>2020</w:t>
            </w:r>
          </w:p>
        </w:tc>
      </w:tr>
      <w:tr>
        <w:trPr>
          <w:trHeight w:val="183"/>
        </w:trPr>
        <w:tc>
          <w:tcPr>
            <w:tcW w:w="5100" w:type="dxa"/>
            <w:vAlign w:val="bottom"/>
            <w:gridSpan w:val="2"/>
          </w:tcPr>
          <w:p>
            <w:pPr>
              <w:ind w:left="20"/>
              <w:spacing w:after="0"/>
              <w:rPr>
                <w:sz w:val="20"/>
                <w:szCs w:val="20"/>
                <w:color w:val="auto"/>
              </w:rPr>
            </w:pPr>
            <w:r>
              <w:rPr>
                <w:rFonts w:ascii="Arial" w:cs="Arial" w:eastAsia="Arial" w:hAnsi="Arial"/>
                <w:sz w:val="14"/>
                <w:szCs w:val="14"/>
                <w:color w:val="auto"/>
              </w:rPr>
              <w:t>Total revenues</w:t>
            </w:r>
          </w:p>
        </w:tc>
        <w:tc>
          <w:tcPr>
            <w:tcW w:w="180" w:type="dxa"/>
            <w:vAlign w:val="bottom"/>
          </w:tcPr>
          <w:p>
            <w:pPr>
              <w:jc w:val="right"/>
              <w:ind w:right="8"/>
              <w:spacing w:after="0"/>
              <w:rPr>
                <w:sz w:val="20"/>
                <w:szCs w:val="20"/>
                <w:color w:val="auto"/>
              </w:rPr>
            </w:pPr>
            <w:r>
              <w:rPr>
                <w:rFonts w:ascii="Arial" w:cs="Arial" w:eastAsia="Arial" w:hAnsi="Arial"/>
                <w:sz w:val="14"/>
                <w:szCs w:val="14"/>
                <w:b w:val="1"/>
                <w:bCs w:val="1"/>
                <w:color w:val="auto"/>
              </w:rPr>
              <w:t>$</w:t>
            </w:r>
          </w:p>
        </w:tc>
        <w:tc>
          <w:tcPr>
            <w:tcW w:w="1160" w:type="dxa"/>
            <w:vAlign w:val="bottom"/>
          </w:tcPr>
          <w:p>
            <w:pPr>
              <w:jc w:val="right"/>
              <w:ind w:right="128"/>
              <w:spacing w:after="0"/>
              <w:rPr>
                <w:sz w:val="20"/>
                <w:szCs w:val="20"/>
                <w:color w:val="auto"/>
              </w:rPr>
            </w:pPr>
            <w:r>
              <w:rPr>
                <w:rFonts w:ascii="Arial" w:cs="Arial" w:eastAsia="Arial" w:hAnsi="Arial"/>
                <w:sz w:val="14"/>
                <w:szCs w:val="14"/>
                <w:b w:val="1"/>
                <w:bCs w:val="1"/>
                <w:color w:val="auto"/>
              </w:rPr>
              <w:t>301</w:t>
            </w:r>
          </w:p>
        </w:tc>
      </w:tr>
      <w:tr>
        <w:trPr>
          <w:trHeight w:val="189"/>
        </w:trPr>
        <w:tc>
          <w:tcPr>
            <w:tcW w:w="5100" w:type="dxa"/>
            <w:vAlign w:val="bottom"/>
            <w:gridSpan w:val="2"/>
          </w:tcPr>
          <w:p>
            <w:pPr>
              <w:ind w:left="140"/>
              <w:spacing w:after="0"/>
              <w:rPr>
                <w:sz w:val="20"/>
                <w:szCs w:val="20"/>
                <w:color w:val="auto"/>
              </w:rPr>
            </w:pPr>
            <w:r>
              <w:rPr>
                <w:rFonts w:ascii="Arial" w:cs="Arial" w:eastAsia="Arial" w:hAnsi="Arial"/>
                <w:sz w:val="14"/>
                <w:szCs w:val="14"/>
                <w:color w:val="auto"/>
              </w:rPr>
              <w:t>Non-cash derivative loss</w:t>
            </w:r>
          </w:p>
        </w:tc>
        <w:tc>
          <w:tcPr>
            <w:tcW w:w="1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127</w:t>
            </w:r>
          </w:p>
        </w:tc>
      </w:tr>
      <w:tr>
        <w:trPr>
          <w:trHeight w:val="183"/>
        </w:trPr>
        <w:tc>
          <w:tcPr>
            <w:tcW w:w="5100" w:type="dxa"/>
            <w:vAlign w:val="bottom"/>
            <w:gridSpan w:val="2"/>
          </w:tcPr>
          <w:p>
            <w:pPr>
              <w:ind w:left="20"/>
              <w:spacing w:after="0"/>
              <w:rPr>
                <w:sz w:val="20"/>
                <w:szCs w:val="20"/>
                <w:color w:val="auto"/>
              </w:rPr>
            </w:pPr>
            <w:r>
              <w:rPr>
                <w:rFonts w:ascii="Arial" w:cs="Arial" w:eastAsia="Arial" w:hAnsi="Arial"/>
                <w:sz w:val="14"/>
                <w:szCs w:val="14"/>
                <w:color w:val="auto"/>
              </w:rPr>
              <w:t>Revenues, excluding non-cash derivative gains and losses</w:t>
            </w: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11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428</w:t>
            </w:r>
          </w:p>
        </w:tc>
      </w:tr>
      <w:tr>
        <w:trPr>
          <w:trHeight w:val="20"/>
        </w:trPr>
        <w:tc>
          <w:tcPr>
            <w:tcW w:w="4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184"/>
        </w:trPr>
        <w:tc>
          <w:tcPr>
            <w:tcW w:w="5100" w:type="dxa"/>
            <w:vAlign w:val="bottom"/>
            <w:gridSpan w:val="2"/>
          </w:tcPr>
          <w:p>
            <w:pPr>
              <w:ind w:left="20"/>
              <w:spacing w:after="0"/>
              <w:rPr>
                <w:sz w:val="20"/>
                <w:szCs w:val="20"/>
                <w:color w:val="auto"/>
              </w:rPr>
            </w:pPr>
            <w:r>
              <w:rPr>
                <w:rFonts w:ascii="Arial" w:cs="Arial" w:eastAsia="Arial" w:hAnsi="Arial"/>
                <w:sz w:val="14"/>
                <w:szCs w:val="14"/>
                <w:color w:val="auto"/>
              </w:rPr>
              <w:t>Adjusted EBITDAX margin</w:t>
            </w:r>
          </w:p>
        </w:tc>
        <w:tc>
          <w:tcPr>
            <w:tcW w:w="18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b w:val="1"/>
                <w:bCs w:val="1"/>
                <w:color w:val="auto"/>
              </w:rPr>
              <w:t>27 %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487680</wp:posOffset>
            </wp:positionV>
            <wp:extent cx="713232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513080</wp:posOffset>
            </wp:positionV>
            <wp:extent cx="71323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left="1900"/>
        <w:spacing w:after="0"/>
        <w:rPr>
          <w:sz w:val="20"/>
          <w:szCs w:val="20"/>
          <w:color w:val="auto"/>
        </w:rPr>
      </w:pPr>
      <w:r>
        <w:rPr>
          <w:rFonts w:ascii="Arial" w:cs="Arial" w:eastAsia="Arial" w:hAnsi="Arial"/>
          <w:sz w:val="14"/>
          <w:szCs w:val="14"/>
          <w:b w:val="1"/>
          <w:bCs w:val="1"/>
          <w:color w:val="auto"/>
        </w:rPr>
        <w:t>Combined</w:t>
      </w:r>
    </w:p>
    <w:p>
      <w:pPr>
        <w:ind w:left="240"/>
        <w:spacing w:after="0"/>
        <w:tabs>
          <w:tab w:leader="none" w:pos="1820" w:val="left"/>
        </w:tabs>
        <w:rPr>
          <w:sz w:val="20"/>
          <w:szCs w:val="20"/>
          <w:color w:val="auto"/>
        </w:rPr>
      </w:pPr>
      <w:r>
        <w:rPr>
          <w:rFonts w:ascii="Arial" w:cs="Arial" w:eastAsia="Arial" w:hAnsi="Arial"/>
          <w:sz w:val="14"/>
          <w:szCs w:val="14"/>
          <w:color w:val="auto"/>
        </w:rPr>
        <w:t>Predecessor</w:t>
      </w:r>
      <w:r>
        <w:rPr>
          <w:sz w:val="20"/>
          <w:szCs w:val="20"/>
          <w:color w:val="auto"/>
        </w:rPr>
        <w:tab/>
      </w:r>
      <w:r>
        <w:rPr>
          <w:rFonts w:ascii="Arial" w:cs="Arial" w:eastAsia="Arial" w:hAnsi="Arial"/>
          <w:sz w:val="14"/>
          <w:szCs w:val="14"/>
          <w:b w:val="1"/>
          <w:bCs w:val="1"/>
          <w:color w:val="auto"/>
        </w:rPr>
        <w:t>(Non-GAAP)</w:t>
      </w:r>
    </w:p>
    <w:p>
      <w:pPr>
        <w:spacing w:after="0" w:line="11" w:lineRule="exact"/>
        <w:rPr>
          <w:sz w:val="20"/>
          <w:szCs w:val="20"/>
          <w:color w:val="auto"/>
        </w:rPr>
      </w:pPr>
    </w:p>
    <w:p>
      <w:pPr>
        <w:ind w:left="500"/>
        <w:spacing w:after="0"/>
        <w:tabs>
          <w:tab w:leader="none" w:pos="2080" w:val="left"/>
        </w:tabs>
        <w:rPr>
          <w:sz w:val="20"/>
          <w:szCs w:val="20"/>
          <w:color w:val="auto"/>
        </w:rPr>
      </w:pPr>
      <w:r>
        <w:rPr>
          <w:rFonts w:ascii="Arial" w:cs="Arial" w:eastAsia="Arial" w:hAnsi="Arial"/>
          <w:sz w:val="14"/>
          <w:szCs w:val="14"/>
          <w:color w:val="auto"/>
        </w:rPr>
        <w:t>2019</w:t>
      </w:r>
      <w:r>
        <w:rPr>
          <w:sz w:val="20"/>
          <w:szCs w:val="20"/>
          <w:color w:val="auto"/>
        </w:rPr>
        <w:tab/>
      </w:r>
      <w:r>
        <w:rPr>
          <w:rFonts w:ascii="Arial" w:cs="Arial" w:eastAsia="Arial" w:hAnsi="Arial"/>
          <w:sz w:val="14"/>
          <w:szCs w:val="14"/>
          <w:b w:val="1"/>
          <w:bCs w:val="1"/>
          <w:color w:val="auto"/>
        </w:rPr>
        <w:t>2020</w:t>
      </w:r>
    </w:p>
    <w:p>
      <w:pPr>
        <w:spacing w:after="0" w:line="40" w:lineRule="exact"/>
        <w:rPr>
          <w:sz w:val="20"/>
          <w:szCs w:val="20"/>
          <w:color w:val="auto"/>
        </w:rPr>
      </w:pPr>
    </w:p>
    <w:p>
      <w:pPr>
        <w:spacing w:after="0"/>
        <w:tabs>
          <w:tab w:leader="none" w:pos="880" w:val="left"/>
          <w:tab w:leader="none" w:pos="1580" w:val="left"/>
          <w:tab w:leader="none" w:pos="2360" w:val="left"/>
        </w:tabs>
        <w:rPr>
          <w:sz w:val="20"/>
          <w:szCs w:val="20"/>
          <w:color w:val="auto"/>
        </w:rPr>
      </w:pPr>
      <w:r>
        <w:rPr>
          <w:rFonts w:ascii="Arial" w:cs="Arial" w:eastAsia="Arial" w:hAnsi="Arial"/>
          <w:sz w:val="14"/>
          <w:szCs w:val="14"/>
          <w:color w:val="auto"/>
        </w:rPr>
        <w:t>$</w:t>
      </w:r>
      <w:r>
        <w:rPr>
          <w:sz w:val="20"/>
          <w:szCs w:val="20"/>
          <w:color w:val="auto"/>
        </w:rPr>
        <w:tab/>
      </w:r>
      <w:r>
        <w:rPr>
          <w:rFonts w:ascii="Arial" w:cs="Arial" w:eastAsia="Arial" w:hAnsi="Arial"/>
          <w:sz w:val="14"/>
          <w:szCs w:val="14"/>
          <w:color w:val="auto"/>
        </w:rPr>
        <w:t>610</w:t>
      </w:r>
      <w:r>
        <w:rPr>
          <w:sz w:val="20"/>
          <w:szCs w:val="20"/>
          <w:color w:val="auto"/>
        </w:rPr>
        <w:tab/>
      </w:r>
      <w:r>
        <w:rPr>
          <w:rFonts w:ascii="Arial" w:cs="Arial" w:eastAsia="Arial" w:hAnsi="Arial"/>
          <w:sz w:val="14"/>
          <w:szCs w:val="14"/>
          <w:b w:val="1"/>
          <w:bCs w:val="1"/>
          <w:color w:val="auto"/>
        </w:rPr>
        <w:t>$</w:t>
      </w:r>
      <w:r>
        <w:rPr>
          <w:sz w:val="20"/>
          <w:szCs w:val="20"/>
          <w:color w:val="auto"/>
        </w:rPr>
        <w:tab/>
      </w:r>
      <w:r>
        <w:rPr>
          <w:rFonts w:ascii="Arial" w:cs="Arial" w:eastAsia="Arial" w:hAnsi="Arial"/>
          <w:sz w:val="14"/>
          <w:szCs w:val="14"/>
          <w:b w:val="1"/>
          <w:bCs w:val="1"/>
          <w:color w:val="auto"/>
        </w:rPr>
        <w:t>1,559</w:t>
      </w:r>
    </w:p>
    <w:p>
      <w:pPr>
        <w:spacing w:after="0" w:line="29" w:lineRule="exact"/>
        <w:rPr>
          <w:sz w:val="20"/>
          <w:szCs w:val="20"/>
          <w:color w:val="auto"/>
        </w:rPr>
      </w:pPr>
    </w:p>
    <w:p>
      <w:pPr>
        <w:ind w:left="2500" w:hanging="1529"/>
        <w:spacing w:after="0"/>
        <w:tabs>
          <w:tab w:leader="none" w:pos="2500" w:val="left"/>
        </w:tabs>
        <w:numPr>
          <w:ilvl w:val="0"/>
          <w:numId w:val="76"/>
        </w:numPr>
        <w:rPr>
          <w:rFonts w:ascii="Arial" w:cs="Arial" w:eastAsia="Arial" w:hAnsi="Arial"/>
          <w:sz w:val="14"/>
          <w:szCs w:val="14"/>
          <w:color w:val="auto"/>
        </w:rPr>
      </w:pPr>
      <w:r>
        <w:rPr>
          <w:rFonts w:ascii="Arial" w:cs="Arial" w:eastAsia="Arial" w:hAnsi="Arial"/>
          <w:sz w:val="14"/>
          <w:szCs w:val="14"/>
          <w:b w:val="1"/>
          <w:bCs w:val="1"/>
          <w:color w:val="auto"/>
        </w:rPr>
        <w:t>157</w:t>
      </w:r>
    </w:p>
    <w:p>
      <w:pPr>
        <w:spacing w:after="0" w:line="40" w:lineRule="exact"/>
        <w:rPr>
          <w:sz w:val="20"/>
          <w:szCs w:val="20"/>
          <w:color w:val="auto"/>
        </w:rPr>
      </w:pPr>
    </w:p>
    <w:p>
      <w:pPr>
        <w:spacing w:after="0"/>
        <w:tabs>
          <w:tab w:leader="none" w:pos="880" w:val="left"/>
          <w:tab w:leader="none" w:pos="1580" w:val="left"/>
          <w:tab w:leader="none" w:pos="2360" w:val="left"/>
        </w:tabs>
        <w:rPr>
          <w:sz w:val="20"/>
          <w:szCs w:val="20"/>
          <w:color w:val="auto"/>
        </w:rPr>
      </w:pPr>
      <w:r>
        <w:rPr>
          <w:rFonts w:ascii="Arial" w:cs="Arial" w:eastAsia="Arial" w:hAnsi="Arial"/>
          <w:sz w:val="14"/>
          <w:szCs w:val="14"/>
          <w:color w:val="auto"/>
        </w:rPr>
        <w:t>$</w:t>
      </w:r>
      <w:r>
        <w:rPr>
          <w:sz w:val="20"/>
          <w:szCs w:val="20"/>
          <w:color w:val="auto"/>
        </w:rPr>
        <w:tab/>
      </w:r>
      <w:r>
        <w:rPr>
          <w:rFonts w:ascii="Arial" w:cs="Arial" w:eastAsia="Arial" w:hAnsi="Arial"/>
          <w:sz w:val="14"/>
          <w:szCs w:val="14"/>
          <w:color w:val="auto"/>
        </w:rPr>
        <w:t>681</w:t>
      </w:r>
      <w:r>
        <w:rPr>
          <w:sz w:val="20"/>
          <w:szCs w:val="20"/>
          <w:color w:val="auto"/>
        </w:rPr>
        <w:tab/>
      </w:r>
      <w:r>
        <w:rPr>
          <w:rFonts w:ascii="Arial" w:cs="Arial" w:eastAsia="Arial" w:hAnsi="Arial"/>
          <w:sz w:val="14"/>
          <w:szCs w:val="14"/>
          <w:b w:val="1"/>
          <w:bCs w:val="1"/>
          <w:color w:val="auto"/>
        </w:rPr>
        <w:t>$</w:t>
      </w:r>
      <w:r>
        <w:rPr>
          <w:sz w:val="20"/>
          <w:szCs w:val="20"/>
          <w:color w:val="auto"/>
        </w:rPr>
        <w:tab/>
      </w:r>
      <w:r>
        <w:rPr>
          <w:rFonts w:ascii="Arial" w:cs="Arial" w:eastAsia="Arial" w:hAnsi="Arial"/>
          <w:sz w:val="14"/>
          <w:szCs w:val="14"/>
          <w:b w:val="1"/>
          <w:bCs w:val="1"/>
          <w:color w:val="auto"/>
        </w:rPr>
        <w:t>1,716</w:t>
      </w:r>
    </w:p>
    <w:p>
      <w:pPr>
        <w:spacing w:after="0" w:line="82" w:lineRule="exact"/>
        <w:rPr>
          <w:sz w:val="20"/>
          <w:szCs w:val="20"/>
          <w:color w:val="auto"/>
        </w:rPr>
      </w:pPr>
    </w:p>
    <w:p>
      <w:pPr>
        <w:jc w:val="right"/>
        <w:spacing w:after="0"/>
        <w:tabs>
          <w:tab w:leader="none" w:pos="300" w:val="left"/>
        </w:tabs>
        <w:rPr>
          <w:sz w:val="20"/>
          <w:szCs w:val="20"/>
          <w:color w:val="auto"/>
        </w:rPr>
      </w:pPr>
      <w:r>
        <w:rPr>
          <w:rFonts w:ascii="Arial" w:cs="Arial" w:eastAsia="Arial" w:hAnsi="Arial"/>
          <w:sz w:val="14"/>
          <w:szCs w:val="14"/>
          <w:color w:val="auto"/>
        </w:rPr>
        <w:t>45%</w:t>
      </w:r>
      <w:r>
        <w:rPr>
          <w:sz w:val="20"/>
          <w:szCs w:val="20"/>
          <w:color w:val="auto"/>
        </w:rPr>
        <w:tab/>
      </w:r>
      <w:r>
        <w:rPr>
          <w:rFonts w:ascii="Arial" w:cs="Arial" w:eastAsia="Arial" w:hAnsi="Arial"/>
          <w:sz w:val="14"/>
          <w:szCs w:val="14"/>
          <w:b w:val="1"/>
          <w:bCs w:val="1"/>
          <w:color w:val="auto"/>
        </w:rPr>
        <w:t>28%</w:t>
      </w:r>
    </w:p>
    <w:p>
      <w:pPr>
        <w:spacing w:after="0" w:line="20" w:lineRule="exact"/>
        <w:rPr>
          <w:sz w:val="20"/>
          <w:szCs w:val="20"/>
          <w:color w:val="auto"/>
        </w:rPr>
      </w:pPr>
      <w:r>
        <w:rPr>
          <w:sz w:val="20"/>
          <w:szCs w:val="20"/>
          <w:color w:val="auto"/>
        </w:rPr>
        <w:br w:type="column"/>
      </w:r>
    </w:p>
    <w:p>
      <w:pPr>
        <w:spacing w:after="0" w:line="157" w:lineRule="exact"/>
        <w:rPr>
          <w:sz w:val="20"/>
          <w:szCs w:val="20"/>
          <w:color w:val="auto"/>
        </w:rPr>
      </w:pPr>
    </w:p>
    <w:p>
      <w:pPr>
        <w:jc w:val="center"/>
        <w:ind w:right="13"/>
        <w:spacing w:after="0"/>
        <w:rPr>
          <w:sz w:val="20"/>
          <w:szCs w:val="20"/>
          <w:color w:val="auto"/>
        </w:rPr>
      </w:pPr>
      <w:r>
        <w:rPr>
          <w:rFonts w:ascii="Arial" w:cs="Arial" w:eastAsia="Arial" w:hAnsi="Arial"/>
          <w:sz w:val="14"/>
          <w:szCs w:val="14"/>
          <w:color w:val="auto"/>
        </w:rPr>
        <w:t>Predecessor</w:t>
      </w:r>
    </w:p>
    <w:p>
      <w:pPr>
        <w:spacing w:after="0" w:line="28" w:lineRule="exact"/>
        <w:rPr>
          <w:sz w:val="20"/>
          <w:szCs w:val="20"/>
          <w:color w:val="auto"/>
        </w:rPr>
      </w:pPr>
    </w:p>
    <w:p>
      <w:pPr>
        <w:jc w:val="center"/>
        <w:ind w:right="13"/>
        <w:spacing w:after="0"/>
        <w:rPr>
          <w:sz w:val="20"/>
          <w:szCs w:val="20"/>
          <w:color w:val="auto"/>
        </w:rPr>
      </w:pPr>
      <w:r>
        <w:rPr>
          <w:rFonts w:ascii="Arial" w:cs="Arial" w:eastAsia="Arial" w:hAnsi="Arial"/>
          <w:sz w:val="14"/>
          <w:szCs w:val="14"/>
          <w:color w:val="auto"/>
        </w:rPr>
        <w:t>2019</w:t>
      </w:r>
    </w:p>
    <w:p>
      <w:pPr>
        <w:spacing w:after="0" w:line="42" w:lineRule="exact"/>
        <w:rPr>
          <w:sz w:val="20"/>
          <w:szCs w:val="20"/>
          <w:color w:val="auto"/>
        </w:rPr>
      </w:pPr>
    </w:p>
    <w:p>
      <w:pPr>
        <w:ind w:left="787" w:hanging="787"/>
        <w:spacing w:after="0"/>
        <w:tabs>
          <w:tab w:leader="none" w:pos="787" w:val="left"/>
        </w:tabs>
        <w:numPr>
          <w:ilvl w:val="0"/>
          <w:numId w:val="77"/>
        </w:numPr>
        <w:rPr>
          <w:rFonts w:ascii="Arial" w:cs="Arial" w:eastAsia="Arial" w:hAnsi="Arial"/>
          <w:sz w:val="14"/>
          <w:szCs w:val="14"/>
          <w:color w:val="auto"/>
        </w:rPr>
      </w:pPr>
      <w:r>
        <w:rPr>
          <w:rFonts w:ascii="Arial" w:cs="Arial" w:eastAsia="Arial" w:hAnsi="Arial"/>
          <w:sz w:val="14"/>
          <w:szCs w:val="14"/>
          <w:color w:val="auto"/>
        </w:rPr>
        <w:t>2,634</w:t>
      </w:r>
    </w:p>
    <w:p>
      <w:pPr>
        <w:spacing w:after="0" w:line="28" w:lineRule="exact"/>
        <w:rPr>
          <w:rFonts w:ascii="Arial" w:cs="Arial" w:eastAsia="Arial" w:hAnsi="Arial"/>
          <w:sz w:val="14"/>
          <w:szCs w:val="14"/>
          <w:color w:val="auto"/>
        </w:rPr>
      </w:pPr>
    </w:p>
    <w:p>
      <w:pPr>
        <w:ind w:left="907"/>
        <w:spacing w:after="0"/>
        <w:rPr>
          <w:rFonts w:ascii="Arial" w:cs="Arial" w:eastAsia="Arial" w:hAnsi="Arial"/>
          <w:sz w:val="14"/>
          <w:szCs w:val="14"/>
          <w:color w:val="auto"/>
        </w:rPr>
      </w:pPr>
      <w:r>
        <w:rPr>
          <w:rFonts w:ascii="Arial" w:cs="Arial" w:eastAsia="Arial" w:hAnsi="Arial"/>
          <w:sz w:val="14"/>
          <w:szCs w:val="14"/>
          <w:color w:val="auto"/>
        </w:rPr>
        <w:t>170</w:t>
      </w:r>
    </w:p>
    <w:p>
      <w:pPr>
        <w:spacing w:after="0" w:line="42" w:lineRule="exact"/>
        <w:rPr>
          <w:sz w:val="20"/>
          <w:szCs w:val="20"/>
          <w:color w:val="auto"/>
        </w:rPr>
      </w:pPr>
    </w:p>
    <w:p>
      <w:pPr>
        <w:ind w:left="787" w:hanging="787"/>
        <w:spacing w:after="0"/>
        <w:tabs>
          <w:tab w:leader="none" w:pos="787" w:val="left"/>
        </w:tabs>
        <w:numPr>
          <w:ilvl w:val="0"/>
          <w:numId w:val="78"/>
        </w:numPr>
        <w:rPr>
          <w:rFonts w:ascii="Arial" w:cs="Arial" w:eastAsia="Arial" w:hAnsi="Arial"/>
          <w:sz w:val="14"/>
          <w:szCs w:val="14"/>
          <w:color w:val="auto"/>
        </w:rPr>
      </w:pPr>
      <w:r>
        <w:rPr>
          <w:rFonts w:ascii="Arial" w:cs="Arial" w:eastAsia="Arial" w:hAnsi="Arial"/>
          <w:sz w:val="14"/>
          <w:szCs w:val="14"/>
          <w:color w:val="auto"/>
        </w:rPr>
        <w:t>2,804</w:t>
      </w:r>
    </w:p>
    <w:p>
      <w:pPr>
        <w:spacing w:after="0" w:line="82" w:lineRule="exact"/>
        <w:rPr>
          <w:rFonts w:ascii="Arial" w:cs="Arial" w:eastAsia="Arial" w:hAnsi="Arial"/>
          <w:sz w:val="14"/>
          <w:szCs w:val="14"/>
          <w:color w:val="auto"/>
        </w:rPr>
      </w:pPr>
    </w:p>
    <w:p>
      <w:pPr>
        <w:ind w:left="987"/>
        <w:spacing w:after="0"/>
        <w:rPr>
          <w:rFonts w:ascii="Arial" w:cs="Arial" w:eastAsia="Arial" w:hAnsi="Arial"/>
          <w:sz w:val="14"/>
          <w:szCs w:val="14"/>
          <w:color w:val="auto"/>
        </w:rPr>
      </w:pPr>
      <w:r>
        <w:rPr>
          <w:rFonts w:ascii="Arial" w:cs="Arial" w:eastAsia="Arial" w:hAnsi="Arial"/>
          <w:sz w:val="14"/>
          <w:szCs w:val="14"/>
          <w:color w:val="auto"/>
        </w:rPr>
        <w:t>41 %</w:t>
      </w:r>
    </w:p>
    <w:p>
      <w:pPr>
        <w:spacing w:after="0" w:line="211" w:lineRule="exact"/>
        <w:rPr>
          <w:sz w:val="20"/>
          <w:szCs w:val="20"/>
          <w:color w:val="auto"/>
        </w:rPr>
      </w:pPr>
    </w:p>
    <w:p>
      <w:pPr>
        <w:sectPr>
          <w:pgSz w:w="11900" w:h="16838" w:orient="portrait"/>
          <w:cols w:equalWidth="0" w:num="3">
            <w:col w:w="6440" w:space="200"/>
            <w:col w:w="2900" w:space="233"/>
            <w:col w:w="1327"/>
          </w:cols>
          <w:pgMar w:left="320" w:top="1206" w:right="4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OPERATING COSTS PER BOE</w:t>
      </w:r>
    </w:p>
    <w:p>
      <w:pPr>
        <w:spacing w:after="0" w:line="141" w:lineRule="exact"/>
        <w:rPr>
          <w:sz w:val="20"/>
          <w:szCs w:val="20"/>
          <w:color w:val="auto"/>
        </w:rPr>
      </w:pPr>
    </w:p>
    <w:p>
      <w:pPr>
        <w:ind w:left="20" w:right="420"/>
        <w:spacing w:after="0" w:line="229" w:lineRule="auto"/>
        <w:rPr>
          <w:sz w:val="20"/>
          <w:szCs w:val="20"/>
          <w:color w:val="auto"/>
        </w:rPr>
      </w:pPr>
      <w:r>
        <w:rPr>
          <w:rFonts w:ascii="Arial" w:cs="Arial" w:eastAsia="Arial" w:hAnsi="Arial"/>
          <w:sz w:val="14"/>
          <w:szCs w:val="14"/>
          <w:color w:val="auto"/>
        </w:rPr>
        <w:t>The reporting of our PSC-type contracts creates a difference between reported operating costs, which are for the full field, and reported volumes, which are only our net share, inflating the per barrel operating costs. The following table presents operating costs after adjusting for the excess costs attributable to PSC-type contracts.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2520" w:type="dxa"/>
            <w:vAlign w:val="bottom"/>
            <w:tcBorders>
              <w:top w:val="single" w:sz="8" w:color="auto"/>
              <w:bottom w:val="single" w:sz="8" w:color="auto"/>
            </w:tcBorders>
            <w:gridSpan w:val="5"/>
          </w:tcPr>
          <w:p>
            <w:pPr>
              <w:jc w:val="right"/>
              <w:ind w:right="788"/>
              <w:spacing w:after="0"/>
              <w:rPr>
                <w:sz w:val="20"/>
                <w:szCs w:val="20"/>
                <w:color w:val="auto"/>
              </w:rPr>
            </w:pPr>
            <w:r>
              <w:rPr>
                <w:rFonts w:ascii="Arial" w:cs="Arial" w:eastAsia="Arial" w:hAnsi="Arial"/>
                <w:sz w:val="14"/>
                <w:szCs w:val="14"/>
                <w:color w:val="auto"/>
              </w:rPr>
              <w:t>Fourth Quarter</w:t>
            </w:r>
          </w:p>
        </w:tc>
        <w:tc>
          <w:tcPr>
            <w:tcW w:w="280" w:type="dxa"/>
            <w:vAlign w:val="bottom"/>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2540" w:type="dxa"/>
            <w:vAlign w:val="bottom"/>
            <w:tcBorders>
              <w:top w:val="single" w:sz="8" w:color="auto"/>
              <w:bottom w:val="single" w:sz="8" w:color="auto"/>
            </w:tcBorders>
            <w:gridSpan w:val="5"/>
          </w:tcPr>
          <w:p>
            <w:pPr>
              <w:jc w:val="right"/>
              <w:ind w:right="948"/>
              <w:spacing w:after="0"/>
              <w:rPr>
                <w:sz w:val="20"/>
                <w:szCs w:val="20"/>
                <w:color w:val="auto"/>
              </w:rPr>
            </w:pPr>
            <w:r>
              <w:rPr>
                <w:rFonts w:ascii="Arial" w:cs="Arial" w:eastAsia="Arial" w:hAnsi="Arial"/>
                <w:sz w:val="14"/>
                <w:szCs w:val="14"/>
                <w:color w:val="auto"/>
              </w:rPr>
              <w:t>Total Year</w:t>
            </w:r>
          </w:p>
        </w:tc>
        <w:tc>
          <w:tcPr>
            <w:tcW w:w="0" w:type="dxa"/>
            <w:vAlign w:val="bottom"/>
          </w:tcPr>
          <w:p>
            <w:pPr>
              <w:spacing w:after="0"/>
              <w:rPr>
                <w:sz w:val="1"/>
                <w:szCs w:val="1"/>
                <w:color w:val="auto"/>
              </w:rPr>
            </w:pPr>
          </w:p>
        </w:tc>
      </w:tr>
      <w:tr>
        <w:trPr>
          <w:trHeight w:val="142"/>
        </w:trPr>
        <w:tc>
          <w:tcPr>
            <w:tcW w:w="5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tcBorders>
              <w:right w:val="single" w:sz="8" w:color="auto"/>
            </w:tcBorders>
            <w:gridSpan w:val="2"/>
          </w:tcPr>
          <w:p>
            <w:pPr>
              <w:jc w:val="center"/>
              <w:ind w:right="260"/>
              <w:spacing w:after="0" w:line="142" w:lineRule="exact"/>
              <w:rPr>
                <w:sz w:val="20"/>
                <w:szCs w:val="20"/>
                <w:color w:val="auto"/>
              </w:rPr>
            </w:pPr>
            <w:r>
              <w:rPr>
                <w:rFonts w:ascii="Arial" w:cs="Arial" w:eastAsia="Arial" w:hAnsi="Arial"/>
                <w:sz w:val="14"/>
                <w:szCs w:val="14"/>
                <w:b w:val="1"/>
                <w:bCs w:val="1"/>
                <w:color w:val="auto"/>
              </w:rPr>
              <w:t>Combined</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gridSpan w:val="2"/>
            <w:vMerge w:val="restart"/>
          </w:tcPr>
          <w:p>
            <w:pPr>
              <w:ind w:left="60"/>
              <w:spacing w:after="0"/>
              <w:rPr>
                <w:sz w:val="20"/>
                <w:szCs w:val="20"/>
                <w:color w:val="auto"/>
              </w:rPr>
            </w:pPr>
            <w:r>
              <w:rPr>
                <w:rFonts w:ascii="Arial" w:cs="Arial" w:eastAsia="Arial" w:hAnsi="Arial"/>
                <w:sz w:val="14"/>
                <w:szCs w:val="14"/>
                <w:color w:val="auto"/>
              </w:rPr>
              <w:t>Predecessor</w:t>
            </w:r>
          </w:p>
        </w:tc>
        <w:tc>
          <w:tcPr>
            <w:tcW w:w="140" w:type="dxa"/>
            <w:vAlign w:val="bottom"/>
          </w:tcPr>
          <w:p>
            <w:pPr>
              <w:spacing w:after="0"/>
              <w:rPr>
                <w:sz w:val="12"/>
                <w:szCs w:val="12"/>
                <w:color w:val="auto"/>
              </w:rPr>
            </w:pPr>
          </w:p>
        </w:tc>
        <w:tc>
          <w:tcPr>
            <w:tcW w:w="1220" w:type="dxa"/>
            <w:vAlign w:val="bottom"/>
            <w:tcBorders>
              <w:right w:val="single" w:sz="8" w:color="auto"/>
            </w:tcBorders>
            <w:gridSpan w:val="2"/>
          </w:tcPr>
          <w:p>
            <w:pPr>
              <w:jc w:val="center"/>
              <w:ind w:right="260"/>
              <w:spacing w:after="0" w:line="142" w:lineRule="exact"/>
              <w:rPr>
                <w:sz w:val="20"/>
                <w:szCs w:val="20"/>
                <w:color w:val="auto"/>
              </w:rPr>
            </w:pPr>
            <w:r>
              <w:rPr>
                <w:rFonts w:ascii="Arial" w:cs="Arial" w:eastAsia="Arial" w:hAnsi="Arial"/>
                <w:sz w:val="14"/>
                <w:szCs w:val="14"/>
                <w:b w:val="1"/>
                <w:bCs w:val="1"/>
                <w:color w:val="auto"/>
              </w:rPr>
              <w:t>Combined</w:t>
            </w: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vMerge w:val="restart"/>
          </w:tcPr>
          <w:p>
            <w:pPr>
              <w:jc w:val="right"/>
              <w:ind w:right="148"/>
              <w:spacing w:after="0"/>
              <w:rPr>
                <w:sz w:val="20"/>
                <w:szCs w:val="20"/>
                <w:color w:val="auto"/>
              </w:rPr>
            </w:pPr>
            <w:r>
              <w:rPr>
                <w:rFonts w:ascii="Arial" w:cs="Arial" w:eastAsia="Arial" w:hAnsi="Arial"/>
                <w:sz w:val="14"/>
                <w:szCs w:val="14"/>
                <w:color w:val="auto"/>
              </w:rPr>
              <w:t>Predecessor</w:t>
            </w:r>
          </w:p>
        </w:tc>
        <w:tc>
          <w:tcPr>
            <w:tcW w:w="0" w:type="dxa"/>
            <w:vAlign w:val="bottom"/>
          </w:tcPr>
          <w:p>
            <w:pPr>
              <w:spacing w:after="0"/>
              <w:rPr>
                <w:sz w:val="1"/>
                <w:szCs w:val="1"/>
                <w:color w:val="auto"/>
              </w:rPr>
            </w:pPr>
          </w:p>
        </w:tc>
      </w:tr>
      <w:tr>
        <w:trPr>
          <w:trHeight w:val="176"/>
        </w:trPr>
        <w:tc>
          <w:tcPr>
            <w:tcW w:w="5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tcBorders>
              <w:right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rPr>
              <w:t>(Non-GAAP)</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6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tcBorders>
              <w:right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rPr>
              <w:t>(Non-GAAP)</w:t>
            </w: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3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 per Boe)</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color w:val="auto"/>
              </w:rPr>
              <w:t>2019</w:t>
            </w:r>
          </w:p>
        </w:tc>
        <w:tc>
          <w:tcPr>
            <w:tcW w:w="2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color w:val="auto"/>
              </w:rPr>
              <w:t>2019</w:t>
            </w:r>
          </w:p>
        </w:tc>
        <w:tc>
          <w:tcPr>
            <w:tcW w:w="0" w:type="dxa"/>
            <w:vAlign w:val="bottom"/>
          </w:tcPr>
          <w:p>
            <w:pPr>
              <w:spacing w:after="0"/>
              <w:rPr>
                <w:sz w:val="1"/>
                <w:szCs w:val="1"/>
                <w:color w:val="auto"/>
              </w:rPr>
            </w:pPr>
          </w:p>
        </w:tc>
      </w:tr>
      <w:tr>
        <w:trPr>
          <w:trHeight w:val="183"/>
        </w:trPr>
        <w:tc>
          <w:tcPr>
            <w:tcW w:w="5460" w:type="dxa"/>
            <w:vAlign w:val="bottom"/>
            <w:gridSpan w:val="2"/>
          </w:tcPr>
          <w:p>
            <w:pPr>
              <w:ind w:left="20"/>
              <w:spacing w:after="0"/>
              <w:rPr>
                <w:sz w:val="20"/>
                <w:szCs w:val="20"/>
                <w:color w:val="auto"/>
              </w:rPr>
            </w:pPr>
            <w:r>
              <w:rPr>
                <w:rFonts w:ascii="Arial" w:cs="Arial" w:eastAsia="Arial" w:hAnsi="Arial"/>
                <w:sz w:val="14"/>
                <w:szCs w:val="14"/>
                <w:color w:val="auto"/>
              </w:rPr>
              <w:t>Operating costs</w:t>
            </w: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17.42</w:t>
            </w:r>
          </w:p>
        </w:tc>
        <w:tc>
          <w:tcPr>
            <w:tcW w:w="12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18.67</w:t>
            </w:r>
          </w:p>
        </w:tc>
        <w:tc>
          <w:tcPr>
            <w:tcW w:w="28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15.45</w:t>
            </w:r>
          </w:p>
        </w:tc>
        <w:tc>
          <w:tcPr>
            <w:tcW w:w="12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19.16</w:t>
            </w:r>
          </w:p>
        </w:tc>
        <w:tc>
          <w:tcPr>
            <w:tcW w:w="0" w:type="dxa"/>
            <w:vAlign w:val="bottom"/>
          </w:tcPr>
          <w:p>
            <w:pPr>
              <w:spacing w:after="0"/>
              <w:rPr>
                <w:sz w:val="1"/>
                <w:szCs w:val="1"/>
                <w:color w:val="auto"/>
              </w:rPr>
            </w:pPr>
          </w:p>
        </w:tc>
      </w:tr>
      <w:tr>
        <w:trPr>
          <w:trHeight w:val="189"/>
        </w:trPr>
        <w:tc>
          <w:tcPr>
            <w:tcW w:w="5460" w:type="dxa"/>
            <w:vAlign w:val="bottom"/>
            <w:gridSpan w:val="2"/>
          </w:tcPr>
          <w:p>
            <w:pPr>
              <w:ind w:left="140"/>
              <w:spacing w:after="0"/>
              <w:rPr>
                <w:sz w:val="20"/>
                <w:szCs w:val="20"/>
                <w:color w:val="auto"/>
              </w:rPr>
            </w:pPr>
            <w:r>
              <w:rPr>
                <w:rFonts w:ascii="Arial" w:cs="Arial" w:eastAsia="Arial" w:hAnsi="Arial"/>
                <w:sz w:val="14"/>
                <w:szCs w:val="14"/>
                <w:color w:val="auto"/>
              </w:rPr>
              <w:t>Excess costs attributable to PSC-type contracts</w:t>
            </w: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(1.13)</w:t>
            </w: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(1.35)</w:t>
            </w:r>
          </w:p>
        </w:tc>
        <w:tc>
          <w:tcPr>
            <w:tcW w:w="2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(0.89)</w:t>
            </w:r>
          </w:p>
        </w:tc>
        <w:tc>
          <w:tcPr>
            <w:tcW w:w="12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(1.46)</w:t>
            </w:r>
          </w:p>
        </w:tc>
        <w:tc>
          <w:tcPr>
            <w:tcW w:w="0" w:type="dxa"/>
            <w:vAlign w:val="bottom"/>
          </w:tcPr>
          <w:p>
            <w:pPr>
              <w:spacing w:after="0"/>
              <w:rPr>
                <w:sz w:val="1"/>
                <w:szCs w:val="1"/>
                <w:color w:val="auto"/>
              </w:rPr>
            </w:pPr>
          </w:p>
        </w:tc>
      </w:tr>
      <w:tr>
        <w:trPr>
          <w:trHeight w:val="223"/>
        </w:trPr>
        <w:tc>
          <w:tcPr>
            <w:tcW w:w="5460" w:type="dxa"/>
            <w:vAlign w:val="bottom"/>
            <w:gridSpan w:val="2"/>
          </w:tcPr>
          <w:p>
            <w:pPr>
              <w:ind w:left="20"/>
              <w:spacing w:after="0"/>
              <w:rPr>
                <w:sz w:val="20"/>
                <w:szCs w:val="20"/>
                <w:color w:val="auto"/>
              </w:rPr>
            </w:pPr>
            <w:r>
              <w:rPr>
                <w:rFonts w:ascii="Arial" w:cs="Arial" w:eastAsia="Arial" w:hAnsi="Arial"/>
                <w:sz w:val="14"/>
                <w:szCs w:val="14"/>
                <w:color w:val="auto"/>
              </w:rPr>
              <w:t>Operating costs, excluding effects of PSC-type contracts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16.29</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17.32</w:t>
            </w:r>
          </w:p>
        </w:tc>
        <w:tc>
          <w:tcPr>
            <w:tcW w:w="2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14.56</w:t>
            </w:r>
          </w:p>
        </w:tc>
        <w:tc>
          <w:tcPr>
            <w:tcW w:w="1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17.70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Page 18</w:t>
      </w:r>
    </w:p>
    <w:p>
      <w:pPr>
        <w:sectPr>
          <w:pgSz w:w="11900" w:h="16838" w:orient="portrait"/>
          <w:cols w:equalWidth="0" w:num="1">
            <w:col w:w="11100"/>
          </w:cols>
          <w:pgMar w:left="320" w:top="1206" w:right="479" w:bottom="1440" w:gutter="0" w:footer="0" w:header="0"/>
          <w:type w:val="continuous"/>
        </w:sectPr>
      </w:pPr>
    </w:p>
    <w:bookmarkStart w:id="21" w:name="page22"/>
    <w:bookmarkEnd w:id="21"/>
    <w:tbl>
      <w:tblPr>
        <w:tblLayout w:type="fixed"/>
        <w:tblInd w:w="80" w:type="dxa"/>
        <w:tblCellMar>
          <w:top w:w="0" w:type="dxa"/>
          <w:left w:w="0" w:type="dxa"/>
          <w:bottom w:w="0" w:type="dxa"/>
          <w:right w:w="0" w:type="dxa"/>
        </w:tblCellMar>
      </w:tblPr>
      <w:tr>
        <w:trPr>
          <w:trHeight w:val="189"/>
        </w:trPr>
        <w:tc>
          <w:tcPr>
            <w:tcW w:w="54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tcPr>
          <w:p>
            <w:pPr>
              <w:ind w:left="300"/>
              <w:spacing w:after="0"/>
              <w:rPr>
                <w:sz w:val="20"/>
                <w:szCs w:val="20"/>
                <w:color w:val="auto"/>
              </w:rPr>
            </w:pPr>
            <w:r>
              <w:rPr>
                <w:rFonts w:ascii="Arial" w:cs="Arial" w:eastAsia="Arial" w:hAnsi="Arial"/>
                <w:sz w:val="14"/>
                <w:szCs w:val="14"/>
                <w:b w:val="1"/>
                <w:bCs w:val="1"/>
                <w:color w:val="auto"/>
              </w:rPr>
              <w:t>Attachment 4</w:t>
            </w:r>
          </w:p>
        </w:tc>
      </w:tr>
      <w:tr>
        <w:trPr>
          <w:trHeight w:val="21"/>
        </w:trPr>
        <w:tc>
          <w:tcPr>
            <w:tcW w:w="5500" w:type="dxa"/>
            <w:vAlign w:val="bottom"/>
            <w:tcBorders>
              <w:bottom w:val="single" w:sz="8" w:color="auto"/>
            </w:tcBorders>
            <w:gridSpan w:val="2"/>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r>
      <w:tr>
        <w:trPr>
          <w:trHeight w:val="184"/>
        </w:trPr>
        <w:tc>
          <w:tcPr>
            <w:tcW w:w="5500" w:type="dxa"/>
            <w:vAlign w:val="bottom"/>
            <w:gridSpan w:val="2"/>
          </w:tcPr>
          <w:p>
            <w:pPr>
              <w:ind w:left="20"/>
              <w:spacing w:after="0"/>
              <w:rPr>
                <w:sz w:val="20"/>
                <w:szCs w:val="20"/>
                <w:color w:val="auto"/>
              </w:rPr>
            </w:pPr>
            <w:r>
              <w:rPr>
                <w:rFonts w:ascii="Arial" w:cs="Arial" w:eastAsia="Arial" w:hAnsi="Arial"/>
                <w:sz w:val="14"/>
                <w:szCs w:val="14"/>
                <w:b w:val="1"/>
                <w:bCs w:val="1"/>
                <w:color w:val="auto"/>
              </w:rPr>
              <w:t>CAPITAL INVESTMENTS</w:t>
            </w:r>
          </w:p>
        </w:tc>
        <w:tc>
          <w:tcPr>
            <w:tcW w:w="1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40" w:type="dxa"/>
            <w:vAlign w:val="bottom"/>
          </w:tcPr>
          <w:p>
            <w:pPr>
              <w:spacing w:after="0"/>
              <w:rPr>
                <w:sz w:val="16"/>
                <w:szCs w:val="16"/>
                <w:color w:val="auto"/>
              </w:rPr>
            </w:pPr>
          </w:p>
        </w:tc>
      </w:tr>
      <w:tr>
        <w:trPr>
          <w:trHeight w:val="188"/>
        </w:trPr>
        <w:tc>
          <w:tcPr>
            <w:tcW w:w="5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3"/>
          </w:tcPr>
          <w:p>
            <w:pPr>
              <w:jc w:val="right"/>
              <w:ind w:right="508"/>
              <w:spacing w:after="0"/>
              <w:rPr>
                <w:sz w:val="20"/>
                <w:szCs w:val="20"/>
                <w:color w:val="auto"/>
              </w:rPr>
            </w:pPr>
            <w:r>
              <w:rPr>
                <w:rFonts w:ascii="Arial" w:cs="Arial" w:eastAsia="Arial" w:hAnsi="Arial"/>
                <w:sz w:val="14"/>
                <w:szCs w:val="14"/>
                <w:color w:val="auto"/>
              </w:rPr>
              <w:t>Fourth Quarter</w:t>
            </w:r>
          </w:p>
        </w:tc>
        <w:tc>
          <w:tcPr>
            <w:tcW w:w="26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r>
      <w:tr>
        <w:trPr>
          <w:trHeight w:val="183"/>
        </w:trPr>
        <w:tc>
          <w:tcPr>
            <w:tcW w:w="5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Successor</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80" w:type="dxa"/>
            <w:vAlign w:val="bottom"/>
            <w:gridSpan w:val="3"/>
          </w:tcPr>
          <w:p>
            <w:pPr>
              <w:ind w:left="200"/>
              <w:spacing w:after="0"/>
              <w:rPr>
                <w:sz w:val="20"/>
                <w:szCs w:val="20"/>
                <w:color w:val="auto"/>
              </w:rPr>
            </w:pPr>
            <w:r>
              <w:rPr>
                <w:rFonts w:ascii="Arial" w:cs="Arial" w:eastAsia="Arial" w:hAnsi="Arial"/>
                <w:sz w:val="14"/>
                <w:szCs w:val="14"/>
                <w:b w:val="1"/>
                <w:bCs w:val="1"/>
                <w:color w:val="auto"/>
              </w:rPr>
              <w:t>Predecessor</w:t>
            </w: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Combined</w:t>
            </w: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40" w:type="dxa"/>
            <w:vAlign w:val="bottom"/>
            <w:gridSpan w:val="2"/>
          </w:tcPr>
          <w:p>
            <w:pPr>
              <w:ind w:left="60"/>
              <w:spacing w:after="0"/>
              <w:rPr>
                <w:sz w:val="20"/>
                <w:szCs w:val="20"/>
                <w:color w:val="auto"/>
              </w:rPr>
            </w:pPr>
            <w:r>
              <w:rPr>
                <w:rFonts w:ascii="Arial" w:cs="Arial" w:eastAsia="Arial" w:hAnsi="Arial"/>
                <w:sz w:val="14"/>
                <w:szCs w:val="14"/>
                <w:color w:val="auto"/>
              </w:rPr>
              <w:t>Predecessor</w:t>
            </w:r>
          </w:p>
        </w:tc>
      </w:tr>
      <w:tr>
        <w:trPr>
          <w:trHeight w:val="189"/>
        </w:trPr>
        <w:tc>
          <w:tcPr>
            <w:tcW w:w="54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 millions)</w:t>
            </w:r>
          </w:p>
        </w:tc>
        <w:tc>
          <w:tcPr>
            <w:tcW w:w="100" w:type="dxa"/>
            <w:vAlign w:val="bottom"/>
          </w:tcPr>
          <w:p>
            <w:pPr>
              <w:spacing w:after="0"/>
              <w:rPr>
                <w:sz w:val="16"/>
                <w:szCs w:val="16"/>
                <w:color w:val="auto"/>
              </w:rPr>
            </w:pPr>
          </w:p>
        </w:tc>
        <w:tc>
          <w:tcPr>
            <w:tcW w:w="100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2020</w:t>
            </w:r>
          </w:p>
        </w:tc>
        <w:tc>
          <w:tcPr>
            <w:tcW w:w="24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42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2020</w:t>
            </w:r>
          </w:p>
        </w:tc>
        <w:tc>
          <w:tcPr>
            <w:tcW w:w="26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ind w:left="300"/>
              <w:spacing w:after="0"/>
              <w:rPr>
                <w:sz w:val="20"/>
                <w:szCs w:val="20"/>
                <w:color w:val="auto"/>
              </w:rPr>
            </w:pPr>
            <w:r>
              <w:rPr>
                <w:rFonts w:ascii="Arial" w:cs="Arial" w:eastAsia="Arial" w:hAnsi="Arial"/>
                <w:sz w:val="14"/>
                <w:szCs w:val="14"/>
                <w:color w:val="auto"/>
              </w:rPr>
              <w:t>2019</w:t>
            </w:r>
          </w:p>
        </w:tc>
        <w:tc>
          <w:tcPr>
            <w:tcW w:w="140" w:type="dxa"/>
            <w:vAlign w:val="bottom"/>
          </w:tcPr>
          <w:p>
            <w:pPr>
              <w:spacing w:after="0"/>
              <w:rPr>
                <w:sz w:val="16"/>
                <w:szCs w:val="16"/>
                <w:color w:val="auto"/>
              </w:rPr>
            </w:pPr>
          </w:p>
        </w:tc>
      </w:tr>
      <w:tr>
        <w:trPr>
          <w:trHeight w:val="373"/>
        </w:trPr>
        <w:tc>
          <w:tcPr>
            <w:tcW w:w="5500" w:type="dxa"/>
            <w:vAlign w:val="bottom"/>
            <w:gridSpan w:val="2"/>
          </w:tcPr>
          <w:p>
            <w:pPr>
              <w:ind w:left="20"/>
              <w:spacing w:after="0"/>
              <w:rPr>
                <w:sz w:val="20"/>
                <w:szCs w:val="20"/>
                <w:color w:val="auto"/>
              </w:rPr>
            </w:pPr>
            <w:r>
              <w:rPr>
                <w:rFonts w:ascii="Arial" w:cs="Arial" w:eastAsia="Arial" w:hAnsi="Arial"/>
                <w:sz w:val="14"/>
                <w:szCs w:val="14"/>
                <w:color w:val="auto"/>
              </w:rPr>
              <w:t>Internally funded capital</w:t>
            </w:r>
          </w:p>
        </w:tc>
        <w:tc>
          <w:tcPr>
            <w:tcW w:w="1000" w:type="dxa"/>
            <w:vAlign w:val="bottom"/>
          </w:tcPr>
          <w:p>
            <w:pPr>
              <w:jc w:val="right"/>
              <w:ind w:right="828"/>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jc w:val="right"/>
              <w:spacing w:after="0"/>
              <w:rPr>
                <w:sz w:val="20"/>
                <w:szCs w:val="20"/>
                <w:color w:val="auto"/>
              </w:rPr>
            </w:pPr>
            <w:r>
              <w:rPr>
                <w:rFonts w:ascii="Arial" w:cs="Arial" w:eastAsia="Arial" w:hAnsi="Arial"/>
                <w:sz w:val="14"/>
                <w:szCs w:val="14"/>
                <w:b w:val="1"/>
                <w:bCs w:val="1"/>
                <w:color w:val="auto"/>
              </w:rPr>
              <w:t>7</w:t>
            </w:r>
          </w:p>
        </w:tc>
        <w:tc>
          <w:tcPr>
            <w:tcW w:w="160" w:type="dxa"/>
            <w:vAlign w:val="bottom"/>
          </w:tcPr>
          <w:p>
            <w:pPr>
              <w:spacing w:after="0"/>
              <w:rPr>
                <w:sz w:val="24"/>
                <w:szCs w:val="24"/>
                <w:color w:val="auto"/>
              </w:rPr>
            </w:pPr>
          </w:p>
        </w:tc>
        <w:tc>
          <w:tcPr>
            <w:tcW w:w="820" w:type="dxa"/>
            <w:vAlign w:val="bottom"/>
          </w:tcPr>
          <w:p>
            <w:pPr>
              <w:jc w:val="right"/>
              <w:ind w:right="648"/>
              <w:spacing w:after="0"/>
              <w:rPr>
                <w:sz w:val="20"/>
                <w:szCs w:val="20"/>
                <w:color w:val="auto"/>
              </w:rPr>
            </w:pPr>
            <w:r>
              <w:rPr>
                <w:rFonts w:ascii="Arial" w:cs="Arial" w:eastAsia="Arial" w:hAnsi="Arial"/>
                <w:sz w:val="14"/>
                <w:szCs w:val="14"/>
                <w:color w:val="auto"/>
              </w:rPr>
              <w:t>$</w:t>
            </w:r>
          </w:p>
        </w:tc>
        <w:tc>
          <w:tcPr>
            <w:tcW w:w="420" w:type="dxa"/>
            <w:vAlign w:val="bottom"/>
          </w:tcPr>
          <w:p>
            <w:pPr>
              <w:jc w:val="right"/>
              <w:spacing w:after="0"/>
              <w:rPr>
                <w:sz w:val="20"/>
                <w:szCs w:val="20"/>
                <w:color w:val="auto"/>
              </w:rPr>
            </w:pPr>
            <w:r>
              <w:rPr>
                <w:rFonts w:ascii="Arial" w:cs="Arial" w:eastAsia="Arial" w:hAnsi="Arial"/>
                <w:sz w:val="14"/>
                <w:szCs w:val="14"/>
                <w:color w:val="auto"/>
              </w:rPr>
              <w:t>3</w:t>
            </w:r>
          </w:p>
        </w:tc>
        <w:tc>
          <w:tcPr>
            <w:tcW w:w="140" w:type="dxa"/>
            <w:vAlign w:val="bottom"/>
          </w:tcPr>
          <w:p>
            <w:pPr>
              <w:spacing w:after="0"/>
              <w:rPr>
                <w:sz w:val="24"/>
                <w:szCs w:val="24"/>
                <w:color w:val="auto"/>
              </w:rPr>
            </w:pPr>
          </w:p>
        </w:tc>
        <w:tc>
          <w:tcPr>
            <w:tcW w:w="1000" w:type="dxa"/>
            <w:vAlign w:val="bottom"/>
          </w:tcPr>
          <w:p>
            <w:pPr>
              <w:jc w:val="right"/>
              <w:ind w:right="828"/>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jc w:val="right"/>
              <w:ind w:right="8"/>
              <w:spacing w:after="0"/>
              <w:rPr>
                <w:sz w:val="20"/>
                <w:szCs w:val="20"/>
                <w:color w:val="auto"/>
              </w:rPr>
            </w:pPr>
            <w:r>
              <w:rPr>
                <w:rFonts w:ascii="Arial" w:cs="Arial" w:eastAsia="Arial" w:hAnsi="Arial"/>
                <w:sz w:val="14"/>
                <w:szCs w:val="14"/>
                <w:b w:val="1"/>
                <w:bCs w:val="1"/>
                <w:color w:val="auto"/>
              </w:rPr>
              <w:t>10</w:t>
            </w:r>
          </w:p>
        </w:tc>
        <w:tc>
          <w:tcPr>
            <w:tcW w:w="16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8"/>
              <w:spacing w:after="0"/>
              <w:rPr>
                <w:sz w:val="20"/>
                <w:szCs w:val="20"/>
                <w:color w:val="auto"/>
              </w:rPr>
            </w:pPr>
            <w:r>
              <w:rPr>
                <w:rFonts w:ascii="Arial" w:cs="Arial" w:eastAsia="Arial" w:hAnsi="Arial"/>
                <w:sz w:val="14"/>
                <w:szCs w:val="14"/>
                <w:color w:val="auto"/>
              </w:rPr>
              <w:t>62</w:t>
            </w:r>
          </w:p>
        </w:tc>
        <w:tc>
          <w:tcPr>
            <w:tcW w:w="140" w:type="dxa"/>
            <w:vAlign w:val="bottom"/>
          </w:tcPr>
          <w:p>
            <w:pPr>
              <w:spacing w:after="0"/>
              <w:rPr>
                <w:sz w:val="24"/>
                <w:szCs w:val="24"/>
                <w:color w:val="auto"/>
              </w:rPr>
            </w:pPr>
          </w:p>
        </w:tc>
      </w:tr>
      <w:tr>
        <w:trPr>
          <w:trHeight w:val="297"/>
        </w:trPr>
        <w:tc>
          <w:tcPr>
            <w:tcW w:w="5500" w:type="dxa"/>
            <w:vAlign w:val="bottom"/>
            <w:gridSpan w:val="2"/>
          </w:tcPr>
          <w:p>
            <w:pPr>
              <w:ind w:left="20"/>
              <w:spacing w:after="0"/>
              <w:rPr>
                <w:sz w:val="20"/>
                <w:szCs w:val="20"/>
                <w:color w:val="auto"/>
              </w:rPr>
            </w:pPr>
            <w:r>
              <w:rPr>
                <w:rFonts w:ascii="Arial" w:cs="Arial" w:eastAsia="Arial" w:hAnsi="Arial"/>
                <w:sz w:val="14"/>
                <w:szCs w:val="14"/>
                <w:i w:val="1"/>
                <w:iCs w:val="1"/>
                <w:color w:val="auto"/>
              </w:rPr>
              <w:t>Capital investments not included on our financial statements:</w:t>
            </w: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83"/>
        </w:trPr>
        <w:tc>
          <w:tcPr>
            <w:tcW w:w="5500" w:type="dxa"/>
            <w:vAlign w:val="bottom"/>
            <w:gridSpan w:val="2"/>
          </w:tcPr>
          <w:p>
            <w:pPr>
              <w:ind w:left="220"/>
              <w:spacing w:after="0"/>
              <w:rPr>
                <w:sz w:val="20"/>
                <w:szCs w:val="20"/>
                <w:color w:val="auto"/>
              </w:rPr>
            </w:pPr>
            <w:r>
              <w:rPr>
                <w:rFonts w:ascii="Arial" w:cs="Arial" w:eastAsia="Arial" w:hAnsi="Arial"/>
                <w:sz w:val="14"/>
                <w:szCs w:val="14"/>
                <w:color w:val="auto"/>
              </w:rPr>
              <w:t>MIRA funded capital</w:t>
            </w:r>
          </w:p>
        </w:tc>
        <w:tc>
          <w:tcPr>
            <w:tcW w:w="1000" w:type="dxa"/>
            <w:vAlign w:val="bottom"/>
          </w:tcPr>
          <w:p>
            <w:pPr>
              <w:spacing w:after="0"/>
              <w:rPr>
                <w:sz w:val="24"/>
                <w:szCs w:val="24"/>
                <w:color w:val="auto"/>
              </w:rPr>
            </w:pPr>
          </w:p>
        </w:tc>
        <w:tc>
          <w:tcPr>
            <w:tcW w:w="40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820" w:type="dxa"/>
            <w:vAlign w:val="bottom"/>
          </w:tcPr>
          <w:p>
            <w:pPr>
              <w:spacing w:after="0"/>
              <w:rPr>
                <w:sz w:val="24"/>
                <w:szCs w:val="24"/>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0" w:type="dxa"/>
            <w:vAlign w:val="bottom"/>
          </w:tcPr>
          <w:p>
            <w:pPr>
              <w:spacing w:after="0"/>
              <w:rPr>
                <w:sz w:val="24"/>
                <w:szCs w:val="24"/>
                <w:color w:val="auto"/>
              </w:rPr>
            </w:pPr>
          </w:p>
        </w:tc>
        <w:tc>
          <w:tcPr>
            <w:tcW w:w="42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24"/>
                <w:szCs w:val="24"/>
                <w:color w:val="auto"/>
              </w:rPr>
            </w:pPr>
          </w:p>
        </w:tc>
        <w:tc>
          <w:tcPr>
            <w:tcW w:w="1100" w:type="dxa"/>
            <w:vAlign w:val="bottom"/>
          </w:tcPr>
          <w:p>
            <w:pPr>
              <w:jc w:val="right"/>
              <w:ind w:right="8"/>
              <w:spacing w:after="0"/>
              <w:rPr>
                <w:sz w:val="20"/>
                <w:szCs w:val="20"/>
                <w:color w:val="auto"/>
              </w:rPr>
            </w:pPr>
            <w:r>
              <w:rPr>
                <w:rFonts w:ascii="Arial" w:cs="Arial" w:eastAsia="Arial" w:hAnsi="Arial"/>
                <w:sz w:val="14"/>
                <w:szCs w:val="14"/>
                <w:color w:val="auto"/>
              </w:rPr>
              <w:t>13</w:t>
            </w:r>
          </w:p>
        </w:tc>
        <w:tc>
          <w:tcPr>
            <w:tcW w:w="140" w:type="dxa"/>
            <w:vAlign w:val="bottom"/>
          </w:tcPr>
          <w:p>
            <w:pPr>
              <w:spacing w:after="0"/>
              <w:rPr>
                <w:sz w:val="24"/>
                <w:szCs w:val="24"/>
                <w:color w:val="auto"/>
              </w:rPr>
            </w:pPr>
          </w:p>
        </w:tc>
      </w:tr>
      <w:tr>
        <w:trPr>
          <w:trHeight w:val="283"/>
        </w:trPr>
        <w:tc>
          <w:tcPr>
            <w:tcW w:w="5500" w:type="dxa"/>
            <w:vAlign w:val="bottom"/>
            <w:gridSpan w:val="2"/>
          </w:tcPr>
          <w:p>
            <w:pPr>
              <w:ind w:left="220"/>
              <w:spacing w:after="0"/>
              <w:rPr>
                <w:sz w:val="20"/>
                <w:szCs w:val="20"/>
                <w:color w:val="auto"/>
              </w:rPr>
            </w:pPr>
            <w:r>
              <w:rPr>
                <w:rFonts w:ascii="Arial" w:cs="Arial" w:eastAsia="Arial" w:hAnsi="Arial"/>
                <w:sz w:val="14"/>
                <w:szCs w:val="14"/>
                <w:color w:val="auto"/>
              </w:rPr>
              <w:t>Alpine funded capital</w:t>
            </w:r>
          </w:p>
        </w:tc>
        <w:tc>
          <w:tcPr>
            <w:tcW w:w="1000" w:type="dxa"/>
            <w:vAlign w:val="bottom"/>
          </w:tcPr>
          <w:p>
            <w:pPr>
              <w:spacing w:after="0"/>
              <w:rPr>
                <w:sz w:val="24"/>
                <w:szCs w:val="24"/>
                <w:color w:val="auto"/>
              </w:rPr>
            </w:pPr>
          </w:p>
        </w:tc>
        <w:tc>
          <w:tcPr>
            <w:tcW w:w="240" w:type="dxa"/>
            <w:vAlign w:val="bottom"/>
          </w:tcPr>
          <w:p>
            <w:pPr>
              <w:jc w:val="right"/>
              <w:spacing w:after="0"/>
              <w:rPr>
                <w:sz w:val="20"/>
                <w:szCs w:val="20"/>
                <w:color w:val="auto"/>
              </w:rPr>
            </w:pPr>
            <w:r>
              <w:rPr>
                <w:rFonts w:ascii="Arial" w:cs="Arial" w:eastAsia="Arial" w:hAnsi="Arial"/>
                <w:sz w:val="14"/>
                <w:szCs w:val="14"/>
                <w:b w:val="1"/>
                <w:bCs w:val="1"/>
                <w:color w:val="auto"/>
              </w:rPr>
              <w:t>(1)</w:t>
            </w: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0" w:type="dxa"/>
            <w:vAlign w:val="bottom"/>
          </w:tcPr>
          <w:p>
            <w:pPr>
              <w:spacing w:after="0"/>
              <w:rPr>
                <w:sz w:val="24"/>
                <w:szCs w:val="24"/>
                <w:color w:val="auto"/>
              </w:rPr>
            </w:pPr>
          </w:p>
        </w:tc>
        <w:tc>
          <w:tcPr>
            <w:tcW w:w="260" w:type="dxa"/>
            <w:vAlign w:val="bottom"/>
          </w:tcPr>
          <w:p>
            <w:pPr>
              <w:jc w:val="right"/>
              <w:spacing w:after="0"/>
              <w:rPr>
                <w:sz w:val="20"/>
                <w:szCs w:val="20"/>
                <w:color w:val="auto"/>
              </w:rPr>
            </w:pPr>
            <w:r>
              <w:rPr>
                <w:rFonts w:ascii="Arial" w:cs="Arial" w:eastAsia="Arial" w:hAnsi="Arial"/>
                <w:sz w:val="14"/>
                <w:szCs w:val="14"/>
                <w:b w:val="1"/>
                <w:bCs w:val="1"/>
                <w:color w:val="auto"/>
              </w:rPr>
              <w:t>(1)</w:t>
            </w: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jc w:val="right"/>
              <w:ind w:right="8"/>
              <w:spacing w:after="0"/>
              <w:rPr>
                <w:sz w:val="20"/>
                <w:szCs w:val="20"/>
                <w:color w:val="auto"/>
              </w:rPr>
            </w:pPr>
            <w:r>
              <w:rPr>
                <w:rFonts w:ascii="Arial" w:cs="Arial" w:eastAsia="Arial" w:hAnsi="Arial"/>
                <w:sz w:val="14"/>
                <w:szCs w:val="14"/>
                <w:color w:val="auto"/>
              </w:rPr>
              <w:t>71</w:t>
            </w:r>
          </w:p>
        </w:tc>
        <w:tc>
          <w:tcPr>
            <w:tcW w:w="140" w:type="dxa"/>
            <w:vAlign w:val="bottom"/>
          </w:tcPr>
          <w:p>
            <w:pPr>
              <w:spacing w:after="0"/>
              <w:rPr>
                <w:sz w:val="24"/>
                <w:szCs w:val="24"/>
                <w:color w:val="auto"/>
              </w:rPr>
            </w:pPr>
          </w:p>
        </w:tc>
      </w:tr>
      <w:tr>
        <w:trPr>
          <w:trHeight w:val="93"/>
        </w:trPr>
        <w:tc>
          <w:tcPr>
            <w:tcW w:w="5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10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r>
      <w:tr>
        <w:trPr>
          <w:trHeight w:val="183"/>
        </w:trPr>
        <w:tc>
          <w:tcPr>
            <w:tcW w:w="5500" w:type="dxa"/>
            <w:vAlign w:val="bottom"/>
            <w:gridSpan w:val="2"/>
          </w:tcPr>
          <w:p>
            <w:pPr>
              <w:ind w:left="20"/>
              <w:spacing w:after="0"/>
              <w:rPr>
                <w:sz w:val="20"/>
                <w:szCs w:val="20"/>
                <w:color w:val="auto"/>
              </w:rPr>
            </w:pPr>
            <w:r>
              <w:rPr>
                <w:rFonts w:ascii="Arial" w:cs="Arial" w:eastAsia="Arial" w:hAnsi="Arial"/>
                <w:sz w:val="14"/>
                <w:szCs w:val="14"/>
                <w:color w:val="auto"/>
              </w:rPr>
              <w:t>Total capital program</w:t>
            </w:r>
          </w:p>
        </w:tc>
        <w:tc>
          <w:tcPr>
            <w:tcW w:w="1000" w:type="dxa"/>
            <w:vAlign w:val="bottom"/>
            <w:tcBorders>
              <w:bottom w:val="single" w:sz="8" w:color="auto"/>
            </w:tcBorders>
          </w:tcPr>
          <w:p>
            <w:pPr>
              <w:jc w:val="right"/>
              <w:ind w:right="828"/>
              <w:spacing w:after="0"/>
              <w:rPr>
                <w:sz w:val="20"/>
                <w:szCs w:val="20"/>
                <w:color w:val="auto"/>
              </w:rPr>
            </w:pPr>
            <w:r>
              <w:rPr>
                <w:rFonts w:ascii="Arial" w:cs="Arial" w:eastAsia="Arial" w:hAnsi="Arial"/>
                <w:sz w:val="14"/>
                <w:szCs w:val="14"/>
                <w:b w:val="1"/>
                <w:bCs w:val="1"/>
                <w:color w:val="auto"/>
              </w:rPr>
              <w:t>$</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6</w:t>
            </w:r>
          </w:p>
        </w:tc>
        <w:tc>
          <w:tcPr>
            <w:tcW w:w="160" w:type="dxa"/>
            <w:vAlign w:val="bottom"/>
          </w:tcPr>
          <w:p>
            <w:pPr>
              <w:spacing w:after="0"/>
              <w:rPr>
                <w:sz w:val="15"/>
                <w:szCs w:val="15"/>
                <w:color w:val="auto"/>
              </w:rPr>
            </w:pPr>
          </w:p>
        </w:tc>
        <w:tc>
          <w:tcPr>
            <w:tcW w:w="820" w:type="dxa"/>
            <w:vAlign w:val="bottom"/>
            <w:tcBorders>
              <w:bottom w:val="single" w:sz="8" w:color="auto"/>
            </w:tcBorders>
          </w:tcPr>
          <w:p>
            <w:pPr>
              <w:jc w:val="right"/>
              <w:ind w:right="648"/>
              <w:spacing w:after="0"/>
              <w:rPr>
                <w:sz w:val="20"/>
                <w:szCs w:val="20"/>
                <w:color w:val="auto"/>
              </w:rPr>
            </w:pPr>
            <w:r>
              <w:rPr>
                <w:rFonts w:ascii="Arial" w:cs="Arial" w:eastAsia="Arial" w:hAnsi="Arial"/>
                <w:sz w:val="14"/>
                <w:szCs w:val="14"/>
                <w:color w:val="auto"/>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w:t>
            </w:r>
          </w:p>
        </w:tc>
        <w:tc>
          <w:tcPr>
            <w:tcW w:w="140" w:type="dxa"/>
            <w:vAlign w:val="bottom"/>
          </w:tcPr>
          <w:p>
            <w:pPr>
              <w:spacing w:after="0"/>
              <w:rPr>
                <w:sz w:val="15"/>
                <w:szCs w:val="15"/>
                <w:color w:val="auto"/>
              </w:rPr>
            </w:pPr>
          </w:p>
        </w:tc>
        <w:tc>
          <w:tcPr>
            <w:tcW w:w="1000" w:type="dxa"/>
            <w:vAlign w:val="bottom"/>
            <w:tcBorders>
              <w:bottom w:val="single" w:sz="8" w:color="auto"/>
            </w:tcBorders>
          </w:tcPr>
          <w:p>
            <w:pPr>
              <w:jc w:val="right"/>
              <w:ind w:right="828"/>
              <w:spacing w:after="0"/>
              <w:rPr>
                <w:sz w:val="20"/>
                <w:szCs w:val="20"/>
                <w:color w:val="auto"/>
              </w:rPr>
            </w:pPr>
            <w:r>
              <w:rPr>
                <w:rFonts w:ascii="Arial" w:cs="Arial" w:eastAsia="Arial" w:hAnsi="Arial"/>
                <w:sz w:val="14"/>
                <w:szCs w:val="14"/>
                <w:b w:val="1"/>
                <w:bCs w:val="1"/>
                <w:color w:val="auto"/>
              </w:rPr>
              <w:t>$</w:t>
            </w:r>
          </w:p>
        </w:tc>
        <w:tc>
          <w:tcPr>
            <w:tcW w:w="2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9</w:t>
            </w:r>
          </w:p>
        </w:tc>
        <w:tc>
          <w:tcPr>
            <w:tcW w:w="160" w:type="dxa"/>
            <w:vAlign w:val="bottom"/>
          </w:tcPr>
          <w:p>
            <w:pPr>
              <w:spacing w:after="0"/>
              <w:rPr>
                <w:sz w:val="15"/>
                <w:szCs w:val="15"/>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146</w:t>
            </w:r>
          </w:p>
        </w:tc>
        <w:tc>
          <w:tcPr>
            <w:tcW w:w="140" w:type="dxa"/>
            <w:vAlign w:val="bottom"/>
          </w:tcPr>
          <w:p>
            <w:pPr>
              <w:spacing w:after="0"/>
              <w:rPr>
                <w:sz w:val="15"/>
                <w:szCs w:val="15"/>
                <w:color w:val="auto"/>
              </w:rPr>
            </w:pPr>
          </w:p>
        </w:tc>
      </w:tr>
      <w:tr>
        <w:trPr>
          <w:trHeight w:val="21"/>
        </w:trPr>
        <w:tc>
          <w:tcPr>
            <w:tcW w:w="5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rPr>
              <w:t>Total Year</w:t>
            </w:r>
          </w:p>
        </w:tc>
        <w:tc>
          <w:tcPr>
            <w:tcW w:w="10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r>
      <w:tr>
        <w:trPr>
          <w:trHeight w:val="183"/>
        </w:trPr>
        <w:tc>
          <w:tcPr>
            <w:tcW w:w="5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Successor</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60" w:type="dxa"/>
            <w:vAlign w:val="bottom"/>
            <w:gridSpan w:val="2"/>
          </w:tcPr>
          <w:p>
            <w:pPr>
              <w:ind w:left="60"/>
              <w:spacing w:after="0"/>
              <w:rPr>
                <w:sz w:val="20"/>
                <w:szCs w:val="20"/>
                <w:color w:val="auto"/>
              </w:rPr>
            </w:pPr>
            <w:r>
              <w:rPr>
                <w:rFonts w:ascii="Arial" w:cs="Arial" w:eastAsia="Arial" w:hAnsi="Arial"/>
                <w:sz w:val="14"/>
                <w:szCs w:val="14"/>
                <w:color w:val="auto"/>
              </w:rPr>
              <w:t>Predecessor</w:t>
            </w:r>
          </w:p>
        </w:tc>
        <w:tc>
          <w:tcPr>
            <w:tcW w:w="240" w:type="dxa"/>
            <w:vAlign w:val="bottom"/>
          </w:tcPr>
          <w:p>
            <w:pPr>
              <w:spacing w:after="0"/>
              <w:rPr>
                <w:sz w:val="15"/>
                <w:szCs w:val="15"/>
                <w:color w:val="auto"/>
              </w:rPr>
            </w:pPr>
          </w:p>
        </w:tc>
        <w:tc>
          <w:tcPr>
            <w:tcW w:w="1180" w:type="dxa"/>
            <w:vAlign w:val="bottom"/>
            <w:gridSpan w:val="2"/>
          </w:tcPr>
          <w:p>
            <w:pPr>
              <w:ind w:left="40"/>
              <w:spacing w:after="0"/>
              <w:rPr>
                <w:sz w:val="20"/>
                <w:szCs w:val="20"/>
                <w:color w:val="auto"/>
              </w:rPr>
            </w:pPr>
            <w:r>
              <w:rPr>
                <w:rFonts w:ascii="Arial" w:cs="Arial" w:eastAsia="Arial" w:hAnsi="Arial"/>
                <w:sz w:val="14"/>
                <w:szCs w:val="14"/>
                <w:b w:val="1"/>
                <w:bCs w:val="1"/>
                <w:color w:val="auto"/>
              </w:rPr>
              <w:t>Combined</w:t>
            </w:r>
          </w:p>
        </w:tc>
        <w:tc>
          <w:tcPr>
            <w:tcW w:w="160" w:type="dxa"/>
            <w:vAlign w:val="bottom"/>
          </w:tcPr>
          <w:p>
            <w:pPr>
              <w:spacing w:after="0"/>
              <w:rPr>
                <w:sz w:val="15"/>
                <w:szCs w:val="15"/>
                <w:color w:val="auto"/>
              </w:rPr>
            </w:pPr>
          </w:p>
        </w:tc>
        <w:tc>
          <w:tcPr>
            <w:tcW w:w="1100" w:type="dxa"/>
            <w:vAlign w:val="bottom"/>
          </w:tcPr>
          <w:p>
            <w:pPr>
              <w:jc w:val="right"/>
              <w:ind w:right="148"/>
              <w:spacing w:after="0"/>
              <w:rPr>
                <w:sz w:val="20"/>
                <w:szCs w:val="20"/>
                <w:color w:val="auto"/>
              </w:rPr>
            </w:pPr>
            <w:r>
              <w:rPr>
                <w:rFonts w:ascii="Arial" w:cs="Arial" w:eastAsia="Arial" w:hAnsi="Arial"/>
                <w:sz w:val="14"/>
                <w:szCs w:val="14"/>
                <w:color w:val="auto"/>
              </w:rPr>
              <w:t>Predecessor</w:t>
            </w:r>
          </w:p>
        </w:tc>
      </w:tr>
      <w:tr>
        <w:trPr>
          <w:trHeight w:val="189"/>
        </w:trPr>
        <w:tc>
          <w:tcPr>
            <w:tcW w:w="54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 millions)</w:t>
            </w:r>
          </w:p>
        </w:tc>
        <w:tc>
          <w:tcPr>
            <w:tcW w:w="100" w:type="dxa"/>
            <w:vAlign w:val="bottom"/>
          </w:tcPr>
          <w:p>
            <w:pPr>
              <w:spacing w:after="0"/>
              <w:rPr>
                <w:sz w:val="16"/>
                <w:szCs w:val="16"/>
                <w:color w:val="auto"/>
              </w:rPr>
            </w:pPr>
          </w:p>
        </w:tc>
        <w:tc>
          <w:tcPr>
            <w:tcW w:w="10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2020</w:t>
            </w:r>
          </w:p>
        </w:tc>
        <w:tc>
          <w:tcPr>
            <w:tcW w:w="24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color w:val="auto"/>
              </w:rPr>
              <w:t>2020</w:t>
            </w:r>
          </w:p>
        </w:tc>
        <w:tc>
          <w:tcPr>
            <w:tcW w:w="2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color w:val="auto"/>
              </w:rPr>
              <w:t>2019</w:t>
            </w:r>
          </w:p>
        </w:tc>
      </w:tr>
      <w:tr>
        <w:trPr>
          <w:trHeight w:val="373"/>
        </w:trPr>
        <w:tc>
          <w:tcPr>
            <w:tcW w:w="5500" w:type="dxa"/>
            <w:vAlign w:val="bottom"/>
            <w:gridSpan w:val="2"/>
          </w:tcPr>
          <w:p>
            <w:pPr>
              <w:ind w:left="20"/>
              <w:spacing w:after="0"/>
              <w:rPr>
                <w:sz w:val="20"/>
                <w:szCs w:val="20"/>
                <w:color w:val="auto"/>
              </w:rPr>
            </w:pPr>
            <w:r>
              <w:rPr>
                <w:rFonts w:ascii="Arial" w:cs="Arial" w:eastAsia="Arial" w:hAnsi="Arial"/>
                <w:sz w:val="14"/>
                <w:szCs w:val="14"/>
                <w:color w:val="auto"/>
              </w:rPr>
              <w:t>Internally funded capital</w:t>
            </w:r>
          </w:p>
        </w:tc>
        <w:tc>
          <w:tcPr>
            <w:tcW w:w="1020" w:type="dxa"/>
            <w:vAlign w:val="bottom"/>
          </w:tcPr>
          <w:p>
            <w:pPr>
              <w:jc w:val="right"/>
              <w:ind w:right="848"/>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jc w:val="right"/>
              <w:spacing w:after="0"/>
              <w:rPr>
                <w:sz w:val="20"/>
                <w:szCs w:val="20"/>
                <w:color w:val="auto"/>
              </w:rPr>
            </w:pPr>
            <w:r>
              <w:rPr>
                <w:rFonts w:ascii="Arial" w:cs="Arial" w:eastAsia="Arial" w:hAnsi="Arial"/>
                <w:sz w:val="14"/>
                <w:szCs w:val="14"/>
                <w:b w:val="1"/>
                <w:bCs w:val="1"/>
                <w:color w:val="auto"/>
              </w:rPr>
              <w:t>7</w:t>
            </w:r>
          </w:p>
        </w:tc>
        <w:tc>
          <w:tcPr>
            <w:tcW w:w="16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40</w:t>
            </w:r>
          </w:p>
        </w:tc>
        <w:tc>
          <w:tcPr>
            <w:tcW w:w="280" w:type="dxa"/>
            <w:vAlign w:val="bottom"/>
          </w:tcPr>
          <w:p>
            <w:pPr>
              <w:spacing w:after="0"/>
              <w:rPr>
                <w:sz w:val="24"/>
                <w:szCs w:val="24"/>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47</w:t>
            </w:r>
          </w:p>
        </w:tc>
        <w:tc>
          <w:tcPr>
            <w:tcW w:w="16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455</w:t>
            </w:r>
          </w:p>
        </w:tc>
      </w:tr>
      <w:tr>
        <w:trPr>
          <w:trHeight w:val="297"/>
        </w:trPr>
        <w:tc>
          <w:tcPr>
            <w:tcW w:w="5500" w:type="dxa"/>
            <w:vAlign w:val="bottom"/>
            <w:gridSpan w:val="2"/>
          </w:tcPr>
          <w:p>
            <w:pPr>
              <w:ind w:left="20"/>
              <w:spacing w:after="0"/>
              <w:rPr>
                <w:sz w:val="20"/>
                <w:szCs w:val="20"/>
                <w:color w:val="auto"/>
              </w:rPr>
            </w:pPr>
            <w:r>
              <w:rPr>
                <w:rFonts w:ascii="Arial" w:cs="Arial" w:eastAsia="Arial" w:hAnsi="Arial"/>
                <w:sz w:val="14"/>
                <w:szCs w:val="14"/>
                <w:i w:val="1"/>
                <w:iCs w:val="1"/>
                <w:color w:val="auto"/>
              </w:rPr>
              <w:t>Capital investments not included on our financial statements:</w:t>
            </w: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84"/>
        </w:trPr>
        <w:tc>
          <w:tcPr>
            <w:tcW w:w="5500" w:type="dxa"/>
            <w:vAlign w:val="bottom"/>
            <w:gridSpan w:val="2"/>
          </w:tcPr>
          <w:p>
            <w:pPr>
              <w:ind w:left="220"/>
              <w:spacing w:after="0"/>
              <w:rPr>
                <w:sz w:val="20"/>
                <w:szCs w:val="20"/>
                <w:color w:val="auto"/>
              </w:rPr>
            </w:pPr>
            <w:r>
              <w:rPr>
                <w:rFonts w:ascii="Arial" w:cs="Arial" w:eastAsia="Arial" w:hAnsi="Arial"/>
                <w:sz w:val="14"/>
                <w:szCs w:val="14"/>
                <w:color w:val="auto"/>
              </w:rPr>
              <w:t>MIRA funded capital</w:t>
            </w:r>
          </w:p>
        </w:tc>
        <w:tc>
          <w:tcPr>
            <w:tcW w:w="1020" w:type="dxa"/>
            <w:vAlign w:val="bottom"/>
          </w:tcPr>
          <w:p>
            <w:pPr>
              <w:spacing w:after="0"/>
              <w:rPr>
                <w:sz w:val="24"/>
                <w:szCs w:val="24"/>
                <w:color w:val="auto"/>
              </w:rPr>
            </w:pPr>
          </w:p>
        </w:tc>
        <w:tc>
          <w:tcPr>
            <w:tcW w:w="40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w:t>
            </w: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1</w:t>
            </w: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23</w:t>
            </w:r>
          </w:p>
        </w:tc>
      </w:tr>
      <w:tr>
        <w:trPr>
          <w:trHeight w:val="283"/>
        </w:trPr>
        <w:tc>
          <w:tcPr>
            <w:tcW w:w="5500" w:type="dxa"/>
            <w:vAlign w:val="bottom"/>
            <w:gridSpan w:val="2"/>
          </w:tcPr>
          <w:p>
            <w:pPr>
              <w:ind w:left="220"/>
              <w:spacing w:after="0"/>
              <w:rPr>
                <w:sz w:val="20"/>
                <w:szCs w:val="20"/>
                <w:color w:val="auto"/>
              </w:rPr>
            </w:pPr>
            <w:r>
              <w:rPr>
                <w:rFonts w:ascii="Arial" w:cs="Arial" w:eastAsia="Arial" w:hAnsi="Arial"/>
                <w:sz w:val="14"/>
                <w:szCs w:val="14"/>
                <w:color w:val="auto"/>
              </w:rPr>
              <w:t>Alpine funded capital</w:t>
            </w:r>
          </w:p>
        </w:tc>
        <w:tc>
          <w:tcPr>
            <w:tcW w:w="1020" w:type="dxa"/>
            <w:vAlign w:val="bottom"/>
          </w:tcPr>
          <w:p>
            <w:pPr>
              <w:spacing w:after="0"/>
              <w:rPr>
                <w:sz w:val="24"/>
                <w:szCs w:val="24"/>
                <w:color w:val="auto"/>
              </w:rPr>
            </w:pPr>
          </w:p>
        </w:tc>
        <w:tc>
          <w:tcPr>
            <w:tcW w:w="240" w:type="dxa"/>
            <w:vAlign w:val="bottom"/>
          </w:tcPr>
          <w:p>
            <w:pPr>
              <w:jc w:val="right"/>
              <w:spacing w:after="0"/>
              <w:rPr>
                <w:sz w:val="20"/>
                <w:szCs w:val="20"/>
                <w:color w:val="auto"/>
              </w:rPr>
            </w:pPr>
            <w:r>
              <w:rPr>
                <w:rFonts w:ascii="Arial" w:cs="Arial" w:eastAsia="Arial" w:hAnsi="Arial"/>
                <w:sz w:val="14"/>
                <w:szCs w:val="14"/>
                <w:b w:val="1"/>
                <w:bCs w:val="1"/>
                <w:color w:val="auto"/>
              </w:rPr>
              <w:t>(1)</w:t>
            </w: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93</w:t>
            </w: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92</w:t>
            </w: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134</w:t>
            </w:r>
          </w:p>
        </w:tc>
      </w:tr>
      <w:tr>
        <w:trPr>
          <w:trHeight w:val="93"/>
        </w:trPr>
        <w:tc>
          <w:tcPr>
            <w:tcW w:w="5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08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100" w:type="dxa"/>
            <w:vAlign w:val="bottom"/>
            <w:tcBorders>
              <w:bottom w:val="single" w:sz="8" w:color="auto"/>
            </w:tcBorders>
          </w:tcPr>
          <w:p>
            <w:pPr>
              <w:spacing w:after="0"/>
              <w:rPr>
                <w:sz w:val="8"/>
                <w:szCs w:val="8"/>
                <w:color w:val="auto"/>
              </w:rPr>
            </w:pPr>
          </w:p>
        </w:tc>
      </w:tr>
      <w:tr>
        <w:trPr>
          <w:trHeight w:val="183"/>
        </w:trPr>
        <w:tc>
          <w:tcPr>
            <w:tcW w:w="5500" w:type="dxa"/>
            <w:vAlign w:val="bottom"/>
            <w:gridSpan w:val="2"/>
          </w:tcPr>
          <w:p>
            <w:pPr>
              <w:ind w:left="20"/>
              <w:spacing w:after="0"/>
              <w:rPr>
                <w:sz w:val="20"/>
                <w:szCs w:val="20"/>
                <w:color w:val="auto"/>
              </w:rPr>
            </w:pPr>
            <w:r>
              <w:rPr>
                <w:rFonts w:ascii="Arial" w:cs="Arial" w:eastAsia="Arial" w:hAnsi="Arial"/>
                <w:sz w:val="14"/>
                <w:szCs w:val="14"/>
                <w:color w:val="auto"/>
              </w:rPr>
              <w:t>Total capital program</w:t>
            </w:r>
          </w:p>
        </w:tc>
        <w:tc>
          <w:tcPr>
            <w:tcW w:w="1020" w:type="dxa"/>
            <w:vAlign w:val="bottom"/>
            <w:tcBorders>
              <w:bottom w:val="single" w:sz="8" w:color="auto"/>
            </w:tcBorders>
          </w:tcPr>
          <w:p>
            <w:pPr>
              <w:jc w:val="right"/>
              <w:ind w:right="848"/>
              <w:spacing w:after="0"/>
              <w:rPr>
                <w:sz w:val="20"/>
                <w:szCs w:val="20"/>
                <w:color w:val="auto"/>
              </w:rPr>
            </w:pPr>
            <w:r>
              <w:rPr>
                <w:rFonts w:ascii="Arial" w:cs="Arial" w:eastAsia="Arial" w:hAnsi="Arial"/>
                <w:sz w:val="14"/>
                <w:szCs w:val="14"/>
                <w:b w:val="1"/>
                <w:bCs w:val="1"/>
                <w:color w:val="auto"/>
              </w:rPr>
              <w:t>$</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6</w:t>
            </w:r>
          </w:p>
        </w:tc>
        <w:tc>
          <w:tcPr>
            <w:tcW w:w="160" w:type="dxa"/>
            <w:vAlign w:val="bottom"/>
          </w:tcPr>
          <w:p>
            <w:pPr>
              <w:spacing w:after="0"/>
              <w:rPr>
                <w:sz w:val="15"/>
                <w:szCs w:val="15"/>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134</w:t>
            </w:r>
          </w:p>
        </w:tc>
        <w:tc>
          <w:tcPr>
            <w:tcW w:w="280" w:type="dxa"/>
            <w:vAlign w:val="bottom"/>
          </w:tcPr>
          <w:p>
            <w:pPr>
              <w:spacing w:after="0"/>
              <w:rPr>
                <w:sz w:val="15"/>
                <w:szCs w:val="15"/>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140</w:t>
            </w:r>
          </w:p>
        </w:tc>
        <w:tc>
          <w:tcPr>
            <w:tcW w:w="160" w:type="dxa"/>
            <w:vAlign w:val="bottom"/>
          </w:tcPr>
          <w:p>
            <w:pPr>
              <w:spacing w:after="0"/>
              <w:rPr>
                <w:sz w:val="15"/>
                <w:szCs w:val="15"/>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612</w:t>
            </w:r>
          </w:p>
        </w:tc>
      </w:tr>
      <w:tr>
        <w:trPr>
          <w:trHeight w:val="20"/>
        </w:trPr>
        <w:tc>
          <w:tcPr>
            <w:tcW w:w="5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Page 19</w:t>
      </w:r>
    </w:p>
    <w:p>
      <w:pPr>
        <w:sectPr>
          <w:pgSz w:w="11900" w:h="16838" w:orient="portrait"/>
          <w:cols w:equalWidth="0" w:num="1">
            <w:col w:w="11180"/>
          </w:cols>
          <w:pgMar w:left="320" w:top="1152" w:right="399" w:bottom="1440" w:gutter="0" w:footer="0" w:header="0"/>
        </w:sectPr>
      </w:pPr>
    </w:p>
    <w:bookmarkStart w:id="22" w:name="page23"/>
    <w:bookmarkEnd w:id="22"/>
    <w:p>
      <w:pPr>
        <w:spacing w:after="0" w:line="216"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PRICE STATISTICS</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Realized Prices</w:t>
      </w:r>
    </w:p>
    <w:p>
      <w:pPr>
        <w:spacing w:after="0" w:line="46" w:lineRule="exact"/>
        <w:rPr>
          <w:sz w:val="20"/>
          <w:szCs w:val="20"/>
          <w:color w:val="auto"/>
        </w:rPr>
      </w:pPr>
    </w:p>
    <w:p>
      <w:pPr>
        <w:ind w:left="60"/>
        <w:spacing w:after="0"/>
        <w:rPr>
          <w:sz w:val="20"/>
          <w:szCs w:val="20"/>
          <w:color w:val="auto"/>
        </w:rPr>
      </w:pPr>
      <w:r>
        <w:rPr>
          <w:rFonts w:ascii="Arial" w:cs="Arial" w:eastAsia="Arial" w:hAnsi="Arial"/>
          <w:sz w:val="14"/>
          <w:szCs w:val="14"/>
          <w:color w:val="auto"/>
        </w:rPr>
        <w:t>Oil with hedge ($/Bbl)</w:t>
      </w:r>
    </w:p>
    <w:p>
      <w:pPr>
        <w:spacing w:after="0" w:line="28" w:lineRule="exact"/>
        <w:rPr>
          <w:sz w:val="20"/>
          <w:szCs w:val="20"/>
          <w:color w:val="auto"/>
        </w:rPr>
      </w:pPr>
    </w:p>
    <w:p>
      <w:pPr>
        <w:ind w:left="60"/>
        <w:spacing w:after="0"/>
        <w:rPr>
          <w:sz w:val="20"/>
          <w:szCs w:val="20"/>
          <w:color w:val="auto"/>
        </w:rPr>
      </w:pPr>
      <w:r>
        <w:rPr>
          <w:rFonts w:ascii="Arial" w:cs="Arial" w:eastAsia="Arial" w:hAnsi="Arial"/>
          <w:sz w:val="14"/>
          <w:szCs w:val="14"/>
          <w:color w:val="auto"/>
        </w:rPr>
        <w:t>Oil without hedge ($/Bbl)</w:t>
      </w:r>
    </w:p>
    <w:p>
      <w:pPr>
        <w:spacing w:after="0" w:line="82" w:lineRule="exact"/>
        <w:rPr>
          <w:sz w:val="20"/>
          <w:szCs w:val="20"/>
          <w:color w:val="auto"/>
        </w:rPr>
      </w:pPr>
    </w:p>
    <w:p>
      <w:pPr>
        <w:ind w:left="60"/>
        <w:spacing w:after="0"/>
        <w:rPr>
          <w:sz w:val="20"/>
          <w:szCs w:val="20"/>
          <w:color w:val="auto"/>
        </w:rPr>
      </w:pPr>
      <w:r>
        <w:rPr>
          <w:rFonts w:ascii="Arial" w:cs="Arial" w:eastAsia="Arial" w:hAnsi="Arial"/>
          <w:sz w:val="14"/>
          <w:szCs w:val="14"/>
          <w:color w:val="auto"/>
        </w:rPr>
        <w:t>NGLs ($/Bbl)</w:t>
      </w:r>
    </w:p>
    <w:p>
      <w:pPr>
        <w:spacing w:after="0" w:line="82" w:lineRule="exact"/>
        <w:rPr>
          <w:sz w:val="20"/>
          <w:szCs w:val="20"/>
          <w:color w:val="auto"/>
        </w:rPr>
      </w:pPr>
    </w:p>
    <w:p>
      <w:pPr>
        <w:ind w:left="60"/>
        <w:spacing w:after="0"/>
        <w:rPr>
          <w:sz w:val="20"/>
          <w:szCs w:val="20"/>
          <w:color w:val="auto"/>
        </w:rPr>
      </w:pPr>
      <w:r>
        <w:rPr>
          <w:rFonts w:ascii="Arial" w:cs="Arial" w:eastAsia="Arial" w:hAnsi="Arial"/>
          <w:sz w:val="14"/>
          <w:szCs w:val="14"/>
          <w:color w:val="auto"/>
        </w:rPr>
        <w:t>Natural gas ($/Mcf)</w:t>
      </w:r>
    </w:p>
    <w:p>
      <w:pPr>
        <w:spacing w:after="0" w:line="280"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Index Prices</w:t>
      </w:r>
    </w:p>
    <w:p>
      <w:pPr>
        <w:spacing w:after="0" w:line="46" w:lineRule="exact"/>
        <w:rPr>
          <w:sz w:val="20"/>
          <w:szCs w:val="20"/>
          <w:color w:val="auto"/>
        </w:rPr>
      </w:pPr>
    </w:p>
    <w:p>
      <w:pPr>
        <w:ind w:left="60"/>
        <w:spacing w:after="0"/>
        <w:rPr>
          <w:sz w:val="20"/>
          <w:szCs w:val="20"/>
          <w:color w:val="auto"/>
        </w:rPr>
      </w:pPr>
      <w:r>
        <w:rPr>
          <w:rFonts w:ascii="Arial" w:cs="Arial" w:eastAsia="Arial" w:hAnsi="Arial"/>
          <w:sz w:val="14"/>
          <w:szCs w:val="14"/>
          <w:color w:val="auto"/>
        </w:rPr>
        <w:t>Brent oil ($/Bbl)</w:t>
      </w:r>
    </w:p>
    <w:p>
      <w:pPr>
        <w:spacing w:after="0" w:line="28" w:lineRule="exact"/>
        <w:rPr>
          <w:sz w:val="20"/>
          <w:szCs w:val="20"/>
          <w:color w:val="auto"/>
        </w:rPr>
      </w:pPr>
    </w:p>
    <w:p>
      <w:pPr>
        <w:ind w:left="60"/>
        <w:spacing w:after="0"/>
        <w:rPr>
          <w:sz w:val="20"/>
          <w:szCs w:val="20"/>
          <w:color w:val="auto"/>
        </w:rPr>
      </w:pPr>
      <w:r>
        <w:rPr>
          <w:rFonts w:ascii="Arial" w:cs="Arial" w:eastAsia="Arial" w:hAnsi="Arial"/>
          <w:sz w:val="14"/>
          <w:szCs w:val="14"/>
          <w:color w:val="auto"/>
        </w:rPr>
        <w:t>WTI oil ($/Bbl)</w:t>
      </w:r>
    </w:p>
    <w:p>
      <w:pPr>
        <w:spacing w:after="0" w:line="28" w:lineRule="exact"/>
        <w:rPr>
          <w:sz w:val="20"/>
          <w:szCs w:val="20"/>
          <w:color w:val="auto"/>
        </w:rPr>
      </w:pPr>
    </w:p>
    <w:p>
      <w:pPr>
        <w:ind w:left="60"/>
        <w:spacing w:after="0"/>
        <w:rPr>
          <w:sz w:val="20"/>
          <w:szCs w:val="20"/>
          <w:color w:val="auto"/>
        </w:rPr>
      </w:pPr>
      <w:r>
        <w:rPr>
          <w:rFonts w:ascii="Arial" w:cs="Arial" w:eastAsia="Arial" w:hAnsi="Arial"/>
          <w:sz w:val="14"/>
          <w:szCs w:val="14"/>
          <w:color w:val="auto"/>
        </w:rPr>
        <w:t>NYMEX gas ($/MMBtu)</w:t>
      </w:r>
    </w:p>
    <w:p>
      <w:pPr>
        <w:spacing w:after="0" w:line="280" w:lineRule="exact"/>
        <w:rPr>
          <w:sz w:val="20"/>
          <w:szCs w:val="20"/>
          <w:color w:val="auto"/>
        </w:rPr>
      </w:pPr>
    </w:p>
    <w:p>
      <w:pPr>
        <w:ind w:left="60" w:right="840" w:hanging="39"/>
        <w:spacing w:after="0" w:line="303" w:lineRule="auto"/>
        <w:rPr>
          <w:sz w:val="20"/>
          <w:szCs w:val="20"/>
          <w:color w:val="auto"/>
        </w:rPr>
      </w:pPr>
      <w:r>
        <w:rPr>
          <w:rFonts w:ascii="Arial" w:cs="Arial" w:eastAsia="Arial" w:hAnsi="Arial"/>
          <w:sz w:val="14"/>
          <w:szCs w:val="14"/>
          <w:b w:val="1"/>
          <w:bCs w:val="1"/>
          <w:color w:val="auto"/>
        </w:rPr>
        <w:t xml:space="preserve">Realized Prices as Percentage of Index Prices </w:t>
      </w:r>
      <w:r>
        <w:rPr>
          <w:rFonts w:ascii="Arial" w:cs="Arial" w:eastAsia="Arial" w:hAnsi="Arial"/>
          <w:sz w:val="14"/>
          <w:szCs w:val="14"/>
          <w:color w:val="auto"/>
        </w:rPr>
        <w:t>Oil with hedge as a percentage of Brent Oil without hedge as a percentage of Brent</w:t>
      </w:r>
    </w:p>
    <w:p>
      <w:pPr>
        <w:spacing w:after="0" w:line="29" w:lineRule="exact"/>
        <w:rPr>
          <w:sz w:val="20"/>
          <w:szCs w:val="20"/>
          <w:color w:val="auto"/>
        </w:rPr>
      </w:pPr>
    </w:p>
    <w:p>
      <w:pPr>
        <w:ind w:left="60" w:right="1280"/>
        <w:spacing w:after="0" w:line="298" w:lineRule="auto"/>
        <w:rPr>
          <w:sz w:val="20"/>
          <w:szCs w:val="20"/>
          <w:color w:val="auto"/>
        </w:rPr>
      </w:pPr>
      <w:r>
        <w:rPr>
          <w:rFonts w:ascii="Arial" w:cs="Arial" w:eastAsia="Arial" w:hAnsi="Arial"/>
          <w:sz w:val="14"/>
          <w:szCs w:val="14"/>
          <w:color w:val="auto"/>
        </w:rPr>
        <w:t>Oil with hedge as a percentage of WTI Oil without hedge as a percentage of WTI</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4"/>
          <w:szCs w:val="14"/>
          <w:color w:val="auto"/>
        </w:rPr>
        <w:t>NGLs as a percentage of Brent</w:t>
      </w:r>
    </w:p>
    <w:p>
      <w:pPr>
        <w:spacing w:after="0" w:line="28" w:lineRule="exact"/>
        <w:rPr>
          <w:sz w:val="20"/>
          <w:szCs w:val="20"/>
          <w:color w:val="auto"/>
        </w:rPr>
      </w:pPr>
    </w:p>
    <w:p>
      <w:pPr>
        <w:ind w:left="60"/>
        <w:spacing w:after="0"/>
        <w:rPr>
          <w:sz w:val="20"/>
          <w:szCs w:val="20"/>
          <w:color w:val="auto"/>
        </w:rPr>
      </w:pPr>
      <w:r>
        <w:rPr>
          <w:rFonts w:ascii="Arial" w:cs="Arial" w:eastAsia="Arial" w:hAnsi="Arial"/>
          <w:sz w:val="14"/>
          <w:szCs w:val="14"/>
          <w:color w:val="auto"/>
        </w:rPr>
        <w:t>NGLs as a percentage of WTI</w:t>
      </w:r>
    </w:p>
    <w:p>
      <w:pPr>
        <w:spacing w:after="0" w:line="82" w:lineRule="exact"/>
        <w:rPr>
          <w:sz w:val="20"/>
          <w:szCs w:val="20"/>
          <w:color w:val="auto"/>
        </w:rPr>
      </w:pPr>
    </w:p>
    <w:p>
      <w:pPr>
        <w:ind w:left="60"/>
        <w:spacing w:after="0"/>
        <w:rPr>
          <w:sz w:val="20"/>
          <w:szCs w:val="20"/>
          <w:color w:val="auto"/>
        </w:rPr>
      </w:pPr>
      <w:r>
        <w:rPr>
          <w:rFonts w:ascii="Arial" w:cs="Arial" w:eastAsia="Arial" w:hAnsi="Arial"/>
          <w:sz w:val="14"/>
          <w:szCs w:val="14"/>
          <w:color w:val="auto"/>
        </w:rPr>
        <w:t>Natural gas as a percentage of NYMEX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Realized Prices</w:t>
      </w:r>
    </w:p>
    <w:p>
      <w:pPr>
        <w:spacing w:after="0" w:line="46" w:lineRule="exact"/>
        <w:rPr>
          <w:sz w:val="20"/>
          <w:szCs w:val="20"/>
          <w:color w:val="auto"/>
        </w:rPr>
      </w:pPr>
    </w:p>
    <w:p>
      <w:pPr>
        <w:ind w:left="60"/>
        <w:spacing w:after="0"/>
        <w:rPr>
          <w:sz w:val="20"/>
          <w:szCs w:val="20"/>
          <w:color w:val="auto"/>
        </w:rPr>
      </w:pPr>
      <w:r>
        <w:rPr>
          <w:rFonts w:ascii="Arial" w:cs="Arial" w:eastAsia="Arial" w:hAnsi="Arial"/>
          <w:sz w:val="14"/>
          <w:szCs w:val="14"/>
          <w:color w:val="auto"/>
        </w:rPr>
        <w:t>Oil with hedge ($/Bbl)</w:t>
      </w:r>
    </w:p>
    <w:p>
      <w:pPr>
        <w:spacing w:after="0" w:line="28" w:lineRule="exact"/>
        <w:rPr>
          <w:sz w:val="20"/>
          <w:szCs w:val="20"/>
          <w:color w:val="auto"/>
        </w:rPr>
      </w:pPr>
    </w:p>
    <w:p>
      <w:pPr>
        <w:ind w:left="60"/>
        <w:spacing w:after="0"/>
        <w:rPr>
          <w:sz w:val="20"/>
          <w:szCs w:val="20"/>
          <w:color w:val="auto"/>
        </w:rPr>
      </w:pPr>
      <w:r>
        <w:rPr>
          <w:rFonts w:ascii="Arial" w:cs="Arial" w:eastAsia="Arial" w:hAnsi="Arial"/>
          <w:sz w:val="14"/>
          <w:szCs w:val="14"/>
          <w:color w:val="auto"/>
        </w:rPr>
        <w:t>Oil without hedge ($/Bbl)</w:t>
      </w:r>
    </w:p>
    <w:p>
      <w:pPr>
        <w:spacing w:after="0" w:line="82" w:lineRule="exact"/>
        <w:rPr>
          <w:sz w:val="20"/>
          <w:szCs w:val="20"/>
          <w:color w:val="auto"/>
        </w:rPr>
      </w:pPr>
    </w:p>
    <w:p>
      <w:pPr>
        <w:ind w:left="60"/>
        <w:spacing w:after="0"/>
        <w:rPr>
          <w:sz w:val="20"/>
          <w:szCs w:val="20"/>
          <w:color w:val="auto"/>
        </w:rPr>
      </w:pPr>
      <w:r>
        <w:rPr>
          <w:rFonts w:ascii="Arial" w:cs="Arial" w:eastAsia="Arial" w:hAnsi="Arial"/>
          <w:sz w:val="14"/>
          <w:szCs w:val="14"/>
          <w:color w:val="auto"/>
        </w:rPr>
        <w:t>NGLs ($/Bbl)</w:t>
      </w:r>
    </w:p>
    <w:p>
      <w:pPr>
        <w:spacing w:after="0" w:line="82" w:lineRule="exact"/>
        <w:rPr>
          <w:sz w:val="20"/>
          <w:szCs w:val="20"/>
          <w:color w:val="auto"/>
        </w:rPr>
      </w:pPr>
    </w:p>
    <w:p>
      <w:pPr>
        <w:ind w:left="60"/>
        <w:spacing w:after="0"/>
        <w:rPr>
          <w:sz w:val="20"/>
          <w:szCs w:val="20"/>
          <w:color w:val="auto"/>
        </w:rPr>
      </w:pPr>
      <w:r>
        <w:rPr>
          <w:rFonts w:ascii="Arial" w:cs="Arial" w:eastAsia="Arial" w:hAnsi="Arial"/>
          <w:sz w:val="14"/>
          <w:szCs w:val="14"/>
          <w:color w:val="auto"/>
        </w:rPr>
        <w:t>Natural gas ($/Mcf)</w:t>
      </w:r>
    </w:p>
    <w:p>
      <w:pPr>
        <w:spacing w:after="0" w:line="280"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Index Prices</w:t>
      </w:r>
    </w:p>
    <w:p>
      <w:pPr>
        <w:spacing w:after="0" w:line="46" w:lineRule="exact"/>
        <w:rPr>
          <w:sz w:val="20"/>
          <w:szCs w:val="20"/>
          <w:color w:val="auto"/>
        </w:rPr>
      </w:pPr>
    </w:p>
    <w:p>
      <w:pPr>
        <w:ind w:left="60"/>
        <w:spacing w:after="0"/>
        <w:rPr>
          <w:sz w:val="20"/>
          <w:szCs w:val="20"/>
          <w:color w:val="auto"/>
        </w:rPr>
      </w:pPr>
      <w:r>
        <w:rPr>
          <w:rFonts w:ascii="Arial" w:cs="Arial" w:eastAsia="Arial" w:hAnsi="Arial"/>
          <w:sz w:val="14"/>
          <w:szCs w:val="14"/>
          <w:color w:val="auto"/>
        </w:rPr>
        <w:t>Brent oil ($/Bbl)</w:t>
      </w:r>
    </w:p>
    <w:p>
      <w:pPr>
        <w:spacing w:after="0" w:line="28" w:lineRule="exact"/>
        <w:rPr>
          <w:sz w:val="20"/>
          <w:szCs w:val="20"/>
          <w:color w:val="auto"/>
        </w:rPr>
      </w:pPr>
    </w:p>
    <w:p>
      <w:pPr>
        <w:ind w:left="60"/>
        <w:spacing w:after="0"/>
        <w:rPr>
          <w:sz w:val="20"/>
          <w:szCs w:val="20"/>
          <w:color w:val="auto"/>
        </w:rPr>
      </w:pPr>
      <w:r>
        <w:rPr>
          <w:rFonts w:ascii="Arial" w:cs="Arial" w:eastAsia="Arial" w:hAnsi="Arial"/>
          <w:sz w:val="14"/>
          <w:szCs w:val="14"/>
          <w:color w:val="auto"/>
        </w:rPr>
        <w:t>WTI oil ($/Bbl)</w:t>
      </w:r>
    </w:p>
    <w:p>
      <w:pPr>
        <w:spacing w:after="0" w:line="28" w:lineRule="exact"/>
        <w:rPr>
          <w:sz w:val="20"/>
          <w:szCs w:val="20"/>
          <w:color w:val="auto"/>
        </w:rPr>
      </w:pPr>
    </w:p>
    <w:p>
      <w:pPr>
        <w:ind w:left="60"/>
        <w:spacing w:after="0"/>
        <w:rPr>
          <w:sz w:val="20"/>
          <w:szCs w:val="20"/>
          <w:color w:val="auto"/>
        </w:rPr>
      </w:pPr>
      <w:r>
        <w:rPr>
          <w:rFonts w:ascii="Arial" w:cs="Arial" w:eastAsia="Arial" w:hAnsi="Arial"/>
          <w:sz w:val="14"/>
          <w:szCs w:val="14"/>
          <w:color w:val="auto"/>
        </w:rPr>
        <w:t>NYMEX gas ($/MMBtu)</w:t>
      </w:r>
    </w:p>
    <w:p>
      <w:pPr>
        <w:spacing w:after="0" w:line="37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51" w:lineRule="exact"/>
        <w:rPr>
          <w:sz w:val="20"/>
          <w:szCs w:val="20"/>
          <w:color w:val="auto"/>
        </w:rPr>
      </w:pPr>
    </w:p>
    <w:p>
      <w:pPr>
        <w:ind w:left="60" w:right="840" w:hanging="39"/>
        <w:spacing w:after="0" w:line="303" w:lineRule="auto"/>
        <w:rPr>
          <w:sz w:val="20"/>
          <w:szCs w:val="20"/>
          <w:color w:val="auto"/>
        </w:rPr>
      </w:pPr>
      <w:r>
        <w:rPr>
          <w:rFonts w:ascii="Arial" w:cs="Arial" w:eastAsia="Arial" w:hAnsi="Arial"/>
          <w:sz w:val="14"/>
          <w:szCs w:val="14"/>
          <w:b w:val="1"/>
          <w:bCs w:val="1"/>
          <w:color w:val="auto"/>
        </w:rPr>
        <w:t xml:space="preserve">Realized Prices as Percentage of Index Prices </w:t>
      </w:r>
      <w:r>
        <w:rPr>
          <w:rFonts w:ascii="Arial" w:cs="Arial" w:eastAsia="Arial" w:hAnsi="Arial"/>
          <w:sz w:val="14"/>
          <w:szCs w:val="14"/>
          <w:color w:val="auto"/>
        </w:rPr>
        <w:t>Oil with hedge as a percentage of Brent Oil without hedge as a percentage of Brent</w:t>
      </w:r>
    </w:p>
    <w:p>
      <w:pPr>
        <w:spacing w:after="0" w:line="29" w:lineRule="exact"/>
        <w:rPr>
          <w:sz w:val="20"/>
          <w:szCs w:val="20"/>
          <w:color w:val="auto"/>
        </w:rPr>
      </w:pPr>
    </w:p>
    <w:p>
      <w:pPr>
        <w:ind w:left="60" w:right="1280"/>
        <w:spacing w:after="0" w:line="298" w:lineRule="auto"/>
        <w:rPr>
          <w:sz w:val="20"/>
          <w:szCs w:val="20"/>
          <w:color w:val="auto"/>
        </w:rPr>
      </w:pPr>
      <w:r>
        <w:rPr>
          <w:rFonts w:ascii="Arial" w:cs="Arial" w:eastAsia="Arial" w:hAnsi="Arial"/>
          <w:sz w:val="14"/>
          <w:szCs w:val="14"/>
          <w:color w:val="auto"/>
        </w:rPr>
        <w:t>Oil with hedge as a percentage of WTI Oil without hedge as a percentage of WTI</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4"/>
          <w:szCs w:val="14"/>
          <w:color w:val="auto"/>
        </w:rPr>
        <w:t>NGLs as a percentage of Brent</w:t>
      </w:r>
    </w:p>
    <w:p>
      <w:pPr>
        <w:spacing w:after="0" w:line="28" w:lineRule="exact"/>
        <w:rPr>
          <w:sz w:val="20"/>
          <w:szCs w:val="20"/>
          <w:color w:val="auto"/>
        </w:rPr>
      </w:pPr>
    </w:p>
    <w:p>
      <w:pPr>
        <w:ind w:left="60"/>
        <w:spacing w:after="0"/>
        <w:rPr>
          <w:sz w:val="20"/>
          <w:szCs w:val="20"/>
          <w:color w:val="auto"/>
        </w:rPr>
      </w:pPr>
      <w:r>
        <w:rPr>
          <w:rFonts w:ascii="Arial" w:cs="Arial" w:eastAsia="Arial" w:hAnsi="Arial"/>
          <w:sz w:val="14"/>
          <w:szCs w:val="14"/>
          <w:color w:val="auto"/>
        </w:rPr>
        <w:t>NGLs as a percentage of WTI</w:t>
      </w:r>
    </w:p>
    <w:p>
      <w:pPr>
        <w:spacing w:after="0" w:line="82" w:lineRule="exact"/>
        <w:rPr>
          <w:sz w:val="20"/>
          <w:szCs w:val="20"/>
          <w:color w:val="auto"/>
        </w:rPr>
      </w:pPr>
    </w:p>
    <w:p>
      <w:pPr>
        <w:ind w:left="60"/>
        <w:spacing w:after="0"/>
        <w:rPr>
          <w:sz w:val="20"/>
          <w:szCs w:val="20"/>
          <w:color w:val="auto"/>
        </w:rPr>
      </w:pPr>
      <w:r>
        <w:rPr>
          <w:rFonts w:ascii="Arial" w:cs="Arial" w:eastAsia="Arial" w:hAnsi="Arial"/>
          <w:sz w:val="14"/>
          <w:szCs w:val="14"/>
          <w:color w:val="auto"/>
        </w:rPr>
        <w:t>Natural gas as a percentage of NYMEX</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9"/>
        </w:trPr>
        <w:tc>
          <w:tcPr>
            <w:tcW w:w="4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Attachment 5</w:t>
            </w:r>
          </w:p>
        </w:tc>
      </w:tr>
      <w:tr>
        <w:trPr>
          <w:trHeight w:val="21"/>
        </w:trPr>
        <w:tc>
          <w:tcPr>
            <w:tcW w:w="4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820" w:type="dxa"/>
            <w:vAlign w:val="bottom"/>
            <w:tcBorders>
              <w:bottom w:val="single" w:sz="8" w:color="auto"/>
            </w:tcBorders>
            <w:gridSpan w:val="5"/>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344"/>
        </w:trPr>
        <w:tc>
          <w:tcPr>
            <w:tcW w:w="4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gridSpan w:val="5"/>
          </w:tcPr>
          <w:p>
            <w:pPr>
              <w:ind w:left="700"/>
              <w:spacing w:after="0"/>
              <w:rPr>
                <w:sz w:val="20"/>
                <w:szCs w:val="20"/>
                <w:color w:val="auto"/>
              </w:rPr>
            </w:pPr>
            <w:r>
              <w:rPr>
                <w:rFonts w:ascii="Arial" w:cs="Arial" w:eastAsia="Arial" w:hAnsi="Arial"/>
                <w:sz w:val="14"/>
                <w:szCs w:val="14"/>
                <w:color w:val="auto"/>
              </w:rPr>
              <w:t>Fourth Quarter</w:t>
            </w:r>
          </w:p>
        </w:tc>
        <w:tc>
          <w:tcPr>
            <w:tcW w:w="2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r>
      <w:tr>
        <w:trPr>
          <w:trHeight w:val="183"/>
        </w:trPr>
        <w:tc>
          <w:tcPr>
            <w:tcW w:w="4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40" w:type="dxa"/>
            <w:vAlign w:val="bottom"/>
            <w:gridSpan w:val="2"/>
          </w:tcPr>
          <w:p>
            <w:pPr>
              <w:ind w:left="120"/>
              <w:spacing w:after="0"/>
              <w:rPr>
                <w:sz w:val="20"/>
                <w:szCs w:val="20"/>
                <w:color w:val="auto"/>
              </w:rPr>
            </w:pPr>
            <w:r>
              <w:rPr>
                <w:rFonts w:ascii="Arial" w:cs="Arial" w:eastAsia="Arial" w:hAnsi="Arial"/>
                <w:sz w:val="14"/>
                <w:szCs w:val="14"/>
                <w:b w:val="1"/>
                <w:bCs w:val="1"/>
                <w:color w:val="auto"/>
              </w:rPr>
              <w:t>Successor</w:t>
            </w:r>
          </w:p>
        </w:tc>
        <w:tc>
          <w:tcPr>
            <w:tcW w:w="160" w:type="dxa"/>
            <w:vAlign w:val="bottom"/>
          </w:tcPr>
          <w:p>
            <w:pPr>
              <w:spacing w:after="0"/>
              <w:rPr>
                <w:sz w:val="15"/>
                <w:szCs w:val="15"/>
                <w:color w:val="auto"/>
              </w:rPr>
            </w:pPr>
          </w:p>
        </w:tc>
        <w:tc>
          <w:tcPr>
            <w:tcW w:w="1300" w:type="dxa"/>
            <w:vAlign w:val="bottom"/>
            <w:gridSpan w:val="2"/>
          </w:tcPr>
          <w:p>
            <w:pPr>
              <w:ind w:left="60"/>
              <w:spacing w:after="0"/>
              <w:rPr>
                <w:sz w:val="20"/>
                <w:szCs w:val="20"/>
                <w:color w:val="auto"/>
              </w:rPr>
            </w:pPr>
            <w:r>
              <w:rPr>
                <w:rFonts w:ascii="Arial" w:cs="Arial" w:eastAsia="Arial" w:hAnsi="Arial"/>
                <w:sz w:val="14"/>
                <w:szCs w:val="14"/>
                <w:color w:val="auto"/>
              </w:rPr>
              <w:t>Predecessor</w:t>
            </w:r>
          </w:p>
        </w:tc>
        <w:tc>
          <w:tcPr>
            <w:tcW w:w="160" w:type="dxa"/>
            <w:vAlign w:val="bottom"/>
          </w:tcPr>
          <w:p>
            <w:pPr>
              <w:spacing w:after="0"/>
              <w:rPr>
                <w:sz w:val="15"/>
                <w:szCs w:val="15"/>
                <w:color w:val="auto"/>
              </w:rPr>
            </w:pPr>
          </w:p>
        </w:tc>
        <w:tc>
          <w:tcPr>
            <w:tcW w:w="1360" w:type="dxa"/>
            <w:vAlign w:val="bottom"/>
            <w:gridSpan w:val="2"/>
          </w:tcPr>
          <w:p>
            <w:pPr>
              <w:ind w:left="80"/>
              <w:spacing w:after="0"/>
              <w:rPr>
                <w:sz w:val="20"/>
                <w:szCs w:val="20"/>
                <w:color w:val="auto"/>
              </w:rPr>
            </w:pPr>
            <w:r>
              <w:rPr>
                <w:rFonts w:ascii="Arial" w:cs="Arial" w:eastAsia="Arial" w:hAnsi="Arial"/>
                <w:sz w:val="14"/>
                <w:szCs w:val="14"/>
                <w:b w:val="1"/>
                <w:bCs w:val="1"/>
                <w:color w:val="auto"/>
              </w:rPr>
              <w:t>Combined</w:t>
            </w:r>
          </w:p>
        </w:tc>
        <w:tc>
          <w:tcPr>
            <w:tcW w:w="200" w:type="dxa"/>
            <w:vAlign w:val="bottom"/>
          </w:tcPr>
          <w:p>
            <w:pPr>
              <w:spacing w:after="0"/>
              <w:rPr>
                <w:sz w:val="15"/>
                <w:szCs w:val="15"/>
                <w:color w:val="auto"/>
              </w:rPr>
            </w:pPr>
          </w:p>
        </w:tc>
        <w:tc>
          <w:tcPr>
            <w:tcW w:w="1200" w:type="dxa"/>
            <w:vAlign w:val="bottom"/>
          </w:tcPr>
          <w:p>
            <w:pPr>
              <w:jc w:val="right"/>
              <w:ind w:right="228"/>
              <w:spacing w:after="0"/>
              <w:rPr>
                <w:sz w:val="20"/>
                <w:szCs w:val="20"/>
                <w:color w:val="auto"/>
              </w:rPr>
            </w:pPr>
            <w:r>
              <w:rPr>
                <w:rFonts w:ascii="Arial" w:cs="Arial" w:eastAsia="Arial" w:hAnsi="Arial"/>
                <w:sz w:val="14"/>
                <w:szCs w:val="14"/>
                <w:color w:val="auto"/>
              </w:rPr>
              <w:t>Predecessor</w:t>
            </w:r>
          </w:p>
        </w:tc>
      </w:tr>
      <w:tr>
        <w:trPr>
          <w:trHeight w:val="189"/>
        </w:trPr>
        <w:tc>
          <w:tcPr>
            <w:tcW w:w="4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2020</w:t>
            </w:r>
          </w:p>
        </w:tc>
        <w:tc>
          <w:tcPr>
            <w:tcW w:w="3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color w:val="auto"/>
              </w:rPr>
              <w:t>2020</w:t>
            </w:r>
          </w:p>
        </w:tc>
        <w:tc>
          <w:tcPr>
            <w:tcW w:w="2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2020</w:t>
            </w:r>
          </w:p>
        </w:tc>
        <w:tc>
          <w:tcPr>
            <w:tcW w:w="3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color w:val="auto"/>
              </w:rPr>
              <w:t>2019</w:t>
            </w:r>
          </w:p>
        </w:tc>
      </w:tr>
      <w:tr>
        <w:trPr>
          <w:trHeight w:val="358"/>
        </w:trPr>
        <w:tc>
          <w:tcPr>
            <w:tcW w:w="400" w:type="dxa"/>
            <w:vAlign w:val="bottom"/>
          </w:tcPr>
          <w:p>
            <w:pPr>
              <w:spacing w:after="0"/>
              <w:rPr>
                <w:sz w:val="24"/>
                <w:szCs w:val="24"/>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b w:val="1"/>
                <w:bCs w:val="1"/>
                <w:color w:val="auto"/>
              </w:rPr>
              <w:t>$</w:t>
            </w:r>
          </w:p>
        </w:tc>
        <w:tc>
          <w:tcPr>
            <w:tcW w:w="1160" w:type="dxa"/>
            <w:vAlign w:val="bottom"/>
          </w:tcPr>
          <w:p>
            <w:pPr>
              <w:jc w:val="right"/>
              <w:ind w:right="128"/>
              <w:spacing w:after="0"/>
              <w:rPr>
                <w:sz w:val="20"/>
                <w:szCs w:val="20"/>
                <w:color w:val="auto"/>
              </w:rPr>
            </w:pPr>
            <w:r>
              <w:rPr>
                <w:rFonts w:ascii="Arial" w:cs="Arial" w:eastAsia="Arial" w:hAnsi="Arial"/>
                <w:sz w:val="14"/>
                <w:szCs w:val="14"/>
                <w:b w:val="1"/>
                <w:bCs w:val="1"/>
                <w:color w:val="auto"/>
              </w:rPr>
              <w:t>45.37</w:t>
            </w:r>
          </w:p>
        </w:tc>
        <w:tc>
          <w:tcPr>
            <w:tcW w:w="38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128"/>
              <w:spacing w:after="0"/>
              <w:rPr>
                <w:sz w:val="20"/>
                <w:szCs w:val="20"/>
                <w:color w:val="auto"/>
              </w:rPr>
            </w:pPr>
            <w:r>
              <w:rPr>
                <w:rFonts w:ascii="Arial" w:cs="Arial" w:eastAsia="Arial" w:hAnsi="Arial"/>
                <w:sz w:val="14"/>
                <w:szCs w:val="14"/>
                <w:color w:val="auto"/>
              </w:rPr>
              <w:t>42.45</w:t>
            </w:r>
          </w:p>
        </w:tc>
        <w:tc>
          <w:tcPr>
            <w:tcW w:w="220" w:type="dxa"/>
            <w:vAlign w:val="bottom"/>
          </w:tcPr>
          <w:p>
            <w:pPr>
              <w:spacing w:after="0"/>
              <w:rPr>
                <w:sz w:val="24"/>
                <w:szCs w:val="24"/>
                <w:color w:val="auto"/>
              </w:rPr>
            </w:pPr>
          </w:p>
        </w:tc>
        <w:tc>
          <w:tcPr>
            <w:tcW w:w="160" w:type="dxa"/>
            <w:vAlign w:val="bottom"/>
          </w:tcPr>
          <w:p>
            <w:pPr>
              <w:jc w:val="right"/>
              <w:ind w:right="8"/>
              <w:spacing w:after="0"/>
              <w:rPr>
                <w:sz w:val="20"/>
                <w:szCs w:val="20"/>
                <w:color w:val="auto"/>
              </w:rPr>
            </w:pPr>
            <w:r>
              <w:rPr>
                <w:rFonts w:ascii="Arial" w:cs="Arial" w:eastAsia="Arial" w:hAnsi="Arial"/>
                <w:sz w:val="14"/>
                <w:szCs w:val="14"/>
                <w:b w:val="1"/>
                <w:bCs w:val="1"/>
                <w:color w:val="auto"/>
                <w:w w:val="76"/>
              </w:rPr>
              <w:t>$</w:t>
            </w:r>
          </w:p>
        </w:tc>
        <w:tc>
          <w:tcPr>
            <w:tcW w:w="1040" w:type="dxa"/>
            <w:vAlign w:val="bottom"/>
          </w:tcPr>
          <w:p>
            <w:pPr>
              <w:jc w:val="right"/>
              <w:ind w:right="108"/>
              <w:spacing w:after="0"/>
              <w:rPr>
                <w:sz w:val="20"/>
                <w:szCs w:val="20"/>
                <w:color w:val="auto"/>
              </w:rPr>
            </w:pPr>
            <w:r>
              <w:rPr>
                <w:rFonts w:ascii="Arial" w:cs="Arial" w:eastAsia="Arial" w:hAnsi="Arial"/>
                <w:sz w:val="14"/>
                <w:szCs w:val="14"/>
                <w:b w:val="1"/>
                <w:bCs w:val="1"/>
                <w:color w:val="auto"/>
              </w:rPr>
              <w:t>44.39</w:t>
            </w:r>
          </w:p>
        </w:tc>
        <w:tc>
          <w:tcPr>
            <w:tcW w:w="320" w:type="dxa"/>
            <w:vAlign w:val="bottom"/>
          </w:tcPr>
          <w:p>
            <w:pPr>
              <w:spacing w:after="0"/>
              <w:rPr>
                <w:sz w:val="24"/>
                <w:szCs w:val="24"/>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108"/>
              <w:spacing w:after="0"/>
              <w:rPr>
                <w:sz w:val="20"/>
                <w:szCs w:val="20"/>
                <w:color w:val="auto"/>
              </w:rPr>
            </w:pPr>
            <w:r>
              <w:rPr>
                <w:rFonts w:ascii="Arial" w:cs="Arial" w:eastAsia="Arial" w:hAnsi="Arial"/>
                <w:sz w:val="14"/>
                <w:szCs w:val="14"/>
                <w:color w:val="auto"/>
              </w:rPr>
              <w:t>70.21</w:t>
            </w:r>
          </w:p>
        </w:tc>
      </w:tr>
      <w:tr>
        <w:trPr>
          <w:trHeight w:val="190"/>
        </w:trPr>
        <w:tc>
          <w:tcPr>
            <w:tcW w:w="400" w:type="dxa"/>
            <w:vAlign w:val="bottom"/>
          </w:tcPr>
          <w:p>
            <w:pPr>
              <w:spacing w:after="0"/>
              <w:rPr>
                <w:sz w:val="16"/>
                <w:szCs w:val="16"/>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b w:val="1"/>
                <w:bCs w:val="1"/>
                <w:color w:val="auto"/>
              </w:rPr>
              <w:t>$</w:t>
            </w:r>
          </w:p>
        </w:tc>
        <w:tc>
          <w:tcPr>
            <w:tcW w:w="1160" w:type="dxa"/>
            <w:vAlign w:val="bottom"/>
          </w:tcPr>
          <w:p>
            <w:pPr>
              <w:jc w:val="right"/>
              <w:ind w:right="128"/>
              <w:spacing w:after="0"/>
              <w:rPr>
                <w:sz w:val="20"/>
                <w:szCs w:val="20"/>
                <w:color w:val="auto"/>
              </w:rPr>
            </w:pPr>
            <w:r>
              <w:rPr>
                <w:rFonts w:ascii="Arial" w:cs="Arial" w:eastAsia="Arial" w:hAnsi="Arial"/>
                <w:sz w:val="14"/>
                <w:szCs w:val="14"/>
                <w:b w:val="1"/>
                <w:bCs w:val="1"/>
                <w:color w:val="auto"/>
              </w:rPr>
              <w:t>45.65</w:t>
            </w:r>
          </w:p>
        </w:tc>
        <w:tc>
          <w:tcPr>
            <w:tcW w:w="38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128"/>
              <w:spacing w:after="0"/>
              <w:rPr>
                <w:sz w:val="20"/>
                <w:szCs w:val="20"/>
                <w:color w:val="auto"/>
              </w:rPr>
            </w:pPr>
            <w:r>
              <w:rPr>
                <w:rFonts w:ascii="Arial" w:cs="Arial" w:eastAsia="Arial" w:hAnsi="Arial"/>
                <w:sz w:val="14"/>
                <w:szCs w:val="14"/>
                <w:color w:val="auto"/>
              </w:rPr>
              <w:t>40.59</w:t>
            </w:r>
          </w:p>
        </w:tc>
        <w:tc>
          <w:tcPr>
            <w:tcW w:w="220" w:type="dxa"/>
            <w:vAlign w:val="bottom"/>
          </w:tcPr>
          <w:p>
            <w:pPr>
              <w:spacing w:after="0"/>
              <w:rPr>
                <w:sz w:val="16"/>
                <w:szCs w:val="16"/>
                <w:color w:val="auto"/>
              </w:rPr>
            </w:pPr>
          </w:p>
        </w:tc>
        <w:tc>
          <w:tcPr>
            <w:tcW w:w="160" w:type="dxa"/>
            <w:vAlign w:val="bottom"/>
          </w:tcPr>
          <w:p>
            <w:pPr>
              <w:jc w:val="right"/>
              <w:ind w:right="8"/>
              <w:spacing w:after="0"/>
              <w:rPr>
                <w:sz w:val="20"/>
                <w:szCs w:val="20"/>
                <w:color w:val="auto"/>
              </w:rPr>
            </w:pPr>
            <w:r>
              <w:rPr>
                <w:rFonts w:ascii="Arial" w:cs="Arial" w:eastAsia="Arial" w:hAnsi="Arial"/>
                <w:sz w:val="14"/>
                <w:szCs w:val="14"/>
                <w:b w:val="1"/>
                <w:bCs w:val="1"/>
                <w:color w:val="auto"/>
                <w:w w:val="76"/>
              </w:rPr>
              <w:t>$</w:t>
            </w:r>
          </w:p>
        </w:tc>
        <w:tc>
          <w:tcPr>
            <w:tcW w:w="1040" w:type="dxa"/>
            <w:vAlign w:val="bottom"/>
          </w:tcPr>
          <w:p>
            <w:pPr>
              <w:jc w:val="right"/>
              <w:ind w:right="108"/>
              <w:spacing w:after="0"/>
              <w:rPr>
                <w:sz w:val="20"/>
                <w:szCs w:val="20"/>
                <w:color w:val="auto"/>
              </w:rPr>
            </w:pPr>
            <w:r>
              <w:rPr>
                <w:rFonts w:ascii="Arial" w:cs="Arial" w:eastAsia="Arial" w:hAnsi="Arial"/>
                <w:sz w:val="14"/>
                <w:szCs w:val="14"/>
                <w:b w:val="1"/>
                <w:bCs w:val="1"/>
                <w:color w:val="auto"/>
              </w:rPr>
              <w:t>43.94</w:t>
            </w:r>
          </w:p>
        </w:tc>
        <w:tc>
          <w:tcPr>
            <w:tcW w:w="320" w:type="dxa"/>
            <w:vAlign w:val="bottom"/>
          </w:tcPr>
          <w:p>
            <w:pPr>
              <w:spacing w:after="0"/>
              <w:rPr>
                <w:sz w:val="16"/>
                <w:szCs w:val="16"/>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108"/>
              <w:spacing w:after="0"/>
              <w:rPr>
                <w:sz w:val="20"/>
                <w:szCs w:val="20"/>
                <w:color w:val="auto"/>
              </w:rPr>
            </w:pPr>
            <w:r>
              <w:rPr>
                <w:rFonts w:ascii="Arial" w:cs="Arial" w:eastAsia="Arial" w:hAnsi="Arial"/>
                <w:sz w:val="14"/>
                <w:szCs w:val="14"/>
                <w:color w:val="auto"/>
              </w:rPr>
              <w:t>64.22</w:t>
            </w:r>
          </w:p>
        </w:tc>
      </w:tr>
      <w:tr>
        <w:trPr>
          <w:trHeight w:val="243"/>
        </w:trPr>
        <w:tc>
          <w:tcPr>
            <w:tcW w:w="400" w:type="dxa"/>
            <w:vAlign w:val="bottom"/>
          </w:tcPr>
          <w:p>
            <w:pPr>
              <w:spacing w:after="0"/>
              <w:rPr>
                <w:sz w:val="21"/>
                <w:szCs w:val="21"/>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b w:val="1"/>
                <w:bCs w:val="1"/>
                <w:color w:val="auto"/>
              </w:rPr>
              <w:t>$</w:t>
            </w:r>
          </w:p>
        </w:tc>
        <w:tc>
          <w:tcPr>
            <w:tcW w:w="1160" w:type="dxa"/>
            <w:vAlign w:val="bottom"/>
          </w:tcPr>
          <w:p>
            <w:pPr>
              <w:jc w:val="right"/>
              <w:ind w:right="128"/>
              <w:spacing w:after="0"/>
              <w:rPr>
                <w:sz w:val="20"/>
                <w:szCs w:val="20"/>
                <w:color w:val="auto"/>
              </w:rPr>
            </w:pPr>
            <w:r>
              <w:rPr>
                <w:rFonts w:ascii="Arial" w:cs="Arial" w:eastAsia="Arial" w:hAnsi="Arial"/>
                <w:sz w:val="14"/>
                <w:szCs w:val="14"/>
                <w:b w:val="1"/>
                <w:bCs w:val="1"/>
                <w:color w:val="auto"/>
              </w:rPr>
              <w:t>38.00</w:t>
            </w:r>
          </w:p>
        </w:tc>
        <w:tc>
          <w:tcPr>
            <w:tcW w:w="38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128"/>
              <w:spacing w:after="0"/>
              <w:rPr>
                <w:sz w:val="20"/>
                <w:szCs w:val="20"/>
                <w:color w:val="auto"/>
              </w:rPr>
            </w:pPr>
            <w:r>
              <w:rPr>
                <w:rFonts w:ascii="Arial" w:cs="Arial" w:eastAsia="Arial" w:hAnsi="Arial"/>
                <w:sz w:val="14"/>
                <w:szCs w:val="14"/>
                <w:color w:val="auto"/>
              </w:rPr>
              <w:t>30.57</w:t>
            </w:r>
          </w:p>
        </w:tc>
        <w:tc>
          <w:tcPr>
            <w:tcW w:w="220" w:type="dxa"/>
            <w:vAlign w:val="bottom"/>
          </w:tcPr>
          <w:p>
            <w:pPr>
              <w:spacing w:after="0"/>
              <w:rPr>
                <w:sz w:val="21"/>
                <w:szCs w:val="21"/>
                <w:color w:val="auto"/>
              </w:rPr>
            </w:pPr>
          </w:p>
        </w:tc>
        <w:tc>
          <w:tcPr>
            <w:tcW w:w="160" w:type="dxa"/>
            <w:vAlign w:val="bottom"/>
          </w:tcPr>
          <w:p>
            <w:pPr>
              <w:jc w:val="right"/>
              <w:ind w:right="8"/>
              <w:spacing w:after="0"/>
              <w:rPr>
                <w:sz w:val="20"/>
                <w:szCs w:val="20"/>
                <w:color w:val="auto"/>
              </w:rPr>
            </w:pPr>
            <w:r>
              <w:rPr>
                <w:rFonts w:ascii="Arial" w:cs="Arial" w:eastAsia="Arial" w:hAnsi="Arial"/>
                <w:sz w:val="14"/>
                <w:szCs w:val="14"/>
                <w:b w:val="1"/>
                <w:bCs w:val="1"/>
                <w:color w:val="auto"/>
                <w:w w:val="76"/>
              </w:rPr>
              <w:t>$</w:t>
            </w:r>
          </w:p>
        </w:tc>
        <w:tc>
          <w:tcPr>
            <w:tcW w:w="1040" w:type="dxa"/>
            <w:vAlign w:val="bottom"/>
          </w:tcPr>
          <w:p>
            <w:pPr>
              <w:jc w:val="right"/>
              <w:ind w:right="108"/>
              <w:spacing w:after="0"/>
              <w:rPr>
                <w:sz w:val="20"/>
                <w:szCs w:val="20"/>
                <w:color w:val="auto"/>
              </w:rPr>
            </w:pPr>
            <w:r>
              <w:rPr>
                <w:rFonts w:ascii="Arial" w:cs="Arial" w:eastAsia="Arial" w:hAnsi="Arial"/>
                <w:sz w:val="14"/>
                <w:szCs w:val="14"/>
                <w:b w:val="1"/>
                <w:bCs w:val="1"/>
                <w:color w:val="auto"/>
              </w:rPr>
              <w:t>35.45</w:t>
            </w:r>
          </w:p>
        </w:tc>
        <w:tc>
          <w:tcPr>
            <w:tcW w:w="320" w:type="dxa"/>
            <w:vAlign w:val="bottom"/>
          </w:tcPr>
          <w:p>
            <w:pPr>
              <w:spacing w:after="0"/>
              <w:rPr>
                <w:sz w:val="21"/>
                <w:szCs w:val="21"/>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108"/>
              <w:spacing w:after="0"/>
              <w:rPr>
                <w:sz w:val="20"/>
                <w:szCs w:val="20"/>
                <w:color w:val="auto"/>
              </w:rPr>
            </w:pPr>
            <w:r>
              <w:rPr>
                <w:rFonts w:ascii="Arial" w:cs="Arial" w:eastAsia="Arial" w:hAnsi="Arial"/>
                <w:sz w:val="14"/>
                <w:szCs w:val="14"/>
                <w:color w:val="auto"/>
              </w:rPr>
              <w:t>33.81</w:t>
            </w:r>
          </w:p>
        </w:tc>
      </w:tr>
      <w:tr>
        <w:trPr>
          <w:trHeight w:val="243"/>
        </w:trPr>
        <w:tc>
          <w:tcPr>
            <w:tcW w:w="400" w:type="dxa"/>
            <w:vAlign w:val="bottom"/>
          </w:tcPr>
          <w:p>
            <w:pPr>
              <w:spacing w:after="0"/>
              <w:rPr>
                <w:sz w:val="21"/>
                <w:szCs w:val="21"/>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b w:val="1"/>
                <w:bCs w:val="1"/>
                <w:color w:val="auto"/>
              </w:rPr>
              <w:t>$</w:t>
            </w:r>
          </w:p>
        </w:tc>
        <w:tc>
          <w:tcPr>
            <w:tcW w:w="1160" w:type="dxa"/>
            <w:vAlign w:val="bottom"/>
          </w:tcPr>
          <w:p>
            <w:pPr>
              <w:jc w:val="right"/>
              <w:ind w:right="128"/>
              <w:spacing w:after="0"/>
              <w:rPr>
                <w:sz w:val="20"/>
                <w:szCs w:val="20"/>
                <w:color w:val="auto"/>
              </w:rPr>
            </w:pPr>
            <w:r>
              <w:rPr>
                <w:rFonts w:ascii="Arial" w:cs="Arial" w:eastAsia="Arial" w:hAnsi="Arial"/>
                <w:sz w:val="14"/>
                <w:szCs w:val="14"/>
                <w:b w:val="1"/>
                <w:bCs w:val="1"/>
                <w:color w:val="auto"/>
              </w:rPr>
              <w:t>3.21</w:t>
            </w:r>
          </w:p>
        </w:tc>
        <w:tc>
          <w:tcPr>
            <w:tcW w:w="38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128"/>
              <w:spacing w:after="0"/>
              <w:rPr>
                <w:sz w:val="20"/>
                <w:szCs w:val="20"/>
                <w:color w:val="auto"/>
              </w:rPr>
            </w:pPr>
            <w:r>
              <w:rPr>
                <w:rFonts w:ascii="Arial" w:cs="Arial" w:eastAsia="Arial" w:hAnsi="Arial"/>
                <w:sz w:val="14"/>
                <w:szCs w:val="14"/>
                <w:color w:val="auto"/>
              </w:rPr>
              <w:t>2.68</w:t>
            </w:r>
          </w:p>
        </w:tc>
        <w:tc>
          <w:tcPr>
            <w:tcW w:w="220" w:type="dxa"/>
            <w:vAlign w:val="bottom"/>
          </w:tcPr>
          <w:p>
            <w:pPr>
              <w:spacing w:after="0"/>
              <w:rPr>
                <w:sz w:val="21"/>
                <w:szCs w:val="21"/>
                <w:color w:val="auto"/>
              </w:rPr>
            </w:pPr>
          </w:p>
        </w:tc>
        <w:tc>
          <w:tcPr>
            <w:tcW w:w="160" w:type="dxa"/>
            <w:vAlign w:val="bottom"/>
          </w:tcPr>
          <w:p>
            <w:pPr>
              <w:jc w:val="right"/>
              <w:ind w:right="8"/>
              <w:spacing w:after="0"/>
              <w:rPr>
                <w:sz w:val="20"/>
                <w:szCs w:val="20"/>
                <w:color w:val="auto"/>
              </w:rPr>
            </w:pPr>
            <w:r>
              <w:rPr>
                <w:rFonts w:ascii="Arial" w:cs="Arial" w:eastAsia="Arial" w:hAnsi="Arial"/>
                <w:sz w:val="14"/>
                <w:szCs w:val="14"/>
                <w:b w:val="1"/>
                <w:bCs w:val="1"/>
                <w:color w:val="auto"/>
                <w:w w:val="76"/>
              </w:rPr>
              <w:t>$</w:t>
            </w:r>
          </w:p>
        </w:tc>
        <w:tc>
          <w:tcPr>
            <w:tcW w:w="1040" w:type="dxa"/>
            <w:vAlign w:val="bottom"/>
          </w:tcPr>
          <w:p>
            <w:pPr>
              <w:jc w:val="right"/>
              <w:ind w:right="108"/>
              <w:spacing w:after="0"/>
              <w:rPr>
                <w:sz w:val="20"/>
                <w:szCs w:val="20"/>
                <w:color w:val="auto"/>
              </w:rPr>
            </w:pPr>
            <w:r>
              <w:rPr>
                <w:rFonts w:ascii="Arial" w:cs="Arial" w:eastAsia="Arial" w:hAnsi="Arial"/>
                <w:sz w:val="14"/>
                <w:szCs w:val="14"/>
                <w:b w:val="1"/>
                <w:bCs w:val="1"/>
                <w:color w:val="auto"/>
              </w:rPr>
              <w:t>3.03</w:t>
            </w:r>
          </w:p>
        </w:tc>
        <w:tc>
          <w:tcPr>
            <w:tcW w:w="320" w:type="dxa"/>
            <w:vAlign w:val="bottom"/>
          </w:tcPr>
          <w:p>
            <w:pPr>
              <w:spacing w:after="0"/>
              <w:rPr>
                <w:sz w:val="21"/>
                <w:szCs w:val="21"/>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108"/>
              <w:spacing w:after="0"/>
              <w:rPr>
                <w:sz w:val="20"/>
                <w:szCs w:val="20"/>
                <w:color w:val="auto"/>
              </w:rPr>
            </w:pPr>
            <w:r>
              <w:rPr>
                <w:rFonts w:ascii="Arial" w:cs="Arial" w:eastAsia="Arial" w:hAnsi="Arial"/>
                <w:sz w:val="14"/>
                <w:szCs w:val="14"/>
                <w:color w:val="auto"/>
              </w:rPr>
              <w:t>3.00</w:t>
            </w:r>
          </w:p>
        </w:tc>
      </w:tr>
      <w:tr>
        <w:trPr>
          <w:trHeight w:val="647"/>
        </w:trPr>
        <w:tc>
          <w:tcPr>
            <w:tcW w:w="400" w:type="dxa"/>
            <w:vAlign w:val="bottom"/>
          </w:tcPr>
          <w:p>
            <w:pPr>
              <w:spacing w:after="0"/>
              <w:rPr>
                <w:sz w:val="24"/>
                <w:szCs w:val="24"/>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b w:val="1"/>
                <w:bCs w:val="1"/>
                <w:color w:val="auto"/>
              </w:rPr>
              <w:t>$</w:t>
            </w:r>
          </w:p>
        </w:tc>
        <w:tc>
          <w:tcPr>
            <w:tcW w:w="1160" w:type="dxa"/>
            <w:vAlign w:val="bottom"/>
          </w:tcPr>
          <w:p>
            <w:pPr>
              <w:jc w:val="right"/>
              <w:ind w:right="128"/>
              <w:spacing w:after="0"/>
              <w:rPr>
                <w:sz w:val="20"/>
                <w:szCs w:val="20"/>
                <w:color w:val="auto"/>
              </w:rPr>
            </w:pPr>
            <w:r>
              <w:rPr>
                <w:rFonts w:ascii="Arial" w:cs="Arial" w:eastAsia="Arial" w:hAnsi="Arial"/>
                <w:sz w:val="14"/>
                <w:szCs w:val="14"/>
                <w:b w:val="1"/>
                <w:bCs w:val="1"/>
                <w:color w:val="auto"/>
              </w:rPr>
              <w:t>47.10</w:t>
            </w:r>
          </w:p>
        </w:tc>
        <w:tc>
          <w:tcPr>
            <w:tcW w:w="38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128"/>
              <w:spacing w:after="0"/>
              <w:rPr>
                <w:sz w:val="20"/>
                <w:szCs w:val="20"/>
                <w:color w:val="auto"/>
              </w:rPr>
            </w:pPr>
            <w:r>
              <w:rPr>
                <w:rFonts w:ascii="Arial" w:cs="Arial" w:eastAsia="Arial" w:hAnsi="Arial"/>
                <w:sz w:val="14"/>
                <w:szCs w:val="14"/>
                <w:color w:val="auto"/>
              </w:rPr>
              <w:t>41.52</w:t>
            </w:r>
          </w:p>
        </w:tc>
        <w:tc>
          <w:tcPr>
            <w:tcW w:w="220" w:type="dxa"/>
            <w:vAlign w:val="bottom"/>
          </w:tcPr>
          <w:p>
            <w:pPr>
              <w:spacing w:after="0"/>
              <w:rPr>
                <w:sz w:val="24"/>
                <w:szCs w:val="24"/>
                <w:color w:val="auto"/>
              </w:rPr>
            </w:pPr>
          </w:p>
        </w:tc>
        <w:tc>
          <w:tcPr>
            <w:tcW w:w="160" w:type="dxa"/>
            <w:vAlign w:val="bottom"/>
          </w:tcPr>
          <w:p>
            <w:pPr>
              <w:jc w:val="right"/>
              <w:ind w:right="8"/>
              <w:spacing w:after="0"/>
              <w:rPr>
                <w:sz w:val="20"/>
                <w:szCs w:val="20"/>
                <w:color w:val="auto"/>
              </w:rPr>
            </w:pPr>
            <w:r>
              <w:rPr>
                <w:rFonts w:ascii="Arial" w:cs="Arial" w:eastAsia="Arial" w:hAnsi="Arial"/>
                <w:sz w:val="14"/>
                <w:szCs w:val="14"/>
                <w:b w:val="1"/>
                <w:bCs w:val="1"/>
                <w:color w:val="auto"/>
                <w:w w:val="76"/>
              </w:rPr>
              <w:t>$</w:t>
            </w:r>
          </w:p>
        </w:tc>
        <w:tc>
          <w:tcPr>
            <w:tcW w:w="1040" w:type="dxa"/>
            <w:vAlign w:val="bottom"/>
          </w:tcPr>
          <w:p>
            <w:pPr>
              <w:jc w:val="right"/>
              <w:ind w:right="108"/>
              <w:spacing w:after="0"/>
              <w:rPr>
                <w:sz w:val="20"/>
                <w:szCs w:val="20"/>
                <w:color w:val="auto"/>
              </w:rPr>
            </w:pPr>
            <w:r>
              <w:rPr>
                <w:rFonts w:ascii="Arial" w:cs="Arial" w:eastAsia="Arial" w:hAnsi="Arial"/>
                <w:sz w:val="14"/>
                <w:szCs w:val="14"/>
                <w:b w:val="1"/>
                <w:bCs w:val="1"/>
                <w:color w:val="auto"/>
              </w:rPr>
              <w:t>45.24</w:t>
            </w:r>
          </w:p>
        </w:tc>
        <w:tc>
          <w:tcPr>
            <w:tcW w:w="320" w:type="dxa"/>
            <w:vAlign w:val="bottom"/>
          </w:tcPr>
          <w:p>
            <w:pPr>
              <w:spacing w:after="0"/>
              <w:rPr>
                <w:sz w:val="24"/>
                <w:szCs w:val="24"/>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108"/>
              <w:spacing w:after="0"/>
              <w:rPr>
                <w:sz w:val="20"/>
                <w:szCs w:val="20"/>
                <w:color w:val="auto"/>
              </w:rPr>
            </w:pPr>
            <w:r>
              <w:rPr>
                <w:rFonts w:ascii="Arial" w:cs="Arial" w:eastAsia="Arial" w:hAnsi="Arial"/>
                <w:sz w:val="14"/>
                <w:szCs w:val="14"/>
                <w:color w:val="auto"/>
              </w:rPr>
              <w:t>62.50</w:t>
            </w:r>
          </w:p>
        </w:tc>
      </w:tr>
      <w:tr>
        <w:trPr>
          <w:trHeight w:val="189"/>
        </w:trPr>
        <w:tc>
          <w:tcPr>
            <w:tcW w:w="400" w:type="dxa"/>
            <w:vAlign w:val="bottom"/>
          </w:tcPr>
          <w:p>
            <w:pPr>
              <w:spacing w:after="0"/>
              <w:rPr>
                <w:sz w:val="16"/>
                <w:szCs w:val="16"/>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b w:val="1"/>
                <w:bCs w:val="1"/>
                <w:color w:val="auto"/>
              </w:rPr>
              <w:t>$</w:t>
            </w:r>
          </w:p>
        </w:tc>
        <w:tc>
          <w:tcPr>
            <w:tcW w:w="1160" w:type="dxa"/>
            <w:vAlign w:val="bottom"/>
          </w:tcPr>
          <w:p>
            <w:pPr>
              <w:jc w:val="right"/>
              <w:ind w:right="128"/>
              <w:spacing w:after="0"/>
              <w:rPr>
                <w:sz w:val="20"/>
                <w:szCs w:val="20"/>
                <w:color w:val="auto"/>
              </w:rPr>
            </w:pPr>
            <w:r>
              <w:rPr>
                <w:rFonts w:ascii="Arial" w:cs="Arial" w:eastAsia="Arial" w:hAnsi="Arial"/>
                <w:sz w:val="14"/>
                <w:szCs w:val="14"/>
                <w:b w:val="1"/>
                <w:bCs w:val="1"/>
                <w:color w:val="auto"/>
              </w:rPr>
              <w:t>44.21</w:t>
            </w:r>
          </w:p>
        </w:tc>
        <w:tc>
          <w:tcPr>
            <w:tcW w:w="38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128"/>
              <w:spacing w:after="0"/>
              <w:rPr>
                <w:sz w:val="20"/>
                <w:szCs w:val="20"/>
                <w:color w:val="auto"/>
              </w:rPr>
            </w:pPr>
            <w:r>
              <w:rPr>
                <w:rFonts w:ascii="Arial" w:cs="Arial" w:eastAsia="Arial" w:hAnsi="Arial"/>
                <w:sz w:val="14"/>
                <w:szCs w:val="14"/>
                <w:color w:val="auto"/>
              </w:rPr>
              <w:t>39.55</w:t>
            </w:r>
          </w:p>
        </w:tc>
        <w:tc>
          <w:tcPr>
            <w:tcW w:w="220" w:type="dxa"/>
            <w:vAlign w:val="bottom"/>
          </w:tcPr>
          <w:p>
            <w:pPr>
              <w:spacing w:after="0"/>
              <w:rPr>
                <w:sz w:val="16"/>
                <w:szCs w:val="16"/>
                <w:color w:val="auto"/>
              </w:rPr>
            </w:pPr>
          </w:p>
        </w:tc>
        <w:tc>
          <w:tcPr>
            <w:tcW w:w="160" w:type="dxa"/>
            <w:vAlign w:val="bottom"/>
          </w:tcPr>
          <w:p>
            <w:pPr>
              <w:jc w:val="right"/>
              <w:ind w:right="8"/>
              <w:spacing w:after="0"/>
              <w:rPr>
                <w:sz w:val="20"/>
                <w:szCs w:val="20"/>
                <w:color w:val="auto"/>
              </w:rPr>
            </w:pPr>
            <w:r>
              <w:rPr>
                <w:rFonts w:ascii="Arial" w:cs="Arial" w:eastAsia="Arial" w:hAnsi="Arial"/>
                <w:sz w:val="14"/>
                <w:szCs w:val="14"/>
                <w:b w:val="1"/>
                <w:bCs w:val="1"/>
                <w:color w:val="auto"/>
                <w:w w:val="76"/>
              </w:rPr>
              <w:t>$</w:t>
            </w:r>
          </w:p>
        </w:tc>
        <w:tc>
          <w:tcPr>
            <w:tcW w:w="1040" w:type="dxa"/>
            <w:vAlign w:val="bottom"/>
          </w:tcPr>
          <w:p>
            <w:pPr>
              <w:jc w:val="right"/>
              <w:ind w:right="108"/>
              <w:spacing w:after="0"/>
              <w:rPr>
                <w:sz w:val="20"/>
                <w:szCs w:val="20"/>
                <w:color w:val="auto"/>
              </w:rPr>
            </w:pPr>
            <w:r>
              <w:rPr>
                <w:rFonts w:ascii="Arial" w:cs="Arial" w:eastAsia="Arial" w:hAnsi="Arial"/>
                <w:sz w:val="14"/>
                <w:szCs w:val="14"/>
                <w:b w:val="1"/>
                <w:bCs w:val="1"/>
                <w:color w:val="auto"/>
              </w:rPr>
              <w:t>42.66</w:t>
            </w:r>
          </w:p>
        </w:tc>
        <w:tc>
          <w:tcPr>
            <w:tcW w:w="320" w:type="dxa"/>
            <w:vAlign w:val="bottom"/>
          </w:tcPr>
          <w:p>
            <w:pPr>
              <w:spacing w:after="0"/>
              <w:rPr>
                <w:sz w:val="16"/>
                <w:szCs w:val="16"/>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108"/>
              <w:spacing w:after="0"/>
              <w:rPr>
                <w:sz w:val="20"/>
                <w:szCs w:val="20"/>
                <w:color w:val="auto"/>
              </w:rPr>
            </w:pPr>
            <w:r>
              <w:rPr>
                <w:rFonts w:ascii="Arial" w:cs="Arial" w:eastAsia="Arial" w:hAnsi="Arial"/>
                <w:sz w:val="14"/>
                <w:szCs w:val="14"/>
                <w:color w:val="auto"/>
              </w:rPr>
              <w:t>56.96</w:t>
            </w:r>
          </w:p>
        </w:tc>
      </w:tr>
      <w:tr>
        <w:trPr>
          <w:trHeight w:val="190"/>
        </w:trPr>
        <w:tc>
          <w:tcPr>
            <w:tcW w:w="400" w:type="dxa"/>
            <w:vAlign w:val="bottom"/>
          </w:tcPr>
          <w:p>
            <w:pPr>
              <w:spacing w:after="0"/>
              <w:rPr>
                <w:sz w:val="16"/>
                <w:szCs w:val="16"/>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b w:val="1"/>
                <w:bCs w:val="1"/>
                <w:color w:val="auto"/>
              </w:rPr>
              <w:t>$</w:t>
            </w:r>
          </w:p>
        </w:tc>
        <w:tc>
          <w:tcPr>
            <w:tcW w:w="1160" w:type="dxa"/>
            <w:vAlign w:val="bottom"/>
          </w:tcPr>
          <w:p>
            <w:pPr>
              <w:jc w:val="right"/>
              <w:ind w:right="128"/>
              <w:spacing w:after="0"/>
              <w:rPr>
                <w:sz w:val="20"/>
                <w:szCs w:val="20"/>
                <w:color w:val="auto"/>
              </w:rPr>
            </w:pPr>
            <w:r>
              <w:rPr>
                <w:rFonts w:ascii="Arial" w:cs="Arial" w:eastAsia="Arial" w:hAnsi="Arial"/>
                <w:sz w:val="14"/>
                <w:szCs w:val="14"/>
                <w:b w:val="1"/>
                <w:bCs w:val="1"/>
                <w:color w:val="auto"/>
              </w:rPr>
              <w:t>2.86</w:t>
            </w:r>
          </w:p>
        </w:tc>
        <w:tc>
          <w:tcPr>
            <w:tcW w:w="38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128"/>
              <w:spacing w:after="0"/>
              <w:rPr>
                <w:sz w:val="20"/>
                <w:szCs w:val="20"/>
                <w:color w:val="auto"/>
              </w:rPr>
            </w:pPr>
            <w:r>
              <w:rPr>
                <w:rFonts w:ascii="Arial" w:cs="Arial" w:eastAsia="Arial" w:hAnsi="Arial"/>
                <w:sz w:val="14"/>
                <w:szCs w:val="14"/>
                <w:color w:val="auto"/>
              </w:rPr>
              <w:t>2.28</w:t>
            </w:r>
          </w:p>
        </w:tc>
        <w:tc>
          <w:tcPr>
            <w:tcW w:w="220" w:type="dxa"/>
            <w:vAlign w:val="bottom"/>
          </w:tcPr>
          <w:p>
            <w:pPr>
              <w:spacing w:after="0"/>
              <w:rPr>
                <w:sz w:val="16"/>
                <w:szCs w:val="16"/>
                <w:color w:val="auto"/>
              </w:rPr>
            </w:pPr>
          </w:p>
        </w:tc>
        <w:tc>
          <w:tcPr>
            <w:tcW w:w="160" w:type="dxa"/>
            <w:vAlign w:val="bottom"/>
          </w:tcPr>
          <w:p>
            <w:pPr>
              <w:jc w:val="right"/>
              <w:ind w:right="8"/>
              <w:spacing w:after="0"/>
              <w:rPr>
                <w:sz w:val="20"/>
                <w:szCs w:val="20"/>
                <w:color w:val="auto"/>
              </w:rPr>
            </w:pPr>
            <w:r>
              <w:rPr>
                <w:rFonts w:ascii="Arial" w:cs="Arial" w:eastAsia="Arial" w:hAnsi="Arial"/>
                <w:sz w:val="14"/>
                <w:szCs w:val="14"/>
                <w:b w:val="1"/>
                <w:bCs w:val="1"/>
                <w:color w:val="auto"/>
                <w:w w:val="76"/>
              </w:rPr>
              <w:t>$</w:t>
            </w:r>
          </w:p>
        </w:tc>
        <w:tc>
          <w:tcPr>
            <w:tcW w:w="1040" w:type="dxa"/>
            <w:vAlign w:val="bottom"/>
          </w:tcPr>
          <w:p>
            <w:pPr>
              <w:jc w:val="right"/>
              <w:ind w:right="108"/>
              <w:spacing w:after="0"/>
              <w:rPr>
                <w:sz w:val="20"/>
                <w:szCs w:val="20"/>
                <w:color w:val="auto"/>
              </w:rPr>
            </w:pPr>
            <w:r>
              <w:rPr>
                <w:rFonts w:ascii="Arial" w:cs="Arial" w:eastAsia="Arial" w:hAnsi="Arial"/>
                <w:sz w:val="14"/>
                <w:szCs w:val="14"/>
                <w:b w:val="1"/>
                <w:bCs w:val="1"/>
                <w:color w:val="auto"/>
              </w:rPr>
              <w:t>2.66</w:t>
            </w:r>
          </w:p>
        </w:tc>
        <w:tc>
          <w:tcPr>
            <w:tcW w:w="320" w:type="dxa"/>
            <w:vAlign w:val="bottom"/>
          </w:tcPr>
          <w:p>
            <w:pPr>
              <w:spacing w:after="0"/>
              <w:rPr>
                <w:sz w:val="16"/>
                <w:szCs w:val="16"/>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108"/>
              <w:spacing w:after="0"/>
              <w:rPr>
                <w:sz w:val="20"/>
                <w:szCs w:val="20"/>
                <w:color w:val="auto"/>
              </w:rPr>
            </w:pPr>
            <w:r>
              <w:rPr>
                <w:rFonts w:ascii="Arial" w:cs="Arial" w:eastAsia="Arial" w:hAnsi="Arial"/>
                <w:sz w:val="14"/>
                <w:szCs w:val="14"/>
                <w:color w:val="auto"/>
              </w:rPr>
              <w:t>2.50</w:t>
            </w:r>
          </w:p>
        </w:tc>
      </w:tr>
      <w:tr>
        <w:trPr>
          <w:trHeight w:val="647"/>
        </w:trPr>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4"/>
                <w:szCs w:val="14"/>
                <w:b w:val="1"/>
                <w:bCs w:val="1"/>
                <w:color w:val="auto"/>
              </w:rPr>
              <w:t>96 %</w:t>
            </w: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102 %</w:t>
            </w: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98 %</w:t>
            </w: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4"/>
                <w:szCs w:val="14"/>
                <w:b w:val="1"/>
                <w:bCs w:val="1"/>
                <w:color w:val="auto"/>
              </w:rPr>
              <w:t>112 %</w:t>
            </w:r>
          </w:p>
        </w:tc>
      </w:tr>
      <w:tr>
        <w:trPr>
          <w:trHeight w:val="190"/>
        </w:trPr>
        <w:tc>
          <w:tcPr>
            <w:tcW w:w="4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b w:val="1"/>
                <w:bCs w:val="1"/>
                <w:color w:val="auto"/>
              </w:rPr>
              <w:t>97 %</w:t>
            </w:r>
          </w:p>
        </w:tc>
        <w:tc>
          <w:tcPr>
            <w:tcW w:w="3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98 %</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97 %</w:t>
            </w:r>
          </w:p>
        </w:tc>
        <w:tc>
          <w:tcPr>
            <w:tcW w:w="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b w:val="1"/>
                <w:bCs w:val="1"/>
                <w:color w:val="auto"/>
              </w:rPr>
              <w:t>103 %</w:t>
            </w:r>
          </w:p>
        </w:tc>
      </w:tr>
      <w:tr>
        <w:trPr>
          <w:trHeight w:val="242"/>
        </w:trPr>
        <w:tc>
          <w:tcPr>
            <w:tcW w:w="4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4"/>
                <w:szCs w:val="14"/>
                <w:b w:val="1"/>
                <w:bCs w:val="1"/>
                <w:color w:val="auto"/>
              </w:rPr>
              <w:t>103 %</w:t>
            </w:r>
          </w:p>
        </w:tc>
        <w:tc>
          <w:tcPr>
            <w:tcW w:w="3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107 %</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104 %</w:t>
            </w:r>
          </w:p>
        </w:tc>
        <w:tc>
          <w:tcPr>
            <w:tcW w:w="3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4"/>
                <w:szCs w:val="14"/>
                <w:b w:val="1"/>
                <w:bCs w:val="1"/>
                <w:color w:val="auto"/>
              </w:rPr>
              <w:t>123 %</w:t>
            </w:r>
          </w:p>
        </w:tc>
      </w:tr>
      <w:tr>
        <w:trPr>
          <w:trHeight w:val="190"/>
        </w:trPr>
        <w:tc>
          <w:tcPr>
            <w:tcW w:w="4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b w:val="1"/>
                <w:bCs w:val="1"/>
                <w:color w:val="auto"/>
              </w:rPr>
              <w:t>103 %</w:t>
            </w:r>
          </w:p>
        </w:tc>
        <w:tc>
          <w:tcPr>
            <w:tcW w:w="3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103 %</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103 %</w:t>
            </w:r>
          </w:p>
        </w:tc>
        <w:tc>
          <w:tcPr>
            <w:tcW w:w="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b w:val="1"/>
                <w:bCs w:val="1"/>
                <w:color w:val="auto"/>
              </w:rPr>
              <w:t>113 %</w:t>
            </w:r>
          </w:p>
        </w:tc>
      </w:tr>
      <w:tr>
        <w:trPr>
          <w:trHeight w:val="242"/>
        </w:trPr>
        <w:tc>
          <w:tcPr>
            <w:tcW w:w="4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4"/>
                <w:szCs w:val="14"/>
                <w:b w:val="1"/>
                <w:bCs w:val="1"/>
                <w:color w:val="auto"/>
              </w:rPr>
              <w:t>81 %</w:t>
            </w:r>
          </w:p>
        </w:tc>
        <w:tc>
          <w:tcPr>
            <w:tcW w:w="3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74 %</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78 %</w:t>
            </w:r>
          </w:p>
        </w:tc>
        <w:tc>
          <w:tcPr>
            <w:tcW w:w="3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4"/>
                <w:szCs w:val="14"/>
                <w:b w:val="1"/>
                <w:bCs w:val="1"/>
                <w:color w:val="auto"/>
              </w:rPr>
              <w:t>54 %</w:t>
            </w:r>
          </w:p>
        </w:tc>
      </w:tr>
      <w:tr>
        <w:trPr>
          <w:trHeight w:val="190"/>
        </w:trPr>
        <w:tc>
          <w:tcPr>
            <w:tcW w:w="4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b w:val="1"/>
                <w:bCs w:val="1"/>
                <w:color w:val="auto"/>
              </w:rPr>
              <w:t>86 %</w:t>
            </w:r>
          </w:p>
        </w:tc>
        <w:tc>
          <w:tcPr>
            <w:tcW w:w="3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77 %</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83 %</w:t>
            </w:r>
          </w:p>
        </w:tc>
        <w:tc>
          <w:tcPr>
            <w:tcW w:w="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b w:val="1"/>
                <w:bCs w:val="1"/>
                <w:color w:val="auto"/>
              </w:rPr>
              <w:t>59 %</w:t>
            </w:r>
          </w:p>
        </w:tc>
      </w:tr>
      <w:tr>
        <w:trPr>
          <w:trHeight w:val="243"/>
        </w:trPr>
        <w:tc>
          <w:tcPr>
            <w:tcW w:w="4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4"/>
                <w:szCs w:val="14"/>
                <w:b w:val="1"/>
                <w:bCs w:val="1"/>
                <w:color w:val="auto"/>
              </w:rPr>
              <w:t>112 %</w:t>
            </w:r>
          </w:p>
        </w:tc>
        <w:tc>
          <w:tcPr>
            <w:tcW w:w="3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118 %</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114 %</w:t>
            </w:r>
          </w:p>
        </w:tc>
        <w:tc>
          <w:tcPr>
            <w:tcW w:w="3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4"/>
                <w:szCs w:val="14"/>
                <w:b w:val="1"/>
                <w:bCs w:val="1"/>
                <w:color w:val="auto"/>
              </w:rPr>
              <w:t>120 %</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3320"/>
        <w:spacing w:after="0"/>
        <w:rPr>
          <w:sz w:val="20"/>
          <w:szCs w:val="20"/>
          <w:color w:val="auto"/>
        </w:rPr>
      </w:pPr>
      <w:r>
        <w:rPr>
          <w:rFonts w:ascii="Arial" w:cs="Arial" w:eastAsia="Arial" w:hAnsi="Arial"/>
          <w:sz w:val="14"/>
          <w:szCs w:val="14"/>
          <w:color w:val="auto"/>
        </w:rPr>
        <w:t>Total Year</w:t>
      </w:r>
    </w:p>
    <w:p>
      <w:pPr>
        <w:spacing w:after="0" w:line="10" w:lineRule="exact"/>
        <w:rPr>
          <w:sz w:val="20"/>
          <w:szCs w:val="20"/>
          <w:color w:val="auto"/>
        </w:rPr>
      </w:pPr>
    </w:p>
    <w:tbl>
      <w:tblPr>
        <w:tblLayout w:type="fixed"/>
        <w:tblInd w:w="740" w:type="dxa"/>
        <w:tblCellMar>
          <w:top w:w="0" w:type="dxa"/>
          <w:left w:w="0" w:type="dxa"/>
          <w:bottom w:w="0" w:type="dxa"/>
          <w:right w:w="0" w:type="dxa"/>
        </w:tblCellMar>
      </w:tblPr>
      <w:tr>
        <w:trPr>
          <w:trHeight w:val="183"/>
        </w:trPr>
        <w:tc>
          <w:tcPr>
            <w:tcW w:w="200" w:type="dxa"/>
            <w:vAlign w:val="bottom"/>
            <w:tcBorders>
              <w:top w:val="single" w:sz="8" w:color="auto"/>
            </w:tcBorders>
          </w:tcPr>
          <w:p>
            <w:pPr>
              <w:spacing w:after="0"/>
              <w:rPr>
                <w:sz w:val="15"/>
                <w:szCs w:val="15"/>
                <w:color w:val="auto"/>
              </w:rPr>
            </w:pPr>
          </w:p>
        </w:tc>
        <w:tc>
          <w:tcPr>
            <w:tcW w:w="1520" w:type="dxa"/>
            <w:vAlign w:val="bottom"/>
            <w:tcBorders>
              <w:top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Successor</w:t>
            </w:r>
          </w:p>
        </w:tc>
        <w:tc>
          <w:tcPr>
            <w:tcW w:w="14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gridSpan w:val="2"/>
          </w:tcPr>
          <w:p>
            <w:pPr>
              <w:ind w:left="20"/>
              <w:spacing w:after="0"/>
              <w:rPr>
                <w:sz w:val="20"/>
                <w:szCs w:val="20"/>
                <w:color w:val="auto"/>
              </w:rPr>
            </w:pPr>
            <w:r>
              <w:rPr>
                <w:rFonts w:ascii="Arial" w:cs="Arial" w:eastAsia="Arial" w:hAnsi="Arial"/>
                <w:sz w:val="14"/>
                <w:szCs w:val="14"/>
                <w:color w:val="auto"/>
              </w:rPr>
              <w:t>Predecessor</w:t>
            </w:r>
          </w:p>
        </w:tc>
        <w:tc>
          <w:tcPr>
            <w:tcW w:w="160" w:type="dxa"/>
            <w:vAlign w:val="bottom"/>
            <w:tcBorders>
              <w:top w:val="single" w:sz="8" w:color="auto"/>
            </w:tcBorders>
          </w:tcPr>
          <w:p>
            <w:pPr>
              <w:spacing w:after="0"/>
              <w:rPr>
                <w:sz w:val="15"/>
                <w:szCs w:val="15"/>
                <w:color w:val="auto"/>
              </w:rPr>
            </w:pPr>
          </w:p>
        </w:tc>
        <w:tc>
          <w:tcPr>
            <w:tcW w:w="1300" w:type="dxa"/>
            <w:vAlign w:val="bottom"/>
            <w:tcBorders>
              <w:top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Combined</w:t>
            </w:r>
          </w:p>
        </w:tc>
        <w:tc>
          <w:tcPr>
            <w:tcW w:w="18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jc w:val="right"/>
              <w:ind w:right="168"/>
              <w:spacing w:after="0"/>
              <w:rPr>
                <w:sz w:val="20"/>
                <w:szCs w:val="20"/>
                <w:color w:val="auto"/>
              </w:rPr>
            </w:pPr>
            <w:r>
              <w:rPr>
                <w:rFonts w:ascii="Arial" w:cs="Arial" w:eastAsia="Arial" w:hAnsi="Arial"/>
                <w:sz w:val="14"/>
                <w:szCs w:val="14"/>
                <w:color w:val="auto"/>
              </w:rPr>
              <w:t>Predecessor</w:t>
            </w:r>
          </w:p>
        </w:tc>
      </w:tr>
      <w:tr>
        <w:trPr>
          <w:trHeight w:val="189"/>
        </w:trPr>
        <w:tc>
          <w:tcPr>
            <w:tcW w:w="2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2020</w:t>
            </w:r>
          </w:p>
        </w:tc>
        <w:tc>
          <w:tcPr>
            <w:tcW w:w="4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color w:val="auto"/>
              </w:rPr>
              <w:t>2020</w:t>
            </w:r>
          </w:p>
        </w:tc>
        <w:tc>
          <w:tcPr>
            <w:tcW w:w="1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2020</w:t>
            </w:r>
          </w:p>
        </w:tc>
        <w:tc>
          <w:tcPr>
            <w:tcW w:w="3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color w:val="auto"/>
              </w:rPr>
              <w:t>2019</w:t>
            </w:r>
          </w:p>
        </w:tc>
      </w:tr>
      <w:tr>
        <w:trPr>
          <w:trHeight w:val="358"/>
        </w:trPr>
        <w:tc>
          <w:tcPr>
            <w:tcW w:w="200" w:type="dxa"/>
            <w:vAlign w:val="bottom"/>
          </w:tcPr>
          <w:p>
            <w:pPr>
              <w:jc w:val="right"/>
              <w:ind w:right="28"/>
              <w:spacing w:after="0"/>
              <w:rPr>
                <w:sz w:val="20"/>
                <w:szCs w:val="20"/>
                <w:color w:val="auto"/>
              </w:rPr>
            </w:pPr>
            <w:r>
              <w:rPr>
                <w:rFonts w:ascii="Arial" w:cs="Arial" w:eastAsia="Arial" w:hAnsi="Arial"/>
                <w:sz w:val="14"/>
                <w:szCs w:val="14"/>
                <w:b w:val="1"/>
                <w:bCs w:val="1"/>
                <w:color w:val="auto"/>
              </w:rPr>
              <w:t>$</w:t>
            </w: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45.37</w:t>
            </w:r>
          </w:p>
        </w:tc>
        <w:tc>
          <w:tcPr>
            <w:tcW w:w="4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43.19</w:t>
            </w:r>
          </w:p>
        </w:tc>
        <w:tc>
          <w:tcPr>
            <w:tcW w:w="16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43.53</w:t>
            </w:r>
          </w:p>
        </w:tc>
        <w:tc>
          <w:tcPr>
            <w:tcW w:w="340" w:type="dxa"/>
            <w:vAlign w:val="bottom"/>
          </w:tcPr>
          <w:p>
            <w:pPr>
              <w:spacing w:after="0"/>
              <w:rPr>
                <w:sz w:val="24"/>
                <w:szCs w:val="24"/>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68.65</w:t>
            </w:r>
          </w:p>
        </w:tc>
      </w:tr>
      <w:tr>
        <w:trPr>
          <w:trHeight w:val="190"/>
        </w:trPr>
        <w:tc>
          <w:tcPr>
            <w:tcW w:w="200" w:type="dxa"/>
            <w:vAlign w:val="bottom"/>
          </w:tcPr>
          <w:p>
            <w:pPr>
              <w:jc w:val="right"/>
              <w:ind w:right="28"/>
              <w:spacing w:after="0"/>
              <w:rPr>
                <w:sz w:val="20"/>
                <w:szCs w:val="20"/>
                <w:color w:val="auto"/>
              </w:rPr>
            </w:pPr>
            <w:r>
              <w:rPr>
                <w:rFonts w:ascii="Arial" w:cs="Arial" w:eastAsia="Arial" w:hAnsi="Arial"/>
                <w:sz w:val="14"/>
                <w:szCs w:val="14"/>
                <w:b w:val="1"/>
                <w:bCs w:val="1"/>
                <w:color w:val="auto"/>
              </w:rPr>
              <w:t>$</w:t>
            </w: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45.65</w:t>
            </w:r>
          </w:p>
        </w:tc>
        <w:tc>
          <w:tcPr>
            <w:tcW w:w="4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41.21</w:t>
            </w:r>
          </w:p>
        </w:tc>
        <w:tc>
          <w:tcPr>
            <w:tcW w:w="16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41.89</w:t>
            </w:r>
          </w:p>
        </w:tc>
        <w:tc>
          <w:tcPr>
            <w:tcW w:w="340" w:type="dxa"/>
            <w:vAlign w:val="bottom"/>
          </w:tcPr>
          <w:p>
            <w:pPr>
              <w:spacing w:after="0"/>
              <w:rPr>
                <w:sz w:val="16"/>
                <w:szCs w:val="16"/>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64.83</w:t>
            </w:r>
          </w:p>
        </w:tc>
      </w:tr>
      <w:tr>
        <w:trPr>
          <w:trHeight w:val="243"/>
        </w:trPr>
        <w:tc>
          <w:tcPr>
            <w:tcW w:w="200" w:type="dxa"/>
            <w:vAlign w:val="bottom"/>
          </w:tcPr>
          <w:p>
            <w:pPr>
              <w:jc w:val="right"/>
              <w:ind w:right="28"/>
              <w:spacing w:after="0"/>
              <w:rPr>
                <w:sz w:val="20"/>
                <w:szCs w:val="20"/>
                <w:color w:val="auto"/>
              </w:rPr>
            </w:pPr>
            <w:r>
              <w:rPr>
                <w:rFonts w:ascii="Arial" w:cs="Arial" w:eastAsia="Arial" w:hAnsi="Arial"/>
                <w:sz w:val="14"/>
                <w:szCs w:val="14"/>
                <w:b w:val="1"/>
                <w:bCs w:val="1"/>
                <w:color w:val="auto"/>
              </w:rPr>
              <w:t>$</w:t>
            </w: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38.00</w:t>
            </w:r>
          </w:p>
        </w:tc>
        <w:tc>
          <w:tcPr>
            <w:tcW w:w="4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25.70</w:t>
            </w:r>
          </w:p>
        </w:tc>
        <w:tc>
          <w:tcPr>
            <w:tcW w:w="16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27.63</w:t>
            </w:r>
          </w:p>
        </w:tc>
        <w:tc>
          <w:tcPr>
            <w:tcW w:w="340" w:type="dxa"/>
            <w:vAlign w:val="bottom"/>
          </w:tcPr>
          <w:p>
            <w:pPr>
              <w:spacing w:after="0"/>
              <w:rPr>
                <w:sz w:val="21"/>
                <w:szCs w:val="21"/>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31.71</w:t>
            </w:r>
          </w:p>
        </w:tc>
      </w:tr>
      <w:tr>
        <w:trPr>
          <w:trHeight w:val="243"/>
        </w:trPr>
        <w:tc>
          <w:tcPr>
            <w:tcW w:w="200" w:type="dxa"/>
            <w:vAlign w:val="bottom"/>
          </w:tcPr>
          <w:p>
            <w:pPr>
              <w:jc w:val="right"/>
              <w:ind w:right="28"/>
              <w:spacing w:after="0"/>
              <w:rPr>
                <w:sz w:val="20"/>
                <w:szCs w:val="20"/>
                <w:color w:val="auto"/>
              </w:rPr>
            </w:pPr>
            <w:r>
              <w:rPr>
                <w:rFonts w:ascii="Arial" w:cs="Arial" w:eastAsia="Arial" w:hAnsi="Arial"/>
                <w:sz w:val="14"/>
                <w:szCs w:val="14"/>
                <w:b w:val="1"/>
                <w:bCs w:val="1"/>
                <w:color w:val="auto"/>
              </w:rPr>
              <w:t>$</w:t>
            </w: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3.21</w:t>
            </w:r>
          </w:p>
        </w:tc>
        <w:tc>
          <w:tcPr>
            <w:tcW w:w="4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2.11</w:t>
            </w:r>
          </w:p>
        </w:tc>
        <w:tc>
          <w:tcPr>
            <w:tcW w:w="16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2.28</w:t>
            </w:r>
          </w:p>
        </w:tc>
        <w:tc>
          <w:tcPr>
            <w:tcW w:w="340" w:type="dxa"/>
            <w:vAlign w:val="bottom"/>
          </w:tcPr>
          <w:p>
            <w:pPr>
              <w:spacing w:after="0"/>
              <w:rPr>
                <w:sz w:val="21"/>
                <w:szCs w:val="21"/>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2.87</w:t>
            </w:r>
          </w:p>
        </w:tc>
      </w:tr>
      <w:tr>
        <w:trPr>
          <w:trHeight w:val="647"/>
        </w:trPr>
        <w:tc>
          <w:tcPr>
            <w:tcW w:w="200" w:type="dxa"/>
            <w:vAlign w:val="bottom"/>
          </w:tcPr>
          <w:p>
            <w:pPr>
              <w:jc w:val="right"/>
              <w:ind w:right="28"/>
              <w:spacing w:after="0"/>
              <w:rPr>
                <w:sz w:val="20"/>
                <w:szCs w:val="20"/>
                <w:color w:val="auto"/>
              </w:rPr>
            </w:pPr>
            <w:r>
              <w:rPr>
                <w:rFonts w:ascii="Arial" w:cs="Arial" w:eastAsia="Arial" w:hAnsi="Arial"/>
                <w:sz w:val="14"/>
                <w:szCs w:val="14"/>
                <w:b w:val="1"/>
                <w:bCs w:val="1"/>
                <w:color w:val="auto"/>
              </w:rPr>
              <w:t>$</w:t>
            </w: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47.10</w:t>
            </w:r>
          </w:p>
        </w:tc>
        <w:tc>
          <w:tcPr>
            <w:tcW w:w="4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42.43</w:t>
            </w:r>
          </w:p>
        </w:tc>
        <w:tc>
          <w:tcPr>
            <w:tcW w:w="16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43.21</w:t>
            </w:r>
          </w:p>
        </w:tc>
        <w:tc>
          <w:tcPr>
            <w:tcW w:w="340" w:type="dxa"/>
            <w:vAlign w:val="bottom"/>
          </w:tcPr>
          <w:p>
            <w:pPr>
              <w:spacing w:after="0"/>
              <w:rPr>
                <w:sz w:val="24"/>
                <w:szCs w:val="24"/>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64.18</w:t>
            </w:r>
          </w:p>
        </w:tc>
      </w:tr>
      <w:tr>
        <w:trPr>
          <w:trHeight w:val="189"/>
        </w:trPr>
        <w:tc>
          <w:tcPr>
            <w:tcW w:w="200" w:type="dxa"/>
            <w:vAlign w:val="bottom"/>
          </w:tcPr>
          <w:p>
            <w:pPr>
              <w:jc w:val="right"/>
              <w:ind w:right="28"/>
              <w:spacing w:after="0"/>
              <w:rPr>
                <w:sz w:val="20"/>
                <w:szCs w:val="20"/>
                <w:color w:val="auto"/>
              </w:rPr>
            </w:pPr>
            <w:r>
              <w:rPr>
                <w:rFonts w:ascii="Arial" w:cs="Arial" w:eastAsia="Arial" w:hAnsi="Arial"/>
                <w:sz w:val="14"/>
                <w:szCs w:val="14"/>
                <w:b w:val="1"/>
                <w:bCs w:val="1"/>
                <w:color w:val="auto"/>
              </w:rPr>
              <w:t>$</w:t>
            </w: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44.21</w:t>
            </w:r>
          </w:p>
        </w:tc>
        <w:tc>
          <w:tcPr>
            <w:tcW w:w="4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38.44</w:t>
            </w:r>
          </w:p>
        </w:tc>
        <w:tc>
          <w:tcPr>
            <w:tcW w:w="16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39.40</w:t>
            </w:r>
          </w:p>
        </w:tc>
        <w:tc>
          <w:tcPr>
            <w:tcW w:w="340" w:type="dxa"/>
            <w:vAlign w:val="bottom"/>
          </w:tcPr>
          <w:p>
            <w:pPr>
              <w:spacing w:after="0"/>
              <w:rPr>
                <w:sz w:val="16"/>
                <w:szCs w:val="16"/>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57.03</w:t>
            </w:r>
          </w:p>
        </w:tc>
      </w:tr>
      <w:tr>
        <w:trPr>
          <w:trHeight w:val="190"/>
        </w:trPr>
        <w:tc>
          <w:tcPr>
            <w:tcW w:w="200" w:type="dxa"/>
            <w:vAlign w:val="bottom"/>
          </w:tcPr>
          <w:p>
            <w:pPr>
              <w:jc w:val="right"/>
              <w:ind w:right="28"/>
              <w:spacing w:after="0"/>
              <w:rPr>
                <w:sz w:val="20"/>
                <w:szCs w:val="20"/>
                <w:color w:val="auto"/>
              </w:rPr>
            </w:pPr>
            <w:r>
              <w:rPr>
                <w:rFonts w:ascii="Arial" w:cs="Arial" w:eastAsia="Arial" w:hAnsi="Arial"/>
                <w:sz w:val="14"/>
                <w:szCs w:val="14"/>
                <w:b w:val="1"/>
                <w:bCs w:val="1"/>
                <w:color w:val="auto"/>
              </w:rPr>
              <w:t>$</w:t>
            </w: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2.86</w:t>
            </w:r>
          </w:p>
        </w:tc>
        <w:tc>
          <w:tcPr>
            <w:tcW w:w="4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1.95</w:t>
            </w:r>
          </w:p>
        </w:tc>
        <w:tc>
          <w:tcPr>
            <w:tcW w:w="16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2.10</w:t>
            </w:r>
          </w:p>
        </w:tc>
        <w:tc>
          <w:tcPr>
            <w:tcW w:w="340" w:type="dxa"/>
            <w:vAlign w:val="bottom"/>
          </w:tcPr>
          <w:p>
            <w:pPr>
              <w:spacing w:after="0"/>
              <w:rPr>
                <w:sz w:val="16"/>
                <w:szCs w:val="16"/>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2.67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tbl>
      <w:tblPr>
        <w:tblLayout w:type="fixed"/>
        <w:tblInd w:w="1260" w:type="dxa"/>
        <w:tblCellMar>
          <w:top w:w="0" w:type="dxa"/>
          <w:left w:w="0" w:type="dxa"/>
          <w:bottom w:w="0" w:type="dxa"/>
          <w:right w:w="0" w:type="dxa"/>
        </w:tblCellMar>
      </w:tblPr>
      <w:tr>
        <w:trPr>
          <w:trHeight w:val="189"/>
        </w:trPr>
        <w:tc>
          <w:tcPr>
            <w:tcW w:w="1000" w:type="dxa"/>
            <w:vAlign w:val="bottom"/>
          </w:tcPr>
          <w:p>
            <w:pPr>
              <w:jc w:val="right"/>
              <w:ind w:right="528"/>
              <w:spacing w:after="0"/>
              <w:rPr>
                <w:sz w:val="20"/>
                <w:szCs w:val="20"/>
                <w:color w:val="auto"/>
              </w:rPr>
            </w:pPr>
            <w:r>
              <w:rPr>
                <w:rFonts w:ascii="Arial" w:cs="Arial" w:eastAsia="Arial" w:hAnsi="Arial"/>
                <w:sz w:val="14"/>
                <w:szCs w:val="14"/>
                <w:b w:val="1"/>
                <w:bCs w:val="1"/>
                <w:color w:val="auto"/>
              </w:rPr>
              <w:t>96 %</w:t>
            </w:r>
          </w:p>
        </w:tc>
        <w:tc>
          <w:tcPr>
            <w:tcW w:w="1580" w:type="dxa"/>
            <w:vAlign w:val="bottom"/>
          </w:tcPr>
          <w:p>
            <w:pPr>
              <w:jc w:val="right"/>
              <w:ind w:right="508"/>
              <w:spacing w:after="0"/>
              <w:rPr>
                <w:sz w:val="20"/>
                <w:szCs w:val="20"/>
                <w:color w:val="auto"/>
              </w:rPr>
            </w:pPr>
            <w:r>
              <w:rPr>
                <w:rFonts w:ascii="Arial" w:cs="Arial" w:eastAsia="Arial" w:hAnsi="Arial"/>
                <w:sz w:val="14"/>
                <w:szCs w:val="14"/>
                <w:color w:val="auto"/>
              </w:rPr>
              <w:t>102 %</w:t>
            </w:r>
          </w:p>
        </w:tc>
        <w:tc>
          <w:tcPr>
            <w:tcW w:w="1620" w:type="dxa"/>
            <w:vAlign w:val="bottom"/>
          </w:tcPr>
          <w:p>
            <w:pPr>
              <w:jc w:val="right"/>
              <w:ind w:right="568"/>
              <w:spacing w:after="0"/>
              <w:rPr>
                <w:sz w:val="20"/>
                <w:szCs w:val="20"/>
                <w:color w:val="auto"/>
              </w:rPr>
            </w:pPr>
            <w:r>
              <w:rPr>
                <w:rFonts w:ascii="Arial" w:cs="Arial" w:eastAsia="Arial" w:hAnsi="Arial"/>
                <w:sz w:val="14"/>
                <w:szCs w:val="14"/>
                <w:b w:val="1"/>
                <w:bCs w:val="1"/>
                <w:color w:val="auto"/>
              </w:rPr>
              <w:t>101 %</w:t>
            </w:r>
          </w:p>
        </w:tc>
        <w:tc>
          <w:tcPr>
            <w:tcW w:w="1040" w:type="dxa"/>
            <w:vAlign w:val="bottom"/>
          </w:tcPr>
          <w:p>
            <w:pPr>
              <w:jc w:val="right"/>
              <w:spacing w:after="0"/>
              <w:rPr>
                <w:sz w:val="20"/>
                <w:szCs w:val="20"/>
                <w:color w:val="auto"/>
              </w:rPr>
            </w:pPr>
            <w:r>
              <w:rPr>
                <w:rFonts w:ascii="Arial" w:cs="Arial" w:eastAsia="Arial" w:hAnsi="Arial"/>
                <w:sz w:val="14"/>
                <w:szCs w:val="14"/>
                <w:color w:val="auto"/>
              </w:rPr>
              <w:t>107 %</w:t>
            </w:r>
          </w:p>
        </w:tc>
      </w:tr>
      <w:tr>
        <w:trPr>
          <w:trHeight w:val="190"/>
        </w:trPr>
        <w:tc>
          <w:tcPr>
            <w:tcW w:w="1000" w:type="dxa"/>
            <w:vAlign w:val="bottom"/>
          </w:tcPr>
          <w:p>
            <w:pPr>
              <w:jc w:val="right"/>
              <w:ind w:right="528"/>
              <w:spacing w:after="0"/>
              <w:rPr>
                <w:sz w:val="20"/>
                <w:szCs w:val="20"/>
                <w:color w:val="auto"/>
              </w:rPr>
            </w:pPr>
            <w:r>
              <w:rPr>
                <w:rFonts w:ascii="Arial" w:cs="Arial" w:eastAsia="Arial" w:hAnsi="Arial"/>
                <w:sz w:val="14"/>
                <w:szCs w:val="14"/>
                <w:b w:val="1"/>
                <w:bCs w:val="1"/>
                <w:color w:val="auto"/>
              </w:rPr>
              <w:t>97 %</w:t>
            </w:r>
          </w:p>
        </w:tc>
        <w:tc>
          <w:tcPr>
            <w:tcW w:w="1580" w:type="dxa"/>
            <w:vAlign w:val="bottom"/>
          </w:tcPr>
          <w:p>
            <w:pPr>
              <w:jc w:val="right"/>
              <w:ind w:right="508"/>
              <w:spacing w:after="0"/>
              <w:rPr>
                <w:sz w:val="20"/>
                <w:szCs w:val="20"/>
                <w:color w:val="auto"/>
              </w:rPr>
            </w:pPr>
            <w:r>
              <w:rPr>
                <w:rFonts w:ascii="Arial" w:cs="Arial" w:eastAsia="Arial" w:hAnsi="Arial"/>
                <w:sz w:val="14"/>
                <w:szCs w:val="14"/>
                <w:color w:val="auto"/>
              </w:rPr>
              <w:t>97 %</w:t>
            </w:r>
          </w:p>
        </w:tc>
        <w:tc>
          <w:tcPr>
            <w:tcW w:w="1620" w:type="dxa"/>
            <w:vAlign w:val="bottom"/>
          </w:tcPr>
          <w:p>
            <w:pPr>
              <w:jc w:val="right"/>
              <w:ind w:right="568"/>
              <w:spacing w:after="0"/>
              <w:rPr>
                <w:sz w:val="20"/>
                <w:szCs w:val="20"/>
                <w:color w:val="auto"/>
              </w:rPr>
            </w:pPr>
            <w:r>
              <w:rPr>
                <w:rFonts w:ascii="Arial" w:cs="Arial" w:eastAsia="Arial" w:hAnsi="Arial"/>
                <w:sz w:val="14"/>
                <w:szCs w:val="14"/>
                <w:b w:val="1"/>
                <w:bCs w:val="1"/>
                <w:color w:val="auto"/>
              </w:rPr>
              <w:t>97 %</w:t>
            </w:r>
          </w:p>
        </w:tc>
        <w:tc>
          <w:tcPr>
            <w:tcW w:w="1040" w:type="dxa"/>
            <w:vAlign w:val="bottom"/>
          </w:tcPr>
          <w:p>
            <w:pPr>
              <w:jc w:val="right"/>
              <w:spacing w:after="0"/>
              <w:rPr>
                <w:sz w:val="20"/>
                <w:szCs w:val="20"/>
                <w:color w:val="auto"/>
              </w:rPr>
            </w:pPr>
            <w:r>
              <w:rPr>
                <w:rFonts w:ascii="Arial" w:cs="Arial" w:eastAsia="Arial" w:hAnsi="Arial"/>
                <w:sz w:val="14"/>
                <w:szCs w:val="14"/>
                <w:color w:val="auto"/>
              </w:rPr>
              <w:t>101 %</w:t>
            </w:r>
          </w:p>
        </w:tc>
      </w:tr>
      <w:tr>
        <w:trPr>
          <w:trHeight w:val="242"/>
        </w:trPr>
        <w:tc>
          <w:tcPr>
            <w:tcW w:w="1000" w:type="dxa"/>
            <w:vAlign w:val="bottom"/>
          </w:tcPr>
          <w:p>
            <w:pPr>
              <w:jc w:val="right"/>
              <w:ind w:right="528"/>
              <w:spacing w:after="0"/>
              <w:rPr>
                <w:sz w:val="20"/>
                <w:szCs w:val="20"/>
                <w:color w:val="auto"/>
              </w:rPr>
            </w:pPr>
            <w:r>
              <w:rPr>
                <w:rFonts w:ascii="Arial" w:cs="Arial" w:eastAsia="Arial" w:hAnsi="Arial"/>
                <w:sz w:val="14"/>
                <w:szCs w:val="14"/>
                <w:b w:val="1"/>
                <w:bCs w:val="1"/>
                <w:color w:val="auto"/>
                <w:w w:val="95"/>
              </w:rPr>
              <w:t>103 %</w:t>
            </w:r>
          </w:p>
        </w:tc>
        <w:tc>
          <w:tcPr>
            <w:tcW w:w="1580" w:type="dxa"/>
            <w:vAlign w:val="bottom"/>
          </w:tcPr>
          <w:p>
            <w:pPr>
              <w:jc w:val="right"/>
              <w:ind w:right="508"/>
              <w:spacing w:after="0"/>
              <w:rPr>
                <w:sz w:val="20"/>
                <w:szCs w:val="20"/>
                <w:color w:val="auto"/>
              </w:rPr>
            </w:pPr>
            <w:r>
              <w:rPr>
                <w:rFonts w:ascii="Arial" w:cs="Arial" w:eastAsia="Arial" w:hAnsi="Arial"/>
                <w:sz w:val="14"/>
                <w:szCs w:val="14"/>
                <w:color w:val="auto"/>
              </w:rPr>
              <w:t>112 %</w:t>
            </w:r>
          </w:p>
        </w:tc>
        <w:tc>
          <w:tcPr>
            <w:tcW w:w="1620" w:type="dxa"/>
            <w:vAlign w:val="bottom"/>
          </w:tcPr>
          <w:p>
            <w:pPr>
              <w:jc w:val="right"/>
              <w:ind w:right="568"/>
              <w:spacing w:after="0"/>
              <w:rPr>
                <w:sz w:val="20"/>
                <w:szCs w:val="20"/>
                <w:color w:val="auto"/>
              </w:rPr>
            </w:pPr>
            <w:r>
              <w:rPr>
                <w:rFonts w:ascii="Arial" w:cs="Arial" w:eastAsia="Arial" w:hAnsi="Arial"/>
                <w:sz w:val="14"/>
                <w:szCs w:val="14"/>
                <w:b w:val="1"/>
                <w:bCs w:val="1"/>
                <w:color w:val="auto"/>
              </w:rPr>
              <w:t>110 %</w:t>
            </w:r>
          </w:p>
        </w:tc>
        <w:tc>
          <w:tcPr>
            <w:tcW w:w="1040" w:type="dxa"/>
            <w:vAlign w:val="bottom"/>
          </w:tcPr>
          <w:p>
            <w:pPr>
              <w:jc w:val="right"/>
              <w:spacing w:after="0"/>
              <w:rPr>
                <w:sz w:val="20"/>
                <w:szCs w:val="20"/>
                <w:color w:val="auto"/>
              </w:rPr>
            </w:pPr>
            <w:r>
              <w:rPr>
                <w:rFonts w:ascii="Arial" w:cs="Arial" w:eastAsia="Arial" w:hAnsi="Arial"/>
                <w:sz w:val="14"/>
                <w:szCs w:val="14"/>
                <w:color w:val="auto"/>
              </w:rPr>
              <w:t>120 %</w:t>
            </w:r>
          </w:p>
        </w:tc>
      </w:tr>
      <w:tr>
        <w:trPr>
          <w:trHeight w:val="190"/>
        </w:trPr>
        <w:tc>
          <w:tcPr>
            <w:tcW w:w="1000" w:type="dxa"/>
            <w:vAlign w:val="bottom"/>
          </w:tcPr>
          <w:p>
            <w:pPr>
              <w:jc w:val="right"/>
              <w:ind w:right="528"/>
              <w:spacing w:after="0"/>
              <w:rPr>
                <w:sz w:val="20"/>
                <w:szCs w:val="20"/>
                <w:color w:val="auto"/>
              </w:rPr>
            </w:pPr>
            <w:r>
              <w:rPr>
                <w:rFonts w:ascii="Arial" w:cs="Arial" w:eastAsia="Arial" w:hAnsi="Arial"/>
                <w:sz w:val="14"/>
                <w:szCs w:val="14"/>
                <w:b w:val="1"/>
                <w:bCs w:val="1"/>
                <w:color w:val="auto"/>
                <w:w w:val="95"/>
              </w:rPr>
              <w:t>103 %</w:t>
            </w:r>
          </w:p>
        </w:tc>
        <w:tc>
          <w:tcPr>
            <w:tcW w:w="1580" w:type="dxa"/>
            <w:vAlign w:val="bottom"/>
          </w:tcPr>
          <w:p>
            <w:pPr>
              <w:jc w:val="right"/>
              <w:ind w:right="508"/>
              <w:spacing w:after="0"/>
              <w:rPr>
                <w:sz w:val="20"/>
                <w:szCs w:val="20"/>
                <w:color w:val="auto"/>
              </w:rPr>
            </w:pPr>
            <w:r>
              <w:rPr>
                <w:rFonts w:ascii="Arial" w:cs="Arial" w:eastAsia="Arial" w:hAnsi="Arial"/>
                <w:sz w:val="14"/>
                <w:szCs w:val="14"/>
                <w:color w:val="auto"/>
              </w:rPr>
              <w:t>107 %</w:t>
            </w:r>
          </w:p>
        </w:tc>
        <w:tc>
          <w:tcPr>
            <w:tcW w:w="1620" w:type="dxa"/>
            <w:vAlign w:val="bottom"/>
          </w:tcPr>
          <w:p>
            <w:pPr>
              <w:jc w:val="right"/>
              <w:ind w:right="568"/>
              <w:spacing w:after="0"/>
              <w:rPr>
                <w:sz w:val="20"/>
                <w:szCs w:val="20"/>
                <w:color w:val="auto"/>
              </w:rPr>
            </w:pPr>
            <w:r>
              <w:rPr>
                <w:rFonts w:ascii="Arial" w:cs="Arial" w:eastAsia="Arial" w:hAnsi="Arial"/>
                <w:sz w:val="14"/>
                <w:szCs w:val="14"/>
                <w:b w:val="1"/>
                <w:bCs w:val="1"/>
                <w:color w:val="auto"/>
              </w:rPr>
              <w:t>106 %</w:t>
            </w:r>
          </w:p>
        </w:tc>
        <w:tc>
          <w:tcPr>
            <w:tcW w:w="1040" w:type="dxa"/>
            <w:vAlign w:val="bottom"/>
          </w:tcPr>
          <w:p>
            <w:pPr>
              <w:jc w:val="right"/>
              <w:spacing w:after="0"/>
              <w:rPr>
                <w:sz w:val="20"/>
                <w:szCs w:val="20"/>
                <w:color w:val="auto"/>
              </w:rPr>
            </w:pPr>
            <w:r>
              <w:rPr>
                <w:rFonts w:ascii="Arial" w:cs="Arial" w:eastAsia="Arial" w:hAnsi="Arial"/>
                <w:sz w:val="14"/>
                <w:szCs w:val="14"/>
                <w:color w:val="auto"/>
              </w:rPr>
              <w:t>114 %</w:t>
            </w:r>
          </w:p>
        </w:tc>
      </w:tr>
      <w:tr>
        <w:trPr>
          <w:trHeight w:val="242"/>
        </w:trPr>
        <w:tc>
          <w:tcPr>
            <w:tcW w:w="1000" w:type="dxa"/>
            <w:vAlign w:val="bottom"/>
          </w:tcPr>
          <w:p>
            <w:pPr>
              <w:jc w:val="right"/>
              <w:ind w:right="528"/>
              <w:spacing w:after="0"/>
              <w:rPr>
                <w:sz w:val="20"/>
                <w:szCs w:val="20"/>
                <w:color w:val="auto"/>
              </w:rPr>
            </w:pPr>
            <w:r>
              <w:rPr>
                <w:rFonts w:ascii="Arial" w:cs="Arial" w:eastAsia="Arial" w:hAnsi="Arial"/>
                <w:sz w:val="14"/>
                <w:szCs w:val="14"/>
                <w:b w:val="1"/>
                <w:bCs w:val="1"/>
                <w:color w:val="auto"/>
              </w:rPr>
              <w:t>81 %</w:t>
            </w:r>
          </w:p>
        </w:tc>
        <w:tc>
          <w:tcPr>
            <w:tcW w:w="1580" w:type="dxa"/>
            <w:vAlign w:val="bottom"/>
          </w:tcPr>
          <w:p>
            <w:pPr>
              <w:jc w:val="right"/>
              <w:ind w:right="508"/>
              <w:spacing w:after="0"/>
              <w:rPr>
                <w:sz w:val="20"/>
                <w:szCs w:val="20"/>
                <w:color w:val="auto"/>
              </w:rPr>
            </w:pPr>
            <w:r>
              <w:rPr>
                <w:rFonts w:ascii="Arial" w:cs="Arial" w:eastAsia="Arial" w:hAnsi="Arial"/>
                <w:sz w:val="14"/>
                <w:szCs w:val="14"/>
                <w:color w:val="auto"/>
              </w:rPr>
              <w:t>61 %</w:t>
            </w:r>
          </w:p>
        </w:tc>
        <w:tc>
          <w:tcPr>
            <w:tcW w:w="1620" w:type="dxa"/>
            <w:vAlign w:val="bottom"/>
          </w:tcPr>
          <w:p>
            <w:pPr>
              <w:jc w:val="right"/>
              <w:ind w:right="568"/>
              <w:spacing w:after="0"/>
              <w:rPr>
                <w:sz w:val="20"/>
                <w:szCs w:val="20"/>
                <w:color w:val="auto"/>
              </w:rPr>
            </w:pPr>
            <w:r>
              <w:rPr>
                <w:rFonts w:ascii="Arial" w:cs="Arial" w:eastAsia="Arial" w:hAnsi="Arial"/>
                <w:sz w:val="14"/>
                <w:szCs w:val="14"/>
                <w:b w:val="1"/>
                <w:bCs w:val="1"/>
                <w:color w:val="auto"/>
              </w:rPr>
              <w:t>64 %</w:t>
            </w:r>
          </w:p>
        </w:tc>
        <w:tc>
          <w:tcPr>
            <w:tcW w:w="1040" w:type="dxa"/>
            <w:vAlign w:val="bottom"/>
          </w:tcPr>
          <w:p>
            <w:pPr>
              <w:jc w:val="right"/>
              <w:spacing w:after="0"/>
              <w:rPr>
                <w:sz w:val="20"/>
                <w:szCs w:val="20"/>
                <w:color w:val="auto"/>
              </w:rPr>
            </w:pPr>
            <w:r>
              <w:rPr>
                <w:rFonts w:ascii="Arial" w:cs="Arial" w:eastAsia="Arial" w:hAnsi="Arial"/>
                <w:sz w:val="14"/>
                <w:szCs w:val="14"/>
                <w:color w:val="auto"/>
              </w:rPr>
              <w:t>49 %</w:t>
            </w:r>
          </w:p>
        </w:tc>
      </w:tr>
      <w:tr>
        <w:trPr>
          <w:trHeight w:val="190"/>
        </w:trPr>
        <w:tc>
          <w:tcPr>
            <w:tcW w:w="1000" w:type="dxa"/>
            <w:vAlign w:val="bottom"/>
          </w:tcPr>
          <w:p>
            <w:pPr>
              <w:jc w:val="right"/>
              <w:ind w:right="528"/>
              <w:spacing w:after="0"/>
              <w:rPr>
                <w:sz w:val="20"/>
                <w:szCs w:val="20"/>
                <w:color w:val="auto"/>
              </w:rPr>
            </w:pPr>
            <w:r>
              <w:rPr>
                <w:rFonts w:ascii="Arial" w:cs="Arial" w:eastAsia="Arial" w:hAnsi="Arial"/>
                <w:sz w:val="14"/>
                <w:szCs w:val="14"/>
                <w:b w:val="1"/>
                <w:bCs w:val="1"/>
                <w:color w:val="auto"/>
              </w:rPr>
              <w:t>86 %</w:t>
            </w:r>
          </w:p>
        </w:tc>
        <w:tc>
          <w:tcPr>
            <w:tcW w:w="1580" w:type="dxa"/>
            <w:vAlign w:val="bottom"/>
          </w:tcPr>
          <w:p>
            <w:pPr>
              <w:jc w:val="right"/>
              <w:ind w:right="508"/>
              <w:spacing w:after="0"/>
              <w:rPr>
                <w:sz w:val="20"/>
                <w:szCs w:val="20"/>
                <w:color w:val="auto"/>
              </w:rPr>
            </w:pPr>
            <w:r>
              <w:rPr>
                <w:rFonts w:ascii="Arial" w:cs="Arial" w:eastAsia="Arial" w:hAnsi="Arial"/>
                <w:sz w:val="14"/>
                <w:szCs w:val="14"/>
                <w:color w:val="auto"/>
              </w:rPr>
              <w:t>67 %</w:t>
            </w:r>
          </w:p>
        </w:tc>
        <w:tc>
          <w:tcPr>
            <w:tcW w:w="1620" w:type="dxa"/>
            <w:vAlign w:val="bottom"/>
          </w:tcPr>
          <w:p>
            <w:pPr>
              <w:jc w:val="right"/>
              <w:ind w:right="568"/>
              <w:spacing w:after="0"/>
              <w:rPr>
                <w:sz w:val="20"/>
                <w:szCs w:val="20"/>
                <w:color w:val="auto"/>
              </w:rPr>
            </w:pPr>
            <w:r>
              <w:rPr>
                <w:rFonts w:ascii="Arial" w:cs="Arial" w:eastAsia="Arial" w:hAnsi="Arial"/>
                <w:sz w:val="14"/>
                <w:szCs w:val="14"/>
                <w:b w:val="1"/>
                <w:bCs w:val="1"/>
                <w:color w:val="auto"/>
              </w:rPr>
              <w:t>70 %</w:t>
            </w:r>
          </w:p>
        </w:tc>
        <w:tc>
          <w:tcPr>
            <w:tcW w:w="1040" w:type="dxa"/>
            <w:vAlign w:val="bottom"/>
          </w:tcPr>
          <w:p>
            <w:pPr>
              <w:jc w:val="right"/>
              <w:spacing w:after="0"/>
              <w:rPr>
                <w:sz w:val="20"/>
                <w:szCs w:val="20"/>
                <w:color w:val="auto"/>
              </w:rPr>
            </w:pPr>
            <w:r>
              <w:rPr>
                <w:rFonts w:ascii="Arial" w:cs="Arial" w:eastAsia="Arial" w:hAnsi="Arial"/>
                <w:sz w:val="14"/>
                <w:szCs w:val="14"/>
                <w:color w:val="auto"/>
              </w:rPr>
              <w:t>56 %</w:t>
            </w:r>
          </w:p>
        </w:tc>
      </w:tr>
      <w:tr>
        <w:trPr>
          <w:trHeight w:val="243"/>
        </w:trPr>
        <w:tc>
          <w:tcPr>
            <w:tcW w:w="1000" w:type="dxa"/>
            <w:vAlign w:val="bottom"/>
          </w:tcPr>
          <w:p>
            <w:pPr>
              <w:jc w:val="right"/>
              <w:ind w:right="528"/>
              <w:spacing w:after="0"/>
              <w:rPr>
                <w:sz w:val="20"/>
                <w:szCs w:val="20"/>
                <w:color w:val="auto"/>
              </w:rPr>
            </w:pPr>
            <w:r>
              <w:rPr>
                <w:rFonts w:ascii="Arial" w:cs="Arial" w:eastAsia="Arial" w:hAnsi="Arial"/>
                <w:sz w:val="14"/>
                <w:szCs w:val="14"/>
                <w:b w:val="1"/>
                <w:bCs w:val="1"/>
                <w:color w:val="auto"/>
                <w:w w:val="95"/>
              </w:rPr>
              <w:t>112 %</w:t>
            </w:r>
          </w:p>
        </w:tc>
        <w:tc>
          <w:tcPr>
            <w:tcW w:w="1580" w:type="dxa"/>
            <w:vAlign w:val="bottom"/>
          </w:tcPr>
          <w:p>
            <w:pPr>
              <w:jc w:val="right"/>
              <w:ind w:right="508"/>
              <w:spacing w:after="0"/>
              <w:rPr>
                <w:sz w:val="20"/>
                <w:szCs w:val="20"/>
                <w:color w:val="auto"/>
              </w:rPr>
            </w:pPr>
            <w:r>
              <w:rPr>
                <w:rFonts w:ascii="Arial" w:cs="Arial" w:eastAsia="Arial" w:hAnsi="Arial"/>
                <w:sz w:val="14"/>
                <w:szCs w:val="14"/>
                <w:color w:val="auto"/>
              </w:rPr>
              <w:t>108 %</w:t>
            </w:r>
          </w:p>
        </w:tc>
        <w:tc>
          <w:tcPr>
            <w:tcW w:w="1620" w:type="dxa"/>
            <w:vAlign w:val="bottom"/>
          </w:tcPr>
          <w:p>
            <w:pPr>
              <w:jc w:val="right"/>
              <w:ind w:right="568"/>
              <w:spacing w:after="0"/>
              <w:rPr>
                <w:sz w:val="20"/>
                <w:szCs w:val="20"/>
                <w:color w:val="auto"/>
              </w:rPr>
            </w:pPr>
            <w:r>
              <w:rPr>
                <w:rFonts w:ascii="Arial" w:cs="Arial" w:eastAsia="Arial" w:hAnsi="Arial"/>
                <w:sz w:val="14"/>
                <w:szCs w:val="14"/>
                <w:b w:val="1"/>
                <w:bCs w:val="1"/>
                <w:color w:val="auto"/>
              </w:rPr>
              <w:t>109 %</w:t>
            </w:r>
          </w:p>
        </w:tc>
        <w:tc>
          <w:tcPr>
            <w:tcW w:w="1040" w:type="dxa"/>
            <w:vAlign w:val="bottom"/>
          </w:tcPr>
          <w:p>
            <w:pPr>
              <w:jc w:val="right"/>
              <w:spacing w:after="0"/>
              <w:rPr>
                <w:sz w:val="20"/>
                <w:szCs w:val="20"/>
                <w:color w:val="auto"/>
              </w:rPr>
            </w:pPr>
            <w:r>
              <w:rPr>
                <w:rFonts w:ascii="Arial" w:cs="Arial" w:eastAsia="Arial" w:hAnsi="Arial"/>
                <w:sz w:val="14"/>
                <w:szCs w:val="14"/>
                <w:color w:val="auto"/>
              </w:rPr>
              <w:t>107 %</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560"/>
        <w:spacing w:after="0"/>
        <w:rPr>
          <w:sz w:val="20"/>
          <w:szCs w:val="20"/>
          <w:color w:val="auto"/>
        </w:rPr>
      </w:pPr>
      <w:r>
        <w:rPr>
          <w:rFonts w:ascii="Arial" w:cs="Arial" w:eastAsia="Arial" w:hAnsi="Arial"/>
          <w:sz w:val="18"/>
          <w:szCs w:val="18"/>
          <w:color w:val="auto"/>
        </w:rPr>
        <w:t>Page 20</w:t>
      </w:r>
    </w:p>
    <w:p>
      <w:pPr>
        <w:sectPr>
          <w:pgSz w:w="11900" w:h="16838" w:orient="portrait"/>
          <w:cols w:equalWidth="0" w:num="2">
            <w:col w:w="4000" w:space="720"/>
            <w:col w:w="6520"/>
          </w:cols>
          <w:pgMar w:left="320" w:top="1152" w:right="339" w:bottom="1440" w:gutter="0" w:footer="0" w:header="0"/>
        </w:sectPr>
      </w:pPr>
    </w:p>
    <w:bookmarkStart w:id="23" w:name="page24"/>
    <w:bookmarkEnd w:id="23"/>
    <w:tbl>
      <w:tblPr>
        <w:tblLayout w:type="fixed"/>
        <w:tblInd w:w="0" w:type="dxa"/>
        <w:tblCellMar>
          <w:top w:w="0" w:type="dxa"/>
          <w:left w:w="0" w:type="dxa"/>
          <w:bottom w:w="0" w:type="dxa"/>
          <w:right w:w="0" w:type="dxa"/>
        </w:tblCellMar>
      </w:tblPr>
      <w:tr>
        <w:trPr>
          <w:trHeight w:val="189"/>
        </w:trPr>
        <w:tc>
          <w:tcPr>
            <w:tcW w:w="37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ind w:left="640"/>
              <w:spacing w:after="0"/>
              <w:rPr>
                <w:sz w:val="20"/>
                <w:szCs w:val="20"/>
                <w:color w:val="auto"/>
              </w:rPr>
            </w:pPr>
            <w:r>
              <w:rPr>
                <w:rFonts w:ascii="Arial" w:cs="Arial" w:eastAsia="Arial" w:hAnsi="Arial"/>
                <w:sz w:val="14"/>
                <w:szCs w:val="14"/>
                <w:b w:val="1"/>
                <w:bCs w:val="1"/>
                <w:color w:val="auto"/>
              </w:rPr>
              <w:t>Attachment 6</w:t>
            </w:r>
          </w:p>
        </w:tc>
        <w:tc>
          <w:tcPr>
            <w:tcW w:w="0" w:type="dxa"/>
            <w:vAlign w:val="bottom"/>
          </w:tcPr>
          <w:p>
            <w:pPr>
              <w:spacing w:after="0"/>
              <w:rPr>
                <w:sz w:val="1"/>
                <w:szCs w:val="1"/>
                <w:color w:val="auto"/>
              </w:rPr>
            </w:pPr>
          </w:p>
        </w:tc>
      </w:tr>
      <w:tr>
        <w:trPr>
          <w:trHeight w:val="21"/>
        </w:trPr>
        <w:tc>
          <w:tcPr>
            <w:tcW w:w="3820" w:type="dxa"/>
            <w:vAlign w:val="bottom"/>
            <w:tcBorders>
              <w:bottom w:val="single" w:sz="8" w:color="auto"/>
            </w:tcBorders>
            <w:gridSpan w:val="2"/>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4"/>
        </w:trPr>
        <w:tc>
          <w:tcPr>
            <w:tcW w:w="3820" w:type="dxa"/>
            <w:vAlign w:val="bottom"/>
            <w:gridSpan w:val="2"/>
          </w:tcPr>
          <w:p>
            <w:pPr>
              <w:spacing w:after="0"/>
              <w:rPr>
                <w:sz w:val="20"/>
                <w:szCs w:val="20"/>
                <w:color w:val="auto"/>
              </w:rPr>
            </w:pPr>
            <w:r>
              <w:rPr>
                <w:rFonts w:ascii="Arial" w:cs="Arial" w:eastAsia="Arial" w:hAnsi="Arial"/>
                <w:sz w:val="14"/>
                <w:szCs w:val="14"/>
                <w:b w:val="1"/>
                <w:bCs w:val="1"/>
                <w:color w:val="auto"/>
              </w:rPr>
              <w:t>TOTAL YEAR 2020 DRILLING ACTIVITY</w:t>
            </w:r>
          </w:p>
        </w:tc>
        <w:tc>
          <w:tcPr>
            <w:tcW w:w="142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rPr>
              <w:t>San Joaquin</w:t>
            </w:r>
          </w:p>
        </w:tc>
        <w:tc>
          <w:tcPr>
            <w:tcW w:w="138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rPr>
              <w:t>Los Angeles</w:t>
            </w:r>
          </w:p>
        </w:tc>
        <w:tc>
          <w:tcPr>
            <w:tcW w:w="144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9"/>
              </w:rPr>
              <w:t>Ventura</w:t>
            </w:r>
          </w:p>
        </w:tc>
        <w:tc>
          <w:tcPr>
            <w:tcW w:w="15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rPr>
              <w:t>Sacramento</w:t>
            </w:r>
          </w:p>
        </w:tc>
        <w:tc>
          <w:tcPr>
            <w:tcW w:w="1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3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gridSpan w:val="2"/>
            <w:vMerge w:val="continue"/>
          </w:tcPr>
          <w:p>
            <w:pPr>
              <w:spacing w:after="0"/>
              <w:rPr>
                <w:sz w:val="16"/>
                <w:szCs w:val="16"/>
                <w:color w:val="auto"/>
              </w:rPr>
            </w:pPr>
          </w:p>
        </w:tc>
        <w:tc>
          <w:tcPr>
            <w:tcW w:w="1380" w:type="dxa"/>
            <w:vAlign w:val="bottom"/>
            <w:gridSpan w:val="2"/>
            <w:vMerge w:val="continue"/>
          </w:tcPr>
          <w:p>
            <w:pPr>
              <w:spacing w:after="0"/>
              <w:rPr>
                <w:sz w:val="16"/>
                <w:szCs w:val="16"/>
                <w:color w:val="auto"/>
              </w:rPr>
            </w:pPr>
          </w:p>
        </w:tc>
        <w:tc>
          <w:tcPr>
            <w:tcW w:w="1440" w:type="dxa"/>
            <w:vAlign w:val="bottom"/>
            <w:gridSpan w:val="2"/>
            <w:vMerge w:val="continue"/>
          </w:tcPr>
          <w:p>
            <w:pPr>
              <w:spacing w:after="0"/>
              <w:rPr>
                <w:sz w:val="16"/>
                <w:szCs w:val="16"/>
                <w:color w:val="auto"/>
              </w:rPr>
            </w:pPr>
          </w:p>
        </w:tc>
        <w:tc>
          <w:tcPr>
            <w:tcW w:w="1560" w:type="dxa"/>
            <w:vAlign w:val="bottom"/>
            <w:gridSpan w:val="2"/>
            <w:vMerge w:val="continue"/>
          </w:tcPr>
          <w:p>
            <w:pPr>
              <w:spacing w:after="0"/>
              <w:rPr>
                <w:sz w:val="16"/>
                <w:szCs w:val="16"/>
                <w:color w:val="auto"/>
              </w:rPr>
            </w:pPr>
          </w:p>
        </w:tc>
        <w:tc>
          <w:tcPr>
            <w:tcW w:w="1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7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Wells Drilled</w:t>
            </w:r>
          </w:p>
        </w:tc>
        <w:tc>
          <w:tcPr>
            <w:tcW w:w="120" w:type="dxa"/>
            <w:vAlign w:val="bottom"/>
          </w:tcPr>
          <w:p>
            <w:pPr>
              <w:spacing w:after="0"/>
              <w:rPr>
                <w:sz w:val="16"/>
                <w:szCs w:val="16"/>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Basin</w:t>
            </w:r>
          </w:p>
        </w:tc>
        <w:tc>
          <w:tcPr>
            <w:tcW w:w="120" w:type="dxa"/>
            <w:vAlign w:val="bottom"/>
          </w:tcPr>
          <w:p>
            <w:pPr>
              <w:spacing w:after="0"/>
              <w:rPr>
                <w:sz w:val="16"/>
                <w:szCs w:val="16"/>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Basin</w:t>
            </w:r>
          </w:p>
        </w:tc>
        <w:tc>
          <w:tcPr>
            <w:tcW w:w="100" w:type="dxa"/>
            <w:vAlign w:val="bottom"/>
          </w:tcPr>
          <w:p>
            <w:pPr>
              <w:spacing w:after="0"/>
              <w:rPr>
                <w:sz w:val="16"/>
                <w:szCs w:val="16"/>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Basin</w:t>
            </w:r>
          </w:p>
        </w:tc>
        <w:tc>
          <w:tcPr>
            <w:tcW w:w="120" w:type="dxa"/>
            <w:vAlign w:val="bottom"/>
          </w:tcPr>
          <w:p>
            <w:pPr>
              <w:spacing w:after="0"/>
              <w:rPr>
                <w:sz w:val="16"/>
                <w:szCs w:val="16"/>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Basin</w:t>
            </w:r>
          </w:p>
        </w:tc>
        <w:tc>
          <w:tcPr>
            <w:tcW w:w="100" w:type="dxa"/>
            <w:vAlign w:val="bottom"/>
          </w:tcPr>
          <w:p>
            <w:pPr>
              <w:spacing w:after="0"/>
              <w:rPr>
                <w:sz w:val="16"/>
                <w:szCs w:val="16"/>
                <w:color w:val="auto"/>
              </w:rPr>
            </w:pPr>
          </w:p>
        </w:tc>
        <w:tc>
          <w:tcPr>
            <w:tcW w:w="1560" w:type="dxa"/>
            <w:vAlign w:val="bottom"/>
            <w:tcBorders>
              <w:bottom w:val="single" w:sz="8" w:color="auto"/>
            </w:tcBorders>
          </w:tcPr>
          <w:p>
            <w:pPr>
              <w:ind w:left="6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427"/>
        </w:trPr>
        <w:tc>
          <w:tcPr>
            <w:tcW w:w="3820" w:type="dxa"/>
            <w:vAlign w:val="bottom"/>
            <w:gridSpan w:val="2"/>
          </w:tcPr>
          <w:p>
            <w:pPr>
              <w:spacing w:after="0"/>
              <w:rPr>
                <w:sz w:val="20"/>
                <w:szCs w:val="20"/>
                <w:color w:val="auto"/>
              </w:rPr>
            </w:pPr>
            <w:r>
              <w:rPr>
                <w:rFonts w:ascii="Arial" w:cs="Arial" w:eastAsia="Arial" w:hAnsi="Arial"/>
                <w:sz w:val="14"/>
                <w:szCs w:val="14"/>
                <w:b w:val="1"/>
                <w:bCs w:val="1"/>
                <w:color w:val="auto"/>
              </w:rPr>
              <w:t>Development Wells</w:t>
            </w: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3820" w:type="dxa"/>
            <w:vAlign w:val="bottom"/>
            <w:gridSpan w:val="2"/>
          </w:tcPr>
          <w:p>
            <w:pPr>
              <w:ind w:left="120"/>
              <w:spacing w:after="0"/>
              <w:rPr>
                <w:sz w:val="20"/>
                <w:szCs w:val="20"/>
                <w:color w:val="auto"/>
              </w:rPr>
            </w:pPr>
            <w:r>
              <w:rPr>
                <w:rFonts w:ascii="Arial" w:cs="Arial" w:eastAsia="Arial" w:hAnsi="Arial"/>
                <w:sz w:val="14"/>
                <w:szCs w:val="14"/>
                <w:color w:val="auto"/>
              </w:rPr>
              <w:t>Primary</w:t>
            </w:r>
          </w:p>
        </w:tc>
        <w:tc>
          <w:tcPr>
            <w:tcW w:w="1300" w:type="dxa"/>
            <w:vAlign w:val="bottom"/>
          </w:tcPr>
          <w:p>
            <w:pPr>
              <w:jc w:val="center"/>
              <w:spacing w:after="0"/>
              <w:rPr>
                <w:sz w:val="20"/>
                <w:szCs w:val="20"/>
                <w:color w:val="auto"/>
              </w:rPr>
            </w:pPr>
            <w:r>
              <w:rPr>
                <w:rFonts w:ascii="Arial" w:cs="Arial" w:eastAsia="Arial" w:hAnsi="Arial"/>
                <w:sz w:val="14"/>
                <w:szCs w:val="14"/>
                <w:color w:val="auto"/>
              </w:rPr>
              <w:t>48</w:t>
            </w:r>
          </w:p>
        </w:tc>
        <w:tc>
          <w:tcPr>
            <w:tcW w:w="120" w:type="dxa"/>
            <w:vAlign w:val="bottom"/>
          </w:tcPr>
          <w:p>
            <w:pPr>
              <w:spacing w:after="0"/>
              <w:rPr>
                <w:sz w:val="16"/>
                <w:szCs w:val="16"/>
                <w:color w:val="auto"/>
              </w:rPr>
            </w:pPr>
          </w:p>
        </w:tc>
        <w:tc>
          <w:tcPr>
            <w:tcW w:w="1380" w:type="dxa"/>
            <w:vAlign w:val="bottom"/>
            <w:gridSpan w:val="2"/>
          </w:tcPr>
          <w:p>
            <w:pPr>
              <w:jc w:val="center"/>
              <w:ind w:right="120"/>
              <w:spacing w:after="0"/>
              <w:rPr>
                <w:sz w:val="20"/>
                <w:szCs w:val="20"/>
                <w:color w:val="auto"/>
              </w:rPr>
            </w:pPr>
            <w:r>
              <w:rPr>
                <w:rFonts w:ascii="Arial" w:cs="Arial" w:eastAsia="Arial" w:hAnsi="Arial"/>
                <w:sz w:val="14"/>
                <w:szCs w:val="14"/>
                <w:color w:val="auto"/>
                <w:w w:val="99"/>
              </w:rPr>
              <w:t>—</w:t>
            </w:r>
          </w:p>
        </w:tc>
        <w:tc>
          <w:tcPr>
            <w:tcW w:w="1440" w:type="dxa"/>
            <w:vAlign w:val="bottom"/>
            <w:gridSpan w:val="2"/>
          </w:tcPr>
          <w:p>
            <w:pPr>
              <w:jc w:val="center"/>
              <w:ind w:right="120"/>
              <w:spacing w:after="0"/>
              <w:rPr>
                <w:sz w:val="20"/>
                <w:szCs w:val="20"/>
                <w:color w:val="auto"/>
              </w:rPr>
            </w:pPr>
            <w:r>
              <w:rPr>
                <w:rFonts w:ascii="Arial" w:cs="Arial" w:eastAsia="Arial" w:hAnsi="Arial"/>
                <w:sz w:val="14"/>
                <w:szCs w:val="14"/>
                <w:color w:val="auto"/>
              </w:rPr>
              <w:t>—</w:t>
            </w:r>
          </w:p>
        </w:tc>
        <w:tc>
          <w:tcPr>
            <w:tcW w:w="1560" w:type="dxa"/>
            <w:vAlign w:val="bottom"/>
            <w:gridSpan w:val="2"/>
          </w:tcPr>
          <w:p>
            <w:pPr>
              <w:jc w:val="center"/>
              <w:ind w:right="140"/>
              <w:spacing w:after="0"/>
              <w:rPr>
                <w:sz w:val="20"/>
                <w:szCs w:val="20"/>
                <w:color w:val="auto"/>
              </w:rPr>
            </w:pPr>
            <w:r>
              <w:rPr>
                <w:rFonts w:ascii="Arial" w:cs="Arial" w:eastAsia="Arial" w:hAnsi="Arial"/>
                <w:sz w:val="14"/>
                <w:szCs w:val="14"/>
                <w:color w:val="auto"/>
                <w:w w:val="99"/>
              </w:rPr>
              <w:t>—</w:t>
            </w:r>
          </w:p>
        </w:tc>
        <w:tc>
          <w:tcPr>
            <w:tcW w:w="1560" w:type="dxa"/>
            <w:vAlign w:val="bottom"/>
          </w:tcPr>
          <w:p>
            <w:pPr>
              <w:jc w:val="center"/>
              <w:spacing w:after="0"/>
              <w:rPr>
                <w:sz w:val="20"/>
                <w:szCs w:val="20"/>
                <w:color w:val="auto"/>
              </w:rPr>
            </w:pPr>
            <w:r>
              <w:rPr>
                <w:rFonts w:ascii="Arial" w:cs="Arial" w:eastAsia="Arial" w:hAnsi="Arial"/>
                <w:sz w:val="14"/>
                <w:szCs w:val="14"/>
                <w:color w:val="auto"/>
              </w:rPr>
              <w:t>48</w:t>
            </w:r>
          </w:p>
        </w:tc>
        <w:tc>
          <w:tcPr>
            <w:tcW w:w="0" w:type="dxa"/>
            <w:vAlign w:val="bottom"/>
          </w:tcPr>
          <w:p>
            <w:pPr>
              <w:spacing w:after="0"/>
              <w:rPr>
                <w:sz w:val="1"/>
                <w:szCs w:val="1"/>
                <w:color w:val="auto"/>
              </w:rPr>
            </w:pPr>
          </w:p>
        </w:tc>
      </w:tr>
      <w:tr>
        <w:trPr>
          <w:trHeight w:val="189"/>
        </w:trPr>
        <w:tc>
          <w:tcPr>
            <w:tcW w:w="3820" w:type="dxa"/>
            <w:vAlign w:val="bottom"/>
            <w:gridSpan w:val="2"/>
          </w:tcPr>
          <w:p>
            <w:pPr>
              <w:ind w:left="120"/>
              <w:spacing w:after="0"/>
              <w:rPr>
                <w:sz w:val="20"/>
                <w:szCs w:val="20"/>
                <w:color w:val="auto"/>
              </w:rPr>
            </w:pPr>
            <w:r>
              <w:rPr>
                <w:rFonts w:ascii="Arial" w:cs="Arial" w:eastAsia="Arial" w:hAnsi="Arial"/>
                <w:sz w:val="14"/>
                <w:szCs w:val="14"/>
                <w:color w:val="auto"/>
              </w:rPr>
              <w:t>Waterflood</w:t>
            </w:r>
          </w:p>
        </w:tc>
        <w:tc>
          <w:tcPr>
            <w:tcW w:w="1300" w:type="dxa"/>
            <w:vAlign w:val="bottom"/>
          </w:tcPr>
          <w:p>
            <w:pPr>
              <w:jc w:val="center"/>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16"/>
                <w:szCs w:val="16"/>
                <w:color w:val="auto"/>
              </w:rPr>
            </w:pPr>
          </w:p>
        </w:tc>
        <w:tc>
          <w:tcPr>
            <w:tcW w:w="1280" w:type="dxa"/>
            <w:vAlign w:val="bottom"/>
          </w:tcPr>
          <w:p>
            <w:pPr>
              <w:jc w:val="center"/>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16"/>
                <w:szCs w:val="16"/>
                <w:color w:val="auto"/>
              </w:rPr>
            </w:pPr>
          </w:p>
        </w:tc>
        <w:tc>
          <w:tcPr>
            <w:tcW w:w="1440" w:type="dxa"/>
            <w:vAlign w:val="bottom"/>
            <w:gridSpan w:val="2"/>
          </w:tcPr>
          <w:p>
            <w:pPr>
              <w:jc w:val="center"/>
              <w:ind w:right="120"/>
              <w:spacing w:after="0"/>
              <w:rPr>
                <w:sz w:val="20"/>
                <w:szCs w:val="20"/>
                <w:color w:val="auto"/>
              </w:rPr>
            </w:pPr>
            <w:r>
              <w:rPr>
                <w:rFonts w:ascii="Arial" w:cs="Arial" w:eastAsia="Arial" w:hAnsi="Arial"/>
                <w:sz w:val="14"/>
                <w:szCs w:val="14"/>
                <w:color w:val="auto"/>
              </w:rPr>
              <w:t>—</w:t>
            </w:r>
          </w:p>
        </w:tc>
        <w:tc>
          <w:tcPr>
            <w:tcW w:w="1560" w:type="dxa"/>
            <w:vAlign w:val="bottom"/>
            <w:gridSpan w:val="2"/>
          </w:tcPr>
          <w:p>
            <w:pPr>
              <w:jc w:val="center"/>
              <w:ind w:right="140"/>
              <w:spacing w:after="0"/>
              <w:rPr>
                <w:sz w:val="20"/>
                <w:szCs w:val="20"/>
                <w:color w:val="auto"/>
              </w:rPr>
            </w:pPr>
            <w:r>
              <w:rPr>
                <w:rFonts w:ascii="Arial" w:cs="Arial" w:eastAsia="Arial" w:hAnsi="Arial"/>
                <w:sz w:val="14"/>
                <w:szCs w:val="14"/>
                <w:color w:val="auto"/>
                <w:w w:val="99"/>
              </w:rPr>
              <w:t>—</w:t>
            </w:r>
          </w:p>
        </w:tc>
        <w:tc>
          <w:tcPr>
            <w:tcW w:w="1560" w:type="dxa"/>
            <w:vAlign w:val="bottom"/>
          </w:tcPr>
          <w:p>
            <w:pPr>
              <w:jc w:val="center"/>
              <w:spacing w:after="0"/>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189"/>
        </w:trPr>
        <w:tc>
          <w:tcPr>
            <w:tcW w:w="3820" w:type="dxa"/>
            <w:vAlign w:val="bottom"/>
            <w:gridSpan w:val="2"/>
          </w:tcPr>
          <w:p>
            <w:pPr>
              <w:ind w:left="120"/>
              <w:spacing w:after="0"/>
              <w:rPr>
                <w:sz w:val="20"/>
                <w:szCs w:val="20"/>
                <w:color w:val="auto"/>
              </w:rPr>
            </w:pPr>
            <w:r>
              <w:rPr>
                <w:rFonts w:ascii="Arial" w:cs="Arial" w:eastAsia="Arial" w:hAnsi="Arial"/>
                <w:sz w:val="14"/>
                <w:szCs w:val="14"/>
                <w:color w:val="auto"/>
              </w:rPr>
              <w:t>Steamflood</w:t>
            </w:r>
          </w:p>
        </w:tc>
        <w:tc>
          <w:tcPr>
            <w:tcW w:w="1420" w:type="dxa"/>
            <w:vAlign w:val="bottom"/>
            <w:gridSpan w:val="2"/>
          </w:tcPr>
          <w:p>
            <w:pPr>
              <w:jc w:val="center"/>
              <w:ind w:right="120"/>
              <w:spacing w:after="0"/>
              <w:rPr>
                <w:sz w:val="20"/>
                <w:szCs w:val="20"/>
                <w:color w:val="auto"/>
              </w:rPr>
            </w:pPr>
            <w:r>
              <w:rPr>
                <w:rFonts w:ascii="Arial" w:cs="Arial" w:eastAsia="Arial" w:hAnsi="Arial"/>
                <w:sz w:val="14"/>
                <w:szCs w:val="14"/>
                <w:color w:val="auto"/>
                <w:w w:val="99"/>
              </w:rPr>
              <w:t>—</w:t>
            </w:r>
          </w:p>
        </w:tc>
        <w:tc>
          <w:tcPr>
            <w:tcW w:w="1380" w:type="dxa"/>
            <w:vAlign w:val="bottom"/>
            <w:gridSpan w:val="2"/>
          </w:tcPr>
          <w:p>
            <w:pPr>
              <w:jc w:val="center"/>
              <w:ind w:right="120"/>
              <w:spacing w:after="0"/>
              <w:rPr>
                <w:sz w:val="20"/>
                <w:szCs w:val="20"/>
                <w:color w:val="auto"/>
              </w:rPr>
            </w:pPr>
            <w:r>
              <w:rPr>
                <w:rFonts w:ascii="Arial" w:cs="Arial" w:eastAsia="Arial" w:hAnsi="Arial"/>
                <w:sz w:val="14"/>
                <w:szCs w:val="14"/>
                <w:color w:val="auto"/>
                <w:w w:val="99"/>
              </w:rPr>
              <w:t>—</w:t>
            </w:r>
          </w:p>
        </w:tc>
        <w:tc>
          <w:tcPr>
            <w:tcW w:w="1440" w:type="dxa"/>
            <w:vAlign w:val="bottom"/>
            <w:gridSpan w:val="2"/>
          </w:tcPr>
          <w:p>
            <w:pPr>
              <w:jc w:val="center"/>
              <w:ind w:right="120"/>
              <w:spacing w:after="0"/>
              <w:rPr>
                <w:sz w:val="20"/>
                <w:szCs w:val="20"/>
                <w:color w:val="auto"/>
              </w:rPr>
            </w:pPr>
            <w:r>
              <w:rPr>
                <w:rFonts w:ascii="Arial" w:cs="Arial" w:eastAsia="Arial" w:hAnsi="Arial"/>
                <w:sz w:val="14"/>
                <w:szCs w:val="14"/>
                <w:color w:val="auto"/>
              </w:rPr>
              <w:t>—</w:t>
            </w:r>
          </w:p>
        </w:tc>
        <w:tc>
          <w:tcPr>
            <w:tcW w:w="1560" w:type="dxa"/>
            <w:vAlign w:val="bottom"/>
            <w:gridSpan w:val="2"/>
          </w:tcPr>
          <w:p>
            <w:pPr>
              <w:jc w:val="center"/>
              <w:ind w:right="140"/>
              <w:spacing w:after="0"/>
              <w:rPr>
                <w:sz w:val="20"/>
                <w:szCs w:val="20"/>
                <w:color w:val="auto"/>
              </w:rPr>
            </w:pPr>
            <w:r>
              <w:rPr>
                <w:rFonts w:ascii="Arial" w:cs="Arial" w:eastAsia="Arial" w:hAnsi="Arial"/>
                <w:sz w:val="14"/>
                <w:szCs w:val="14"/>
                <w:color w:val="auto"/>
                <w:w w:val="99"/>
              </w:rPr>
              <w:t>—</w:t>
            </w:r>
          </w:p>
        </w:tc>
        <w:tc>
          <w:tcPr>
            <w:tcW w:w="156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88"/>
        </w:trPr>
        <w:tc>
          <w:tcPr>
            <w:tcW w:w="3820" w:type="dxa"/>
            <w:vAlign w:val="bottom"/>
            <w:gridSpan w:val="2"/>
          </w:tcPr>
          <w:p>
            <w:pPr>
              <w:ind w:left="120"/>
              <w:spacing w:after="0"/>
              <w:rPr>
                <w:sz w:val="20"/>
                <w:szCs w:val="20"/>
                <w:color w:val="auto"/>
              </w:rPr>
            </w:pPr>
            <w:r>
              <w:rPr>
                <w:rFonts w:ascii="Arial" w:cs="Arial" w:eastAsia="Arial" w:hAnsi="Arial"/>
                <w:sz w:val="14"/>
                <w:szCs w:val="14"/>
                <w:color w:val="auto"/>
              </w:rPr>
              <w:t>Unconventional</w:t>
            </w: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18</w:t>
            </w:r>
          </w:p>
        </w:tc>
        <w:tc>
          <w:tcPr>
            <w:tcW w:w="120" w:type="dxa"/>
            <w:vAlign w:val="bottom"/>
          </w:tcPr>
          <w:p>
            <w:pPr>
              <w:spacing w:after="0"/>
              <w:rPr>
                <w:sz w:val="16"/>
                <w:szCs w:val="16"/>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100" w:type="dxa"/>
            <w:vAlign w:val="bottom"/>
          </w:tcPr>
          <w:p>
            <w:pPr>
              <w:spacing w:after="0"/>
              <w:rPr>
                <w:sz w:val="16"/>
                <w:szCs w:val="16"/>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100" w:type="dxa"/>
            <w:vAlign w:val="bottom"/>
          </w:tcPr>
          <w:p>
            <w:pPr>
              <w:spacing w:after="0"/>
              <w:rPr>
                <w:sz w:val="16"/>
                <w:szCs w:val="16"/>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18</w:t>
            </w:r>
          </w:p>
        </w:tc>
        <w:tc>
          <w:tcPr>
            <w:tcW w:w="0" w:type="dxa"/>
            <w:vAlign w:val="bottom"/>
          </w:tcPr>
          <w:p>
            <w:pPr>
              <w:spacing w:after="0"/>
              <w:rPr>
                <w:sz w:val="1"/>
                <w:szCs w:val="1"/>
                <w:color w:val="auto"/>
              </w:rPr>
            </w:pPr>
          </w:p>
        </w:tc>
      </w:tr>
      <w:tr>
        <w:trPr>
          <w:trHeight w:val="183"/>
        </w:trPr>
        <w:tc>
          <w:tcPr>
            <w:tcW w:w="3820" w:type="dxa"/>
            <w:vAlign w:val="bottom"/>
            <w:gridSpan w:val="2"/>
          </w:tcPr>
          <w:p>
            <w:pPr>
              <w:ind w:left="200"/>
              <w:spacing w:after="0"/>
              <w:rPr>
                <w:sz w:val="20"/>
                <w:szCs w:val="20"/>
                <w:color w:val="auto"/>
              </w:rPr>
            </w:pPr>
            <w:r>
              <w:rPr>
                <w:rFonts w:ascii="Arial" w:cs="Arial" w:eastAsia="Arial" w:hAnsi="Arial"/>
                <w:sz w:val="14"/>
                <w:szCs w:val="14"/>
                <w:color w:val="auto"/>
              </w:rPr>
              <w:t>Total</w:t>
            </w: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68</w:t>
            </w:r>
          </w:p>
        </w:tc>
        <w:tc>
          <w:tcPr>
            <w:tcW w:w="120" w:type="dxa"/>
            <w:vAlign w:val="bottom"/>
          </w:tcPr>
          <w:p>
            <w:pPr>
              <w:spacing w:after="0"/>
              <w:rPr>
                <w:sz w:val="15"/>
                <w:szCs w:val="15"/>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15"/>
                <w:szCs w:val="15"/>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100" w:type="dxa"/>
            <w:vAlign w:val="bottom"/>
          </w:tcPr>
          <w:p>
            <w:pPr>
              <w:spacing w:after="0"/>
              <w:rPr>
                <w:sz w:val="15"/>
                <w:szCs w:val="15"/>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72</w:t>
            </w:r>
          </w:p>
        </w:tc>
        <w:tc>
          <w:tcPr>
            <w:tcW w:w="0" w:type="dxa"/>
            <w:vAlign w:val="bottom"/>
          </w:tcPr>
          <w:p>
            <w:pPr>
              <w:spacing w:after="0"/>
              <w:rPr>
                <w:sz w:val="1"/>
                <w:szCs w:val="1"/>
                <w:color w:val="auto"/>
              </w:rPr>
            </w:pPr>
          </w:p>
        </w:tc>
      </w:tr>
      <w:tr>
        <w:trPr>
          <w:trHeight w:val="183"/>
        </w:trPr>
        <w:tc>
          <w:tcPr>
            <w:tcW w:w="3820" w:type="dxa"/>
            <w:vAlign w:val="bottom"/>
            <w:gridSpan w:val="2"/>
          </w:tcPr>
          <w:p>
            <w:pPr>
              <w:spacing w:after="0" w:line="182" w:lineRule="exact"/>
              <w:rPr>
                <w:sz w:val="20"/>
                <w:szCs w:val="20"/>
                <w:color w:val="auto"/>
              </w:rPr>
            </w:pPr>
            <w:r>
              <w:rPr>
                <w:rFonts w:ascii="Arial" w:cs="Arial" w:eastAsia="Arial" w:hAnsi="Arial"/>
                <w:sz w:val="14"/>
                <w:szCs w:val="14"/>
                <w:b w:val="1"/>
                <w:bCs w:val="1"/>
                <w:color w:val="auto"/>
              </w:rPr>
              <w:t xml:space="preserve">Total </w:t>
            </w:r>
            <w:r>
              <w:rPr>
                <w:rFonts w:ascii="Arial" w:cs="Arial" w:eastAsia="Arial" w:hAnsi="Arial"/>
                <w:sz w:val="18"/>
                <w:szCs w:val="18"/>
                <w:b w:val="1"/>
                <w:bCs w:val="1"/>
                <w:color w:val="auto"/>
                <w:vertAlign w:val="superscript"/>
              </w:rPr>
              <w:t>(1)</w:t>
            </w: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68</w:t>
            </w:r>
          </w:p>
        </w:tc>
        <w:tc>
          <w:tcPr>
            <w:tcW w:w="120" w:type="dxa"/>
            <w:vAlign w:val="bottom"/>
          </w:tcPr>
          <w:p>
            <w:pPr>
              <w:spacing w:after="0"/>
              <w:rPr>
                <w:sz w:val="15"/>
                <w:szCs w:val="15"/>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15"/>
                <w:szCs w:val="15"/>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100" w:type="dxa"/>
            <w:vAlign w:val="bottom"/>
          </w:tcPr>
          <w:p>
            <w:pPr>
              <w:spacing w:after="0"/>
              <w:rPr>
                <w:sz w:val="15"/>
                <w:szCs w:val="15"/>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72</w:t>
            </w:r>
          </w:p>
        </w:tc>
        <w:tc>
          <w:tcPr>
            <w:tcW w:w="0" w:type="dxa"/>
            <w:vAlign w:val="bottom"/>
          </w:tcPr>
          <w:p>
            <w:pPr>
              <w:spacing w:after="0"/>
              <w:rPr>
                <w:sz w:val="1"/>
                <w:szCs w:val="1"/>
                <w:color w:val="auto"/>
              </w:rPr>
            </w:pPr>
          </w:p>
        </w:tc>
      </w:tr>
      <w:tr>
        <w:trPr>
          <w:trHeight w:val="21"/>
        </w:trPr>
        <w:tc>
          <w:tcPr>
            <w:tcW w:w="3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2"/>
        </w:trPr>
        <w:tc>
          <w:tcPr>
            <w:tcW w:w="3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San Joaquin</w:t>
            </w:r>
          </w:p>
        </w:tc>
        <w:tc>
          <w:tcPr>
            <w:tcW w:w="13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Los Angeles</w:t>
            </w:r>
          </w:p>
        </w:tc>
        <w:tc>
          <w:tcPr>
            <w:tcW w:w="14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9"/>
              </w:rPr>
              <w:t>Ventura</w:t>
            </w:r>
          </w:p>
        </w:tc>
        <w:tc>
          <w:tcPr>
            <w:tcW w:w="15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Sacramento</w:t>
            </w: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37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Wells Drilled</w:t>
            </w:r>
          </w:p>
        </w:tc>
        <w:tc>
          <w:tcPr>
            <w:tcW w:w="120" w:type="dxa"/>
            <w:vAlign w:val="bottom"/>
          </w:tcPr>
          <w:p>
            <w:pPr>
              <w:spacing w:after="0"/>
              <w:rPr>
                <w:sz w:val="16"/>
                <w:szCs w:val="16"/>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Basin</w:t>
            </w:r>
          </w:p>
        </w:tc>
        <w:tc>
          <w:tcPr>
            <w:tcW w:w="120" w:type="dxa"/>
            <w:vAlign w:val="bottom"/>
          </w:tcPr>
          <w:p>
            <w:pPr>
              <w:spacing w:after="0"/>
              <w:rPr>
                <w:sz w:val="16"/>
                <w:szCs w:val="16"/>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Basin</w:t>
            </w:r>
          </w:p>
        </w:tc>
        <w:tc>
          <w:tcPr>
            <w:tcW w:w="100" w:type="dxa"/>
            <w:vAlign w:val="bottom"/>
          </w:tcPr>
          <w:p>
            <w:pPr>
              <w:spacing w:after="0"/>
              <w:rPr>
                <w:sz w:val="16"/>
                <w:szCs w:val="16"/>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Basin</w:t>
            </w:r>
          </w:p>
        </w:tc>
        <w:tc>
          <w:tcPr>
            <w:tcW w:w="120" w:type="dxa"/>
            <w:vAlign w:val="bottom"/>
          </w:tcPr>
          <w:p>
            <w:pPr>
              <w:spacing w:after="0"/>
              <w:rPr>
                <w:sz w:val="16"/>
                <w:szCs w:val="16"/>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Basin</w:t>
            </w:r>
          </w:p>
        </w:tc>
        <w:tc>
          <w:tcPr>
            <w:tcW w:w="100" w:type="dxa"/>
            <w:vAlign w:val="bottom"/>
          </w:tcPr>
          <w:p>
            <w:pPr>
              <w:spacing w:after="0"/>
              <w:rPr>
                <w:sz w:val="16"/>
                <w:szCs w:val="16"/>
                <w:color w:val="auto"/>
              </w:rPr>
            </w:pPr>
          </w:p>
        </w:tc>
        <w:tc>
          <w:tcPr>
            <w:tcW w:w="1560" w:type="dxa"/>
            <w:vAlign w:val="bottom"/>
            <w:tcBorders>
              <w:bottom w:val="single" w:sz="8" w:color="auto"/>
            </w:tcBorders>
          </w:tcPr>
          <w:p>
            <w:pPr>
              <w:ind w:left="6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4"/>
        </w:trPr>
        <w:tc>
          <w:tcPr>
            <w:tcW w:w="3820" w:type="dxa"/>
            <w:vAlign w:val="bottom"/>
            <w:gridSpan w:val="2"/>
          </w:tcPr>
          <w:p>
            <w:pPr>
              <w:spacing w:after="0"/>
              <w:rPr>
                <w:sz w:val="20"/>
                <w:szCs w:val="20"/>
                <w:color w:val="auto"/>
              </w:rPr>
            </w:pPr>
            <w:r>
              <w:rPr>
                <w:rFonts w:ascii="Arial" w:cs="Arial" w:eastAsia="Arial" w:hAnsi="Arial"/>
                <w:sz w:val="14"/>
                <w:szCs w:val="14"/>
                <w:color w:val="auto"/>
              </w:rPr>
              <w:t>CRC</w:t>
            </w:r>
          </w:p>
        </w:tc>
        <w:tc>
          <w:tcPr>
            <w:tcW w:w="1300" w:type="dxa"/>
            <w:vAlign w:val="bottom"/>
          </w:tcPr>
          <w:p>
            <w:pPr>
              <w:jc w:val="center"/>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16"/>
                <w:szCs w:val="16"/>
                <w:color w:val="auto"/>
              </w:rPr>
            </w:pPr>
          </w:p>
        </w:tc>
        <w:tc>
          <w:tcPr>
            <w:tcW w:w="1280" w:type="dxa"/>
            <w:vAlign w:val="bottom"/>
          </w:tcPr>
          <w:p>
            <w:pPr>
              <w:jc w:val="center"/>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16"/>
                <w:szCs w:val="16"/>
                <w:color w:val="auto"/>
              </w:rPr>
            </w:pPr>
          </w:p>
        </w:tc>
        <w:tc>
          <w:tcPr>
            <w:tcW w:w="1440" w:type="dxa"/>
            <w:vAlign w:val="bottom"/>
            <w:gridSpan w:val="2"/>
          </w:tcPr>
          <w:p>
            <w:pPr>
              <w:jc w:val="center"/>
              <w:ind w:right="120"/>
              <w:spacing w:after="0"/>
              <w:rPr>
                <w:sz w:val="20"/>
                <w:szCs w:val="20"/>
                <w:color w:val="auto"/>
              </w:rPr>
            </w:pPr>
            <w:r>
              <w:rPr>
                <w:rFonts w:ascii="Arial" w:cs="Arial" w:eastAsia="Arial" w:hAnsi="Arial"/>
                <w:sz w:val="14"/>
                <w:szCs w:val="14"/>
                <w:color w:val="auto"/>
              </w:rPr>
              <w:t>—</w:t>
            </w:r>
          </w:p>
        </w:tc>
        <w:tc>
          <w:tcPr>
            <w:tcW w:w="1560" w:type="dxa"/>
            <w:vAlign w:val="bottom"/>
            <w:gridSpan w:val="2"/>
          </w:tcPr>
          <w:p>
            <w:pPr>
              <w:jc w:val="center"/>
              <w:ind w:right="140"/>
              <w:spacing w:after="0"/>
              <w:rPr>
                <w:sz w:val="20"/>
                <w:szCs w:val="20"/>
                <w:color w:val="auto"/>
              </w:rPr>
            </w:pPr>
            <w:r>
              <w:rPr>
                <w:rFonts w:ascii="Arial" w:cs="Arial" w:eastAsia="Arial" w:hAnsi="Arial"/>
                <w:sz w:val="14"/>
                <w:szCs w:val="14"/>
                <w:color w:val="auto"/>
                <w:w w:val="99"/>
              </w:rPr>
              <w:t>—</w:t>
            </w:r>
          </w:p>
        </w:tc>
        <w:tc>
          <w:tcPr>
            <w:tcW w:w="1560" w:type="dxa"/>
            <w:vAlign w:val="bottom"/>
          </w:tcPr>
          <w:p>
            <w:pPr>
              <w:jc w:val="center"/>
              <w:spacing w:after="0"/>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188"/>
        </w:trPr>
        <w:tc>
          <w:tcPr>
            <w:tcW w:w="3820" w:type="dxa"/>
            <w:vAlign w:val="bottom"/>
            <w:gridSpan w:val="2"/>
          </w:tcPr>
          <w:p>
            <w:pPr>
              <w:spacing w:after="0"/>
              <w:rPr>
                <w:sz w:val="20"/>
                <w:szCs w:val="20"/>
                <w:color w:val="auto"/>
              </w:rPr>
            </w:pPr>
            <w:r>
              <w:rPr>
                <w:rFonts w:ascii="Arial" w:cs="Arial" w:eastAsia="Arial" w:hAnsi="Arial"/>
                <w:sz w:val="14"/>
                <w:szCs w:val="14"/>
                <w:color w:val="auto"/>
              </w:rPr>
              <w:t>Alpine</w:t>
            </w: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65</w:t>
            </w:r>
          </w:p>
        </w:tc>
        <w:tc>
          <w:tcPr>
            <w:tcW w:w="120" w:type="dxa"/>
            <w:vAlign w:val="bottom"/>
          </w:tcPr>
          <w:p>
            <w:pPr>
              <w:spacing w:after="0"/>
              <w:rPr>
                <w:sz w:val="16"/>
                <w:szCs w:val="16"/>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100" w:type="dxa"/>
            <w:vAlign w:val="bottom"/>
          </w:tcPr>
          <w:p>
            <w:pPr>
              <w:spacing w:after="0"/>
              <w:rPr>
                <w:sz w:val="16"/>
                <w:szCs w:val="16"/>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100" w:type="dxa"/>
            <w:vAlign w:val="bottom"/>
          </w:tcPr>
          <w:p>
            <w:pPr>
              <w:spacing w:after="0"/>
              <w:rPr>
                <w:sz w:val="16"/>
                <w:szCs w:val="16"/>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65</w:t>
            </w:r>
          </w:p>
        </w:tc>
        <w:tc>
          <w:tcPr>
            <w:tcW w:w="0" w:type="dxa"/>
            <w:vAlign w:val="bottom"/>
          </w:tcPr>
          <w:p>
            <w:pPr>
              <w:spacing w:after="0"/>
              <w:rPr>
                <w:sz w:val="1"/>
                <w:szCs w:val="1"/>
                <w:color w:val="auto"/>
              </w:rPr>
            </w:pPr>
          </w:p>
        </w:tc>
      </w:tr>
      <w:tr>
        <w:trPr>
          <w:trHeight w:val="183"/>
        </w:trPr>
        <w:tc>
          <w:tcPr>
            <w:tcW w:w="3820" w:type="dxa"/>
            <w:vAlign w:val="bottom"/>
            <w:gridSpan w:val="2"/>
          </w:tcPr>
          <w:p>
            <w:pPr>
              <w:spacing w:after="0" w:line="182" w:lineRule="exact"/>
              <w:rPr>
                <w:sz w:val="20"/>
                <w:szCs w:val="20"/>
                <w:color w:val="auto"/>
              </w:rPr>
            </w:pPr>
            <w:r>
              <w:rPr>
                <w:rFonts w:ascii="Arial" w:cs="Arial" w:eastAsia="Arial" w:hAnsi="Arial"/>
                <w:sz w:val="14"/>
                <w:szCs w:val="14"/>
                <w:b w:val="1"/>
                <w:bCs w:val="1"/>
                <w:color w:val="auto"/>
              </w:rPr>
              <w:t xml:space="preserve">Total </w:t>
            </w:r>
            <w:r>
              <w:rPr>
                <w:rFonts w:ascii="Arial" w:cs="Arial" w:eastAsia="Arial" w:hAnsi="Arial"/>
                <w:sz w:val="18"/>
                <w:szCs w:val="18"/>
                <w:b w:val="1"/>
                <w:bCs w:val="1"/>
                <w:color w:val="auto"/>
                <w:vertAlign w:val="superscript"/>
              </w:rPr>
              <w:t>(1)</w:t>
            </w:r>
          </w:p>
        </w:tc>
        <w:tc>
          <w:tcPr>
            <w:tcW w:w="1300" w:type="dxa"/>
            <w:vAlign w:val="bottom"/>
          </w:tcPr>
          <w:p>
            <w:pPr>
              <w:jc w:val="center"/>
              <w:spacing w:after="0"/>
              <w:rPr>
                <w:sz w:val="20"/>
                <w:szCs w:val="20"/>
                <w:color w:val="auto"/>
              </w:rPr>
            </w:pPr>
            <w:r>
              <w:rPr>
                <w:rFonts w:ascii="Arial" w:cs="Arial" w:eastAsia="Arial" w:hAnsi="Arial"/>
                <w:sz w:val="14"/>
                <w:szCs w:val="14"/>
                <w:color w:val="auto"/>
              </w:rPr>
              <w:t>68</w:t>
            </w:r>
          </w:p>
        </w:tc>
        <w:tc>
          <w:tcPr>
            <w:tcW w:w="120" w:type="dxa"/>
            <w:vAlign w:val="bottom"/>
          </w:tcPr>
          <w:p>
            <w:pPr>
              <w:spacing w:after="0"/>
              <w:rPr>
                <w:sz w:val="15"/>
                <w:szCs w:val="15"/>
                <w:color w:val="auto"/>
              </w:rPr>
            </w:pPr>
          </w:p>
        </w:tc>
        <w:tc>
          <w:tcPr>
            <w:tcW w:w="1280" w:type="dxa"/>
            <w:vAlign w:val="bottom"/>
          </w:tcPr>
          <w:p>
            <w:pPr>
              <w:jc w:val="center"/>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15"/>
                <w:szCs w:val="15"/>
                <w:color w:val="auto"/>
              </w:rPr>
            </w:pPr>
          </w:p>
        </w:tc>
        <w:tc>
          <w:tcPr>
            <w:tcW w:w="1440" w:type="dxa"/>
            <w:vAlign w:val="bottom"/>
            <w:gridSpan w:val="2"/>
          </w:tcPr>
          <w:p>
            <w:pPr>
              <w:jc w:val="center"/>
              <w:ind w:right="120"/>
              <w:spacing w:after="0"/>
              <w:rPr>
                <w:sz w:val="20"/>
                <w:szCs w:val="20"/>
                <w:color w:val="auto"/>
              </w:rPr>
            </w:pPr>
            <w:r>
              <w:rPr>
                <w:rFonts w:ascii="Arial" w:cs="Arial" w:eastAsia="Arial" w:hAnsi="Arial"/>
                <w:sz w:val="14"/>
                <w:szCs w:val="14"/>
                <w:color w:val="auto"/>
              </w:rPr>
              <w:t>—</w:t>
            </w:r>
          </w:p>
        </w:tc>
        <w:tc>
          <w:tcPr>
            <w:tcW w:w="1560" w:type="dxa"/>
            <w:vAlign w:val="bottom"/>
            <w:gridSpan w:val="2"/>
          </w:tcPr>
          <w:p>
            <w:pPr>
              <w:jc w:val="center"/>
              <w:ind w:right="140"/>
              <w:spacing w:after="0"/>
              <w:rPr>
                <w:sz w:val="20"/>
                <w:szCs w:val="20"/>
                <w:color w:val="auto"/>
              </w:rPr>
            </w:pPr>
            <w:r>
              <w:rPr>
                <w:rFonts w:ascii="Arial" w:cs="Arial" w:eastAsia="Arial" w:hAnsi="Arial"/>
                <w:sz w:val="14"/>
                <w:szCs w:val="14"/>
                <w:color w:val="auto"/>
                <w:w w:val="99"/>
              </w:rPr>
              <w:t>—</w:t>
            </w:r>
          </w:p>
        </w:tc>
        <w:tc>
          <w:tcPr>
            <w:tcW w:w="1560" w:type="dxa"/>
            <w:vAlign w:val="bottom"/>
          </w:tcPr>
          <w:p>
            <w:pPr>
              <w:jc w:val="center"/>
              <w:spacing w:after="0"/>
              <w:rPr>
                <w:sz w:val="20"/>
                <w:szCs w:val="20"/>
                <w:color w:val="auto"/>
              </w:rPr>
            </w:pPr>
            <w:r>
              <w:rPr>
                <w:rFonts w:ascii="Arial" w:cs="Arial" w:eastAsia="Arial" w:hAnsi="Arial"/>
                <w:sz w:val="14"/>
                <w:szCs w:val="14"/>
                <w:color w:val="auto"/>
              </w:rPr>
              <w:t>72</w:t>
            </w:r>
          </w:p>
        </w:tc>
        <w:tc>
          <w:tcPr>
            <w:tcW w:w="0" w:type="dxa"/>
            <w:vAlign w:val="bottom"/>
          </w:tcPr>
          <w:p>
            <w:pPr>
              <w:spacing w:after="0"/>
              <w:rPr>
                <w:sz w:val="1"/>
                <w:szCs w:val="1"/>
                <w:color w:val="auto"/>
              </w:rPr>
            </w:pPr>
          </w:p>
        </w:tc>
      </w:tr>
      <w:tr>
        <w:trPr>
          <w:trHeight w:val="20"/>
        </w:trPr>
        <w:tc>
          <w:tcPr>
            <w:tcW w:w="3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6" w:lineRule="exact"/>
        <w:rPr>
          <w:sz w:val="20"/>
          <w:szCs w:val="20"/>
          <w:color w:val="auto"/>
        </w:rPr>
      </w:pPr>
    </w:p>
    <w:p>
      <w:pPr>
        <w:spacing w:after="0"/>
        <w:rPr>
          <w:sz w:val="20"/>
          <w:szCs w:val="20"/>
          <w:color w:val="auto"/>
        </w:rPr>
      </w:pPr>
      <w:r>
        <w:rPr>
          <w:rFonts w:ascii="Arial" w:cs="Arial" w:eastAsia="Arial" w:hAnsi="Arial"/>
          <w:sz w:val="14"/>
          <w:szCs w:val="14"/>
          <w:color w:val="auto"/>
        </w:rPr>
        <w:t>There were no wells drilled in the fourth quarter of 2020.</w:t>
      </w:r>
    </w:p>
    <w:p>
      <w:pPr>
        <w:ind w:left="160" w:hanging="154"/>
        <w:spacing w:after="0" w:line="232" w:lineRule="auto"/>
        <w:tabs>
          <w:tab w:leader="none" w:pos="160" w:val="left"/>
        </w:tabs>
        <w:numPr>
          <w:ilvl w:val="0"/>
          <w:numId w:val="79"/>
        </w:numPr>
        <w:rPr>
          <w:rFonts w:ascii="Arial" w:cs="Arial" w:eastAsia="Arial" w:hAnsi="Arial"/>
          <w:sz w:val="18"/>
          <w:szCs w:val="18"/>
          <w:color w:val="auto"/>
          <w:vertAlign w:val="superscript"/>
        </w:rPr>
      </w:pPr>
      <w:r>
        <w:rPr>
          <w:rFonts w:ascii="Arial" w:cs="Arial" w:eastAsia="Arial" w:hAnsi="Arial"/>
          <w:sz w:val="14"/>
          <w:szCs w:val="14"/>
          <w:color w:val="auto"/>
        </w:rPr>
        <w:t>Includes steam injectors and drilled but uncompleted wells, which would not be included in the SEC definition of wells drilled.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Page 21</w:t>
      </w:r>
    </w:p>
    <w:p>
      <w:pPr>
        <w:sectPr>
          <w:pgSz w:w="11900" w:h="16838" w:orient="portrait"/>
          <w:cols w:equalWidth="0" w:num="1">
            <w:col w:w="11180"/>
          </w:cols>
          <w:pgMar w:left="360" w:top="1152" w:right="359" w:bottom="1440" w:gutter="0" w:footer="0" w:header="0"/>
        </w:sectPr>
      </w:pPr>
    </w:p>
    <w:bookmarkStart w:id="24" w:name="page25"/>
    <w:bookmarkEnd w:id="24"/>
    <w:tbl>
      <w:tblPr>
        <w:tblLayout w:type="fixed"/>
        <w:tblInd w:w="0" w:type="dxa"/>
        <w:tblCellMar>
          <w:top w:w="0" w:type="dxa"/>
          <w:left w:w="0" w:type="dxa"/>
          <w:bottom w:w="0" w:type="dxa"/>
          <w:right w:w="0" w:type="dxa"/>
        </w:tblCellMar>
      </w:tblPr>
      <w:tr>
        <w:trPr>
          <w:trHeight w:val="189"/>
        </w:trPr>
        <w:tc>
          <w:tcPr>
            <w:tcW w:w="33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ind w:left="500"/>
              <w:spacing w:after="0"/>
              <w:rPr>
                <w:sz w:val="20"/>
                <w:szCs w:val="20"/>
                <w:color w:val="auto"/>
              </w:rPr>
            </w:pPr>
            <w:r>
              <w:rPr>
                <w:rFonts w:ascii="Arial" w:cs="Arial" w:eastAsia="Arial" w:hAnsi="Arial"/>
                <w:sz w:val="14"/>
                <w:szCs w:val="14"/>
                <w:b w:val="1"/>
                <w:bCs w:val="1"/>
                <w:color w:val="auto"/>
              </w:rPr>
              <w:t>Attachment 7</w:t>
            </w:r>
          </w:p>
        </w:tc>
        <w:tc>
          <w:tcPr>
            <w:tcW w:w="0" w:type="dxa"/>
            <w:vAlign w:val="bottom"/>
          </w:tcPr>
          <w:p>
            <w:pPr>
              <w:spacing w:after="0"/>
              <w:rPr>
                <w:sz w:val="1"/>
                <w:szCs w:val="1"/>
                <w:color w:val="auto"/>
              </w:rPr>
            </w:pPr>
          </w:p>
        </w:tc>
      </w:tr>
      <w:tr>
        <w:trPr>
          <w:trHeight w:val="20"/>
        </w:trPr>
        <w:tc>
          <w:tcPr>
            <w:tcW w:w="3460" w:type="dxa"/>
            <w:vAlign w:val="bottom"/>
            <w:tcBorders>
              <w:bottom w:val="single" w:sz="8" w:color="auto"/>
            </w:tcBorders>
            <w:gridSpan w:val="2"/>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4"/>
        </w:trPr>
        <w:tc>
          <w:tcPr>
            <w:tcW w:w="3460" w:type="dxa"/>
            <w:vAlign w:val="bottom"/>
            <w:gridSpan w:val="2"/>
          </w:tcPr>
          <w:p>
            <w:pPr>
              <w:ind w:left="20"/>
              <w:spacing w:after="0"/>
              <w:rPr>
                <w:sz w:val="20"/>
                <w:szCs w:val="20"/>
                <w:color w:val="auto"/>
              </w:rPr>
            </w:pPr>
            <w:r>
              <w:rPr>
                <w:rFonts w:ascii="Arial" w:cs="Arial" w:eastAsia="Arial" w:hAnsi="Arial"/>
                <w:sz w:val="14"/>
                <w:szCs w:val="14"/>
                <w:b w:val="1"/>
                <w:bCs w:val="1"/>
                <w:color w:val="auto"/>
              </w:rPr>
              <w:t>HEDGES - AS OF FEBRUARY 28, 2021</w:t>
            </w:r>
          </w:p>
        </w:tc>
        <w:tc>
          <w:tcPr>
            <w:tcW w:w="1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January -</w:t>
            </w:r>
          </w:p>
        </w:tc>
        <w:tc>
          <w:tcPr>
            <w:tcW w:w="0" w:type="dxa"/>
            <w:vAlign w:val="bottom"/>
          </w:tcPr>
          <w:p>
            <w:pPr>
              <w:spacing w:after="0"/>
              <w:rPr>
                <w:sz w:val="1"/>
                <w:szCs w:val="1"/>
                <w:color w:val="auto"/>
              </w:rPr>
            </w:pPr>
          </w:p>
        </w:tc>
      </w:tr>
      <w:tr>
        <w:trPr>
          <w:trHeight w:val="188"/>
        </w:trPr>
        <w:tc>
          <w:tcPr>
            <w:tcW w:w="3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3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Q1 2021</w:t>
            </w:r>
          </w:p>
        </w:tc>
        <w:tc>
          <w:tcPr>
            <w:tcW w:w="220" w:type="dxa"/>
            <w:vAlign w:val="bottom"/>
          </w:tcPr>
          <w:p>
            <w:pPr>
              <w:spacing w:after="0"/>
              <w:rPr>
                <w:sz w:val="16"/>
                <w:szCs w:val="16"/>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Q2 2021</w:t>
            </w:r>
          </w:p>
        </w:tc>
        <w:tc>
          <w:tcPr>
            <w:tcW w:w="100" w:type="dxa"/>
            <w:vAlign w:val="bottom"/>
          </w:tcPr>
          <w:p>
            <w:pPr>
              <w:spacing w:after="0"/>
              <w:rPr>
                <w:sz w:val="16"/>
                <w:szCs w:val="16"/>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Q3 2021</w:t>
            </w:r>
          </w:p>
        </w:tc>
        <w:tc>
          <w:tcPr>
            <w:tcW w:w="80" w:type="dxa"/>
            <w:vAlign w:val="bottom"/>
          </w:tcPr>
          <w:p>
            <w:pPr>
              <w:spacing w:after="0"/>
              <w:rPr>
                <w:sz w:val="16"/>
                <w:szCs w:val="16"/>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Q4 2021</w:t>
            </w:r>
          </w:p>
        </w:tc>
        <w:tc>
          <w:tcPr>
            <w:tcW w:w="100" w:type="dxa"/>
            <w:vAlign w:val="bottom"/>
          </w:tcPr>
          <w:p>
            <w:pPr>
              <w:spacing w:after="0"/>
              <w:rPr>
                <w:sz w:val="16"/>
                <w:szCs w:val="16"/>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October 2023</w:t>
            </w:r>
          </w:p>
        </w:tc>
        <w:tc>
          <w:tcPr>
            <w:tcW w:w="0" w:type="dxa"/>
            <w:vAlign w:val="bottom"/>
          </w:tcPr>
          <w:p>
            <w:pPr>
              <w:spacing w:after="0"/>
              <w:rPr>
                <w:sz w:val="1"/>
                <w:szCs w:val="1"/>
                <w:color w:val="auto"/>
              </w:rPr>
            </w:pPr>
          </w:p>
        </w:tc>
      </w:tr>
      <w:tr>
        <w:trPr>
          <w:trHeight w:val="427"/>
        </w:trPr>
        <w:tc>
          <w:tcPr>
            <w:tcW w:w="3460" w:type="dxa"/>
            <w:vAlign w:val="bottom"/>
            <w:gridSpan w:val="2"/>
          </w:tcPr>
          <w:p>
            <w:pPr>
              <w:ind w:left="20"/>
              <w:spacing w:after="0"/>
              <w:rPr>
                <w:sz w:val="20"/>
                <w:szCs w:val="20"/>
                <w:color w:val="auto"/>
              </w:rPr>
            </w:pPr>
            <w:r>
              <w:rPr>
                <w:rFonts w:ascii="Arial" w:cs="Arial" w:eastAsia="Arial" w:hAnsi="Arial"/>
                <w:sz w:val="14"/>
                <w:szCs w:val="14"/>
                <w:b w:val="1"/>
                <w:bCs w:val="1"/>
                <w:color w:val="auto"/>
              </w:rPr>
              <w:t>Sold Calls:</w:t>
            </w: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3460" w:type="dxa"/>
            <w:vAlign w:val="bottom"/>
            <w:gridSpan w:val="2"/>
          </w:tcPr>
          <w:p>
            <w:pPr>
              <w:ind w:left="140"/>
              <w:spacing w:after="0"/>
              <w:rPr>
                <w:sz w:val="20"/>
                <w:szCs w:val="20"/>
                <w:color w:val="auto"/>
              </w:rPr>
            </w:pPr>
            <w:r>
              <w:rPr>
                <w:rFonts w:ascii="Arial" w:cs="Arial" w:eastAsia="Arial" w:hAnsi="Arial"/>
                <w:sz w:val="14"/>
                <w:szCs w:val="14"/>
                <w:color w:val="auto"/>
              </w:rPr>
              <w:t>Barrels per day</w:t>
            </w:r>
          </w:p>
        </w:tc>
        <w:tc>
          <w:tcPr>
            <w:tcW w:w="1120" w:type="dxa"/>
            <w:vAlign w:val="bottom"/>
          </w:tcPr>
          <w:p>
            <w:pPr>
              <w:jc w:val="center"/>
              <w:spacing w:after="0"/>
              <w:rPr>
                <w:sz w:val="20"/>
                <w:szCs w:val="20"/>
                <w:color w:val="auto"/>
              </w:rPr>
            </w:pPr>
            <w:r>
              <w:rPr>
                <w:rFonts w:ascii="Arial" w:cs="Arial" w:eastAsia="Arial" w:hAnsi="Arial"/>
                <w:sz w:val="14"/>
                <w:szCs w:val="14"/>
                <w:color w:val="auto"/>
              </w:rPr>
              <w:t>19,028</w:t>
            </w:r>
          </w:p>
        </w:tc>
        <w:tc>
          <w:tcPr>
            <w:tcW w:w="220" w:type="dxa"/>
            <w:vAlign w:val="bottom"/>
          </w:tcPr>
          <w:p>
            <w:pPr>
              <w:spacing w:after="0"/>
              <w:rPr>
                <w:sz w:val="16"/>
                <w:szCs w:val="16"/>
                <w:color w:val="auto"/>
              </w:rPr>
            </w:pPr>
          </w:p>
        </w:tc>
        <w:tc>
          <w:tcPr>
            <w:tcW w:w="1160" w:type="dxa"/>
            <w:vAlign w:val="bottom"/>
          </w:tcPr>
          <w:p>
            <w:pPr>
              <w:jc w:val="center"/>
              <w:spacing w:after="0"/>
              <w:rPr>
                <w:sz w:val="20"/>
                <w:szCs w:val="20"/>
                <w:color w:val="auto"/>
              </w:rPr>
            </w:pPr>
            <w:r>
              <w:rPr>
                <w:rFonts w:ascii="Arial" w:cs="Arial" w:eastAsia="Arial" w:hAnsi="Arial"/>
                <w:sz w:val="14"/>
                <w:szCs w:val="14"/>
                <w:color w:val="auto"/>
              </w:rPr>
              <w:t>33,537</w:t>
            </w:r>
          </w:p>
        </w:tc>
        <w:tc>
          <w:tcPr>
            <w:tcW w:w="100" w:type="dxa"/>
            <w:vAlign w:val="bottom"/>
          </w:tcPr>
          <w:p>
            <w:pPr>
              <w:spacing w:after="0"/>
              <w:rPr>
                <w:sz w:val="16"/>
                <w:szCs w:val="16"/>
                <w:color w:val="auto"/>
              </w:rPr>
            </w:pPr>
          </w:p>
        </w:tc>
        <w:tc>
          <w:tcPr>
            <w:tcW w:w="1180" w:type="dxa"/>
            <w:vAlign w:val="bottom"/>
          </w:tcPr>
          <w:p>
            <w:pPr>
              <w:jc w:val="center"/>
              <w:spacing w:after="0"/>
              <w:rPr>
                <w:sz w:val="20"/>
                <w:szCs w:val="20"/>
                <w:color w:val="auto"/>
              </w:rPr>
            </w:pPr>
            <w:r>
              <w:rPr>
                <w:rFonts w:ascii="Arial" w:cs="Arial" w:eastAsia="Arial" w:hAnsi="Arial"/>
                <w:sz w:val="14"/>
                <w:szCs w:val="14"/>
                <w:color w:val="auto"/>
              </w:rPr>
              <w:t>36,362</w:t>
            </w:r>
          </w:p>
        </w:tc>
        <w:tc>
          <w:tcPr>
            <w:tcW w:w="80" w:type="dxa"/>
            <w:vAlign w:val="bottom"/>
          </w:tcPr>
          <w:p>
            <w:pPr>
              <w:spacing w:after="0"/>
              <w:rPr>
                <w:sz w:val="16"/>
                <w:szCs w:val="16"/>
                <w:color w:val="auto"/>
              </w:rPr>
            </w:pPr>
          </w:p>
        </w:tc>
        <w:tc>
          <w:tcPr>
            <w:tcW w:w="1180" w:type="dxa"/>
            <w:vAlign w:val="bottom"/>
          </w:tcPr>
          <w:p>
            <w:pPr>
              <w:jc w:val="center"/>
              <w:spacing w:after="0"/>
              <w:rPr>
                <w:sz w:val="20"/>
                <w:szCs w:val="20"/>
                <w:color w:val="auto"/>
              </w:rPr>
            </w:pPr>
            <w:r>
              <w:rPr>
                <w:rFonts w:ascii="Arial" w:cs="Arial" w:eastAsia="Arial" w:hAnsi="Arial"/>
                <w:sz w:val="14"/>
                <w:szCs w:val="14"/>
                <w:color w:val="auto"/>
              </w:rPr>
              <w:t>36,700</w:t>
            </w:r>
          </w:p>
        </w:tc>
        <w:tc>
          <w:tcPr>
            <w:tcW w:w="100" w:type="dxa"/>
            <w:vAlign w:val="bottom"/>
          </w:tcPr>
          <w:p>
            <w:pPr>
              <w:spacing w:after="0"/>
              <w:rPr>
                <w:sz w:val="16"/>
                <w:szCs w:val="16"/>
                <w:color w:val="auto"/>
              </w:rPr>
            </w:pPr>
          </w:p>
        </w:tc>
        <w:tc>
          <w:tcPr>
            <w:tcW w:w="1120" w:type="dxa"/>
            <w:vAlign w:val="bottom"/>
          </w:tcPr>
          <w:p>
            <w:pPr>
              <w:jc w:val="center"/>
              <w:spacing w:after="0"/>
              <w:rPr>
                <w:sz w:val="20"/>
                <w:szCs w:val="20"/>
                <w:color w:val="auto"/>
              </w:rPr>
            </w:pPr>
            <w:r>
              <w:rPr>
                <w:rFonts w:ascii="Arial" w:cs="Arial" w:eastAsia="Arial" w:hAnsi="Arial"/>
                <w:sz w:val="14"/>
                <w:szCs w:val="14"/>
                <w:color w:val="auto"/>
              </w:rPr>
              <w:t>30,783</w:t>
            </w:r>
          </w:p>
        </w:tc>
        <w:tc>
          <w:tcPr>
            <w:tcW w:w="100" w:type="dxa"/>
            <w:vAlign w:val="bottom"/>
          </w:tcPr>
          <w:p>
            <w:pPr>
              <w:spacing w:after="0"/>
              <w:rPr>
                <w:sz w:val="16"/>
                <w:szCs w:val="16"/>
                <w:color w:val="auto"/>
              </w:rPr>
            </w:pPr>
          </w:p>
        </w:tc>
        <w:tc>
          <w:tcPr>
            <w:tcW w:w="1420" w:type="dxa"/>
            <w:vAlign w:val="bottom"/>
          </w:tcPr>
          <w:p>
            <w:pPr>
              <w:jc w:val="center"/>
              <w:spacing w:after="0"/>
              <w:rPr>
                <w:sz w:val="20"/>
                <w:szCs w:val="20"/>
                <w:color w:val="auto"/>
              </w:rPr>
            </w:pPr>
            <w:r>
              <w:rPr>
                <w:rFonts w:ascii="Arial" w:cs="Arial" w:eastAsia="Arial" w:hAnsi="Arial"/>
                <w:sz w:val="14"/>
                <w:szCs w:val="14"/>
                <w:color w:val="auto"/>
              </w:rPr>
              <w:t>17,758</w:t>
            </w:r>
          </w:p>
        </w:tc>
        <w:tc>
          <w:tcPr>
            <w:tcW w:w="0" w:type="dxa"/>
            <w:vAlign w:val="bottom"/>
          </w:tcPr>
          <w:p>
            <w:pPr>
              <w:spacing w:after="0"/>
              <w:rPr>
                <w:sz w:val="1"/>
                <w:szCs w:val="1"/>
                <w:color w:val="auto"/>
              </w:rPr>
            </w:pPr>
          </w:p>
        </w:tc>
      </w:tr>
      <w:tr>
        <w:trPr>
          <w:trHeight w:val="189"/>
        </w:trPr>
        <w:tc>
          <w:tcPr>
            <w:tcW w:w="3460" w:type="dxa"/>
            <w:vAlign w:val="bottom"/>
            <w:gridSpan w:val="2"/>
          </w:tcPr>
          <w:p>
            <w:pPr>
              <w:ind w:left="140"/>
              <w:spacing w:after="0"/>
              <w:rPr>
                <w:sz w:val="20"/>
                <w:szCs w:val="20"/>
                <w:color w:val="auto"/>
              </w:rPr>
            </w:pPr>
            <w:r>
              <w:rPr>
                <w:rFonts w:ascii="Arial" w:cs="Arial" w:eastAsia="Arial" w:hAnsi="Arial"/>
                <w:sz w:val="14"/>
                <w:szCs w:val="14"/>
                <w:color w:val="auto"/>
              </w:rPr>
              <w:t>Weighted-average Brent price per barrel</w:t>
            </w:r>
          </w:p>
        </w:tc>
        <w:tc>
          <w:tcPr>
            <w:tcW w:w="1120" w:type="dxa"/>
            <w:vAlign w:val="bottom"/>
          </w:tcPr>
          <w:p>
            <w:pPr>
              <w:jc w:val="center"/>
              <w:spacing w:after="0"/>
              <w:rPr>
                <w:sz w:val="20"/>
                <w:szCs w:val="20"/>
                <w:color w:val="auto"/>
              </w:rPr>
            </w:pPr>
            <w:r>
              <w:rPr>
                <w:rFonts w:ascii="Arial" w:cs="Arial" w:eastAsia="Arial" w:hAnsi="Arial"/>
                <w:sz w:val="14"/>
                <w:szCs w:val="14"/>
                <w:color w:val="auto"/>
              </w:rPr>
              <w:t>$47.88</w:t>
            </w:r>
          </w:p>
        </w:tc>
        <w:tc>
          <w:tcPr>
            <w:tcW w:w="220" w:type="dxa"/>
            <w:vAlign w:val="bottom"/>
          </w:tcPr>
          <w:p>
            <w:pPr>
              <w:spacing w:after="0"/>
              <w:rPr>
                <w:sz w:val="16"/>
                <w:szCs w:val="16"/>
                <w:color w:val="auto"/>
              </w:rPr>
            </w:pPr>
          </w:p>
        </w:tc>
        <w:tc>
          <w:tcPr>
            <w:tcW w:w="1160" w:type="dxa"/>
            <w:vAlign w:val="bottom"/>
          </w:tcPr>
          <w:p>
            <w:pPr>
              <w:jc w:val="center"/>
              <w:spacing w:after="0"/>
              <w:rPr>
                <w:sz w:val="20"/>
                <w:szCs w:val="20"/>
                <w:color w:val="auto"/>
              </w:rPr>
            </w:pPr>
            <w:r>
              <w:rPr>
                <w:rFonts w:ascii="Arial" w:cs="Arial" w:eastAsia="Arial" w:hAnsi="Arial"/>
                <w:sz w:val="14"/>
                <w:szCs w:val="14"/>
                <w:color w:val="auto"/>
              </w:rPr>
              <w:t>$48.73</w:t>
            </w:r>
          </w:p>
        </w:tc>
        <w:tc>
          <w:tcPr>
            <w:tcW w:w="100" w:type="dxa"/>
            <w:vAlign w:val="bottom"/>
          </w:tcPr>
          <w:p>
            <w:pPr>
              <w:spacing w:after="0"/>
              <w:rPr>
                <w:sz w:val="16"/>
                <w:szCs w:val="16"/>
                <w:color w:val="auto"/>
              </w:rPr>
            </w:pPr>
          </w:p>
        </w:tc>
        <w:tc>
          <w:tcPr>
            <w:tcW w:w="1180" w:type="dxa"/>
            <w:vAlign w:val="bottom"/>
          </w:tcPr>
          <w:p>
            <w:pPr>
              <w:jc w:val="center"/>
              <w:spacing w:after="0"/>
              <w:rPr>
                <w:sz w:val="20"/>
                <w:szCs w:val="20"/>
                <w:color w:val="auto"/>
              </w:rPr>
            </w:pPr>
            <w:r>
              <w:rPr>
                <w:rFonts w:ascii="Arial" w:cs="Arial" w:eastAsia="Arial" w:hAnsi="Arial"/>
                <w:sz w:val="14"/>
                <w:szCs w:val="14"/>
                <w:color w:val="auto"/>
              </w:rPr>
              <w:t>$50.31</w:t>
            </w:r>
          </w:p>
        </w:tc>
        <w:tc>
          <w:tcPr>
            <w:tcW w:w="80" w:type="dxa"/>
            <w:vAlign w:val="bottom"/>
          </w:tcPr>
          <w:p>
            <w:pPr>
              <w:spacing w:after="0"/>
              <w:rPr>
                <w:sz w:val="16"/>
                <w:szCs w:val="16"/>
                <w:color w:val="auto"/>
              </w:rPr>
            </w:pPr>
          </w:p>
        </w:tc>
        <w:tc>
          <w:tcPr>
            <w:tcW w:w="1180" w:type="dxa"/>
            <w:vAlign w:val="bottom"/>
          </w:tcPr>
          <w:p>
            <w:pPr>
              <w:jc w:val="center"/>
              <w:spacing w:after="0"/>
              <w:rPr>
                <w:sz w:val="20"/>
                <w:szCs w:val="20"/>
                <w:color w:val="auto"/>
              </w:rPr>
            </w:pPr>
            <w:r>
              <w:rPr>
                <w:rFonts w:ascii="Arial" w:cs="Arial" w:eastAsia="Arial" w:hAnsi="Arial"/>
                <w:sz w:val="14"/>
                <w:szCs w:val="14"/>
                <w:color w:val="auto"/>
              </w:rPr>
              <w:t>$60.70</w:t>
            </w:r>
          </w:p>
        </w:tc>
        <w:tc>
          <w:tcPr>
            <w:tcW w:w="100" w:type="dxa"/>
            <w:vAlign w:val="bottom"/>
          </w:tcPr>
          <w:p>
            <w:pPr>
              <w:spacing w:after="0"/>
              <w:rPr>
                <w:sz w:val="16"/>
                <w:szCs w:val="16"/>
                <w:color w:val="auto"/>
              </w:rPr>
            </w:pPr>
          </w:p>
        </w:tc>
        <w:tc>
          <w:tcPr>
            <w:tcW w:w="1120" w:type="dxa"/>
            <w:vAlign w:val="bottom"/>
          </w:tcPr>
          <w:p>
            <w:pPr>
              <w:jc w:val="center"/>
              <w:spacing w:after="0"/>
              <w:rPr>
                <w:sz w:val="20"/>
                <w:szCs w:val="20"/>
                <w:color w:val="auto"/>
              </w:rPr>
            </w:pPr>
            <w:r>
              <w:rPr>
                <w:rFonts w:ascii="Arial" w:cs="Arial" w:eastAsia="Arial" w:hAnsi="Arial"/>
                <w:sz w:val="14"/>
                <w:szCs w:val="14"/>
                <w:color w:val="auto"/>
              </w:rPr>
              <w:t>$59.37</w:t>
            </w:r>
          </w:p>
        </w:tc>
        <w:tc>
          <w:tcPr>
            <w:tcW w:w="100" w:type="dxa"/>
            <w:vAlign w:val="bottom"/>
          </w:tcPr>
          <w:p>
            <w:pPr>
              <w:spacing w:after="0"/>
              <w:rPr>
                <w:sz w:val="16"/>
                <w:szCs w:val="16"/>
                <w:color w:val="auto"/>
              </w:rPr>
            </w:pPr>
          </w:p>
        </w:tc>
        <w:tc>
          <w:tcPr>
            <w:tcW w:w="1420" w:type="dxa"/>
            <w:vAlign w:val="bottom"/>
          </w:tcPr>
          <w:p>
            <w:pPr>
              <w:jc w:val="center"/>
              <w:spacing w:after="0"/>
              <w:rPr>
                <w:sz w:val="20"/>
                <w:szCs w:val="20"/>
                <w:color w:val="auto"/>
              </w:rPr>
            </w:pPr>
            <w:r>
              <w:rPr>
                <w:rFonts w:ascii="Arial" w:cs="Arial" w:eastAsia="Arial" w:hAnsi="Arial"/>
                <w:sz w:val="14"/>
                <w:szCs w:val="14"/>
                <w:color w:val="auto"/>
              </w:rPr>
              <w:t>$58.01</w:t>
            </w:r>
          </w:p>
        </w:tc>
        <w:tc>
          <w:tcPr>
            <w:tcW w:w="0" w:type="dxa"/>
            <w:vAlign w:val="bottom"/>
          </w:tcPr>
          <w:p>
            <w:pPr>
              <w:spacing w:after="0"/>
              <w:rPr>
                <w:sz w:val="1"/>
                <w:szCs w:val="1"/>
                <w:color w:val="auto"/>
              </w:rPr>
            </w:pPr>
          </w:p>
        </w:tc>
      </w:tr>
      <w:tr>
        <w:trPr>
          <w:trHeight w:val="446"/>
        </w:trPr>
        <w:tc>
          <w:tcPr>
            <w:tcW w:w="3460" w:type="dxa"/>
            <w:vAlign w:val="bottom"/>
            <w:gridSpan w:val="2"/>
          </w:tcPr>
          <w:p>
            <w:pPr>
              <w:ind w:left="20"/>
              <w:spacing w:after="0"/>
              <w:rPr>
                <w:sz w:val="20"/>
                <w:szCs w:val="20"/>
                <w:color w:val="auto"/>
              </w:rPr>
            </w:pPr>
            <w:r>
              <w:rPr>
                <w:rFonts w:ascii="Arial" w:cs="Arial" w:eastAsia="Arial" w:hAnsi="Arial"/>
                <w:sz w:val="14"/>
                <w:szCs w:val="14"/>
                <w:b w:val="1"/>
                <w:bCs w:val="1"/>
                <w:color w:val="auto"/>
              </w:rPr>
              <w:t>Purchased Puts:</w:t>
            </w: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3460" w:type="dxa"/>
            <w:vAlign w:val="bottom"/>
            <w:gridSpan w:val="2"/>
          </w:tcPr>
          <w:p>
            <w:pPr>
              <w:ind w:left="140"/>
              <w:spacing w:after="0"/>
              <w:rPr>
                <w:sz w:val="20"/>
                <w:szCs w:val="20"/>
                <w:color w:val="auto"/>
              </w:rPr>
            </w:pPr>
            <w:r>
              <w:rPr>
                <w:rFonts w:ascii="Arial" w:cs="Arial" w:eastAsia="Arial" w:hAnsi="Arial"/>
                <w:sz w:val="14"/>
                <w:szCs w:val="14"/>
                <w:color w:val="auto"/>
              </w:rPr>
              <w:t>Barrels per day</w:t>
            </w:r>
          </w:p>
        </w:tc>
        <w:tc>
          <w:tcPr>
            <w:tcW w:w="1120" w:type="dxa"/>
            <w:vAlign w:val="bottom"/>
          </w:tcPr>
          <w:p>
            <w:pPr>
              <w:jc w:val="center"/>
              <w:spacing w:after="0"/>
              <w:rPr>
                <w:sz w:val="20"/>
                <w:szCs w:val="20"/>
                <w:color w:val="auto"/>
              </w:rPr>
            </w:pPr>
            <w:r>
              <w:rPr>
                <w:rFonts w:ascii="Arial" w:cs="Arial" w:eastAsia="Arial" w:hAnsi="Arial"/>
                <w:sz w:val="14"/>
                <w:szCs w:val="14"/>
                <w:color w:val="auto"/>
              </w:rPr>
              <w:t>39,148</w:t>
            </w:r>
          </w:p>
        </w:tc>
        <w:tc>
          <w:tcPr>
            <w:tcW w:w="220" w:type="dxa"/>
            <w:vAlign w:val="bottom"/>
          </w:tcPr>
          <w:p>
            <w:pPr>
              <w:spacing w:after="0"/>
              <w:rPr>
                <w:sz w:val="16"/>
                <w:szCs w:val="16"/>
                <w:color w:val="auto"/>
              </w:rPr>
            </w:pPr>
          </w:p>
        </w:tc>
        <w:tc>
          <w:tcPr>
            <w:tcW w:w="1160" w:type="dxa"/>
            <w:vAlign w:val="bottom"/>
          </w:tcPr>
          <w:p>
            <w:pPr>
              <w:jc w:val="center"/>
              <w:spacing w:after="0"/>
              <w:rPr>
                <w:sz w:val="20"/>
                <w:szCs w:val="20"/>
                <w:color w:val="auto"/>
              </w:rPr>
            </w:pPr>
            <w:r>
              <w:rPr>
                <w:rFonts w:ascii="Arial" w:cs="Arial" w:eastAsia="Arial" w:hAnsi="Arial"/>
                <w:sz w:val="14"/>
                <w:szCs w:val="14"/>
                <w:color w:val="auto"/>
              </w:rPr>
              <w:t>37,872</w:t>
            </w:r>
          </w:p>
        </w:tc>
        <w:tc>
          <w:tcPr>
            <w:tcW w:w="100" w:type="dxa"/>
            <w:vAlign w:val="bottom"/>
          </w:tcPr>
          <w:p>
            <w:pPr>
              <w:spacing w:after="0"/>
              <w:rPr>
                <w:sz w:val="16"/>
                <w:szCs w:val="16"/>
                <w:color w:val="auto"/>
              </w:rPr>
            </w:pPr>
          </w:p>
        </w:tc>
        <w:tc>
          <w:tcPr>
            <w:tcW w:w="1180" w:type="dxa"/>
            <w:vAlign w:val="bottom"/>
          </w:tcPr>
          <w:p>
            <w:pPr>
              <w:jc w:val="center"/>
              <w:spacing w:after="0"/>
              <w:rPr>
                <w:sz w:val="20"/>
                <w:szCs w:val="20"/>
                <w:color w:val="auto"/>
              </w:rPr>
            </w:pPr>
            <w:r>
              <w:rPr>
                <w:rFonts w:ascii="Arial" w:cs="Arial" w:eastAsia="Arial" w:hAnsi="Arial"/>
                <w:sz w:val="14"/>
                <w:szCs w:val="14"/>
                <w:color w:val="auto"/>
              </w:rPr>
              <w:t>36,617</w:t>
            </w:r>
          </w:p>
        </w:tc>
        <w:tc>
          <w:tcPr>
            <w:tcW w:w="80" w:type="dxa"/>
            <w:vAlign w:val="bottom"/>
          </w:tcPr>
          <w:p>
            <w:pPr>
              <w:spacing w:after="0"/>
              <w:rPr>
                <w:sz w:val="16"/>
                <w:szCs w:val="16"/>
                <w:color w:val="auto"/>
              </w:rPr>
            </w:pPr>
          </w:p>
        </w:tc>
        <w:tc>
          <w:tcPr>
            <w:tcW w:w="1180" w:type="dxa"/>
            <w:vAlign w:val="bottom"/>
          </w:tcPr>
          <w:p>
            <w:pPr>
              <w:jc w:val="center"/>
              <w:spacing w:after="0"/>
              <w:rPr>
                <w:sz w:val="20"/>
                <w:szCs w:val="20"/>
                <w:color w:val="auto"/>
              </w:rPr>
            </w:pPr>
            <w:r>
              <w:rPr>
                <w:rFonts w:ascii="Arial" w:cs="Arial" w:eastAsia="Arial" w:hAnsi="Arial"/>
                <w:sz w:val="14"/>
                <w:szCs w:val="14"/>
                <w:color w:val="auto"/>
              </w:rPr>
              <w:t>35,483</w:t>
            </w:r>
          </w:p>
        </w:tc>
        <w:tc>
          <w:tcPr>
            <w:tcW w:w="100" w:type="dxa"/>
            <w:vAlign w:val="bottom"/>
          </w:tcPr>
          <w:p>
            <w:pPr>
              <w:spacing w:after="0"/>
              <w:rPr>
                <w:sz w:val="16"/>
                <w:szCs w:val="16"/>
                <w:color w:val="auto"/>
              </w:rPr>
            </w:pPr>
          </w:p>
        </w:tc>
        <w:tc>
          <w:tcPr>
            <w:tcW w:w="1120" w:type="dxa"/>
            <w:vAlign w:val="bottom"/>
          </w:tcPr>
          <w:p>
            <w:pPr>
              <w:jc w:val="center"/>
              <w:spacing w:after="0"/>
              <w:rPr>
                <w:sz w:val="20"/>
                <w:szCs w:val="20"/>
                <w:color w:val="auto"/>
              </w:rPr>
            </w:pPr>
            <w:r>
              <w:rPr>
                <w:rFonts w:ascii="Arial" w:cs="Arial" w:eastAsia="Arial" w:hAnsi="Arial"/>
                <w:sz w:val="14"/>
                <w:szCs w:val="14"/>
                <w:color w:val="auto"/>
              </w:rPr>
              <w:t>30,783</w:t>
            </w:r>
          </w:p>
        </w:tc>
        <w:tc>
          <w:tcPr>
            <w:tcW w:w="100" w:type="dxa"/>
            <w:vAlign w:val="bottom"/>
          </w:tcPr>
          <w:p>
            <w:pPr>
              <w:spacing w:after="0"/>
              <w:rPr>
                <w:sz w:val="16"/>
                <w:szCs w:val="16"/>
                <w:color w:val="auto"/>
              </w:rPr>
            </w:pPr>
          </w:p>
        </w:tc>
        <w:tc>
          <w:tcPr>
            <w:tcW w:w="1420" w:type="dxa"/>
            <w:vAlign w:val="bottom"/>
          </w:tcPr>
          <w:p>
            <w:pPr>
              <w:jc w:val="center"/>
              <w:spacing w:after="0"/>
              <w:rPr>
                <w:sz w:val="20"/>
                <w:szCs w:val="20"/>
                <w:color w:val="auto"/>
              </w:rPr>
            </w:pPr>
            <w:r>
              <w:rPr>
                <w:rFonts w:ascii="Arial" w:cs="Arial" w:eastAsia="Arial" w:hAnsi="Arial"/>
                <w:sz w:val="14"/>
                <w:szCs w:val="14"/>
                <w:color w:val="auto"/>
              </w:rPr>
              <w:t>17,758</w:t>
            </w:r>
          </w:p>
        </w:tc>
        <w:tc>
          <w:tcPr>
            <w:tcW w:w="0" w:type="dxa"/>
            <w:vAlign w:val="bottom"/>
          </w:tcPr>
          <w:p>
            <w:pPr>
              <w:spacing w:after="0"/>
              <w:rPr>
                <w:sz w:val="1"/>
                <w:szCs w:val="1"/>
                <w:color w:val="auto"/>
              </w:rPr>
            </w:pPr>
          </w:p>
        </w:tc>
      </w:tr>
      <w:tr>
        <w:trPr>
          <w:trHeight w:val="189"/>
        </w:trPr>
        <w:tc>
          <w:tcPr>
            <w:tcW w:w="3460" w:type="dxa"/>
            <w:vAlign w:val="bottom"/>
            <w:gridSpan w:val="2"/>
          </w:tcPr>
          <w:p>
            <w:pPr>
              <w:ind w:left="140"/>
              <w:spacing w:after="0"/>
              <w:rPr>
                <w:sz w:val="20"/>
                <w:szCs w:val="20"/>
                <w:color w:val="auto"/>
              </w:rPr>
            </w:pPr>
            <w:r>
              <w:rPr>
                <w:rFonts w:ascii="Arial" w:cs="Arial" w:eastAsia="Arial" w:hAnsi="Arial"/>
                <w:sz w:val="14"/>
                <w:szCs w:val="14"/>
                <w:color w:val="auto"/>
              </w:rPr>
              <w:t>Weighted-average Brent price per barrel</w:t>
            </w:r>
          </w:p>
        </w:tc>
        <w:tc>
          <w:tcPr>
            <w:tcW w:w="1120" w:type="dxa"/>
            <w:vAlign w:val="bottom"/>
          </w:tcPr>
          <w:p>
            <w:pPr>
              <w:jc w:val="center"/>
              <w:spacing w:after="0"/>
              <w:rPr>
                <w:sz w:val="20"/>
                <w:szCs w:val="20"/>
                <w:color w:val="auto"/>
              </w:rPr>
            </w:pPr>
            <w:r>
              <w:rPr>
                <w:rFonts w:ascii="Arial" w:cs="Arial" w:eastAsia="Arial" w:hAnsi="Arial"/>
                <w:sz w:val="14"/>
                <w:szCs w:val="14"/>
                <w:color w:val="auto"/>
              </w:rPr>
              <w:t>$41.88</w:t>
            </w:r>
          </w:p>
        </w:tc>
        <w:tc>
          <w:tcPr>
            <w:tcW w:w="220" w:type="dxa"/>
            <w:vAlign w:val="bottom"/>
          </w:tcPr>
          <w:p>
            <w:pPr>
              <w:spacing w:after="0"/>
              <w:rPr>
                <w:sz w:val="16"/>
                <w:szCs w:val="16"/>
                <w:color w:val="auto"/>
              </w:rPr>
            </w:pPr>
          </w:p>
        </w:tc>
        <w:tc>
          <w:tcPr>
            <w:tcW w:w="1160" w:type="dxa"/>
            <w:vAlign w:val="bottom"/>
          </w:tcPr>
          <w:p>
            <w:pPr>
              <w:jc w:val="center"/>
              <w:spacing w:after="0"/>
              <w:rPr>
                <w:sz w:val="20"/>
                <w:szCs w:val="20"/>
                <w:color w:val="auto"/>
              </w:rPr>
            </w:pPr>
            <w:r>
              <w:rPr>
                <w:rFonts w:ascii="Arial" w:cs="Arial" w:eastAsia="Arial" w:hAnsi="Arial"/>
                <w:sz w:val="14"/>
                <w:szCs w:val="14"/>
                <w:color w:val="auto"/>
              </w:rPr>
              <w:t>$40.00</w:t>
            </w:r>
          </w:p>
        </w:tc>
        <w:tc>
          <w:tcPr>
            <w:tcW w:w="100" w:type="dxa"/>
            <w:vAlign w:val="bottom"/>
          </w:tcPr>
          <w:p>
            <w:pPr>
              <w:spacing w:after="0"/>
              <w:rPr>
                <w:sz w:val="16"/>
                <w:szCs w:val="16"/>
                <w:color w:val="auto"/>
              </w:rPr>
            </w:pPr>
          </w:p>
        </w:tc>
        <w:tc>
          <w:tcPr>
            <w:tcW w:w="1180" w:type="dxa"/>
            <w:vAlign w:val="bottom"/>
          </w:tcPr>
          <w:p>
            <w:pPr>
              <w:jc w:val="center"/>
              <w:spacing w:after="0"/>
              <w:rPr>
                <w:sz w:val="20"/>
                <w:szCs w:val="20"/>
                <w:color w:val="auto"/>
              </w:rPr>
            </w:pPr>
            <w:r>
              <w:rPr>
                <w:rFonts w:ascii="Arial" w:cs="Arial" w:eastAsia="Arial" w:hAnsi="Arial"/>
                <w:sz w:val="14"/>
                <w:szCs w:val="14"/>
                <w:color w:val="auto"/>
              </w:rPr>
              <w:t>$40.00</w:t>
            </w:r>
          </w:p>
        </w:tc>
        <w:tc>
          <w:tcPr>
            <w:tcW w:w="80" w:type="dxa"/>
            <w:vAlign w:val="bottom"/>
          </w:tcPr>
          <w:p>
            <w:pPr>
              <w:spacing w:after="0"/>
              <w:rPr>
                <w:sz w:val="16"/>
                <w:szCs w:val="16"/>
                <w:color w:val="auto"/>
              </w:rPr>
            </w:pPr>
          </w:p>
        </w:tc>
        <w:tc>
          <w:tcPr>
            <w:tcW w:w="1180" w:type="dxa"/>
            <w:vAlign w:val="bottom"/>
          </w:tcPr>
          <w:p>
            <w:pPr>
              <w:jc w:val="center"/>
              <w:spacing w:after="0"/>
              <w:rPr>
                <w:sz w:val="20"/>
                <w:szCs w:val="20"/>
                <w:color w:val="auto"/>
              </w:rPr>
            </w:pPr>
            <w:r>
              <w:rPr>
                <w:rFonts w:ascii="Arial" w:cs="Arial" w:eastAsia="Arial" w:hAnsi="Arial"/>
                <w:sz w:val="14"/>
                <w:szCs w:val="14"/>
                <w:color w:val="auto"/>
              </w:rPr>
              <w:t>$40.00</w:t>
            </w:r>
          </w:p>
        </w:tc>
        <w:tc>
          <w:tcPr>
            <w:tcW w:w="100" w:type="dxa"/>
            <w:vAlign w:val="bottom"/>
          </w:tcPr>
          <w:p>
            <w:pPr>
              <w:spacing w:after="0"/>
              <w:rPr>
                <w:sz w:val="16"/>
                <w:szCs w:val="16"/>
                <w:color w:val="auto"/>
              </w:rPr>
            </w:pPr>
          </w:p>
        </w:tc>
        <w:tc>
          <w:tcPr>
            <w:tcW w:w="1120" w:type="dxa"/>
            <w:vAlign w:val="bottom"/>
          </w:tcPr>
          <w:p>
            <w:pPr>
              <w:jc w:val="center"/>
              <w:spacing w:after="0"/>
              <w:rPr>
                <w:sz w:val="20"/>
                <w:szCs w:val="20"/>
                <w:color w:val="auto"/>
              </w:rPr>
            </w:pPr>
            <w:r>
              <w:rPr>
                <w:rFonts w:ascii="Arial" w:cs="Arial" w:eastAsia="Arial" w:hAnsi="Arial"/>
                <w:sz w:val="14"/>
                <w:szCs w:val="14"/>
                <w:color w:val="auto"/>
              </w:rPr>
              <w:t>$40.00</w:t>
            </w:r>
          </w:p>
        </w:tc>
        <w:tc>
          <w:tcPr>
            <w:tcW w:w="100" w:type="dxa"/>
            <w:vAlign w:val="bottom"/>
          </w:tcPr>
          <w:p>
            <w:pPr>
              <w:spacing w:after="0"/>
              <w:rPr>
                <w:sz w:val="16"/>
                <w:szCs w:val="16"/>
                <w:color w:val="auto"/>
              </w:rPr>
            </w:pPr>
          </w:p>
        </w:tc>
        <w:tc>
          <w:tcPr>
            <w:tcW w:w="1420" w:type="dxa"/>
            <w:vAlign w:val="bottom"/>
          </w:tcPr>
          <w:p>
            <w:pPr>
              <w:jc w:val="center"/>
              <w:spacing w:after="0"/>
              <w:rPr>
                <w:sz w:val="20"/>
                <w:szCs w:val="20"/>
                <w:color w:val="auto"/>
              </w:rPr>
            </w:pPr>
            <w:r>
              <w:rPr>
                <w:rFonts w:ascii="Arial" w:cs="Arial" w:eastAsia="Arial" w:hAnsi="Arial"/>
                <w:sz w:val="14"/>
                <w:szCs w:val="14"/>
                <w:color w:val="auto"/>
              </w:rPr>
              <w:t>$40.00</w:t>
            </w:r>
          </w:p>
        </w:tc>
        <w:tc>
          <w:tcPr>
            <w:tcW w:w="0" w:type="dxa"/>
            <w:vAlign w:val="bottom"/>
          </w:tcPr>
          <w:p>
            <w:pPr>
              <w:spacing w:after="0"/>
              <w:rPr>
                <w:sz w:val="1"/>
                <w:szCs w:val="1"/>
                <w:color w:val="auto"/>
              </w:rPr>
            </w:pPr>
          </w:p>
        </w:tc>
      </w:tr>
      <w:tr>
        <w:trPr>
          <w:trHeight w:val="445"/>
        </w:trPr>
        <w:tc>
          <w:tcPr>
            <w:tcW w:w="3460" w:type="dxa"/>
            <w:vAlign w:val="bottom"/>
            <w:gridSpan w:val="2"/>
          </w:tcPr>
          <w:p>
            <w:pPr>
              <w:ind w:left="20"/>
              <w:spacing w:after="0"/>
              <w:rPr>
                <w:sz w:val="20"/>
                <w:szCs w:val="20"/>
                <w:color w:val="auto"/>
              </w:rPr>
            </w:pPr>
            <w:r>
              <w:rPr>
                <w:rFonts w:ascii="Arial" w:cs="Arial" w:eastAsia="Arial" w:hAnsi="Arial"/>
                <w:sz w:val="14"/>
                <w:szCs w:val="14"/>
                <w:b w:val="1"/>
                <w:bCs w:val="1"/>
                <w:color w:val="auto"/>
              </w:rPr>
              <w:t>Sold Puts:</w:t>
            </w: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3460" w:type="dxa"/>
            <w:vAlign w:val="bottom"/>
            <w:gridSpan w:val="2"/>
          </w:tcPr>
          <w:p>
            <w:pPr>
              <w:ind w:left="140"/>
              <w:spacing w:after="0"/>
              <w:rPr>
                <w:sz w:val="20"/>
                <w:szCs w:val="20"/>
                <w:color w:val="auto"/>
              </w:rPr>
            </w:pPr>
            <w:r>
              <w:rPr>
                <w:rFonts w:ascii="Arial" w:cs="Arial" w:eastAsia="Arial" w:hAnsi="Arial"/>
                <w:sz w:val="14"/>
                <w:szCs w:val="14"/>
                <w:color w:val="auto"/>
              </w:rPr>
              <w:t>Barrels per day</w:t>
            </w:r>
          </w:p>
        </w:tc>
        <w:tc>
          <w:tcPr>
            <w:tcW w:w="1120" w:type="dxa"/>
            <w:vAlign w:val="bottom"/>
          </w:tcPr>
          <w:p>
            <w:pPr>
              <w:jc w:val="center"/>
              <w:spacing w:after="0"/>
              <w:rPr>
                <w:sz w:val="20"/>
                <w:szCs w:val="20"/>
                <w:color w:val="auto"/>
              </w:rPr>
            </w:pPr>
            <w:r>
              <w:rPr>
                <w:rFonts w:ascii="Arial" w:cs="Arial" w:eastAsia="Arial" w:hAnsi="Arial"/>
                <w:sz w:val="14"/>
                <w:szCs w:val="14"/>
                <w:color w:val="auto"/>
              </w:rPr>
              <w:t>15,659</w:t>
            </w:r>
          </w:p>
        </w:tc>
        <w:tc>
          <w:tcPr>
            <w:tcW w:w="220" w:type="dxa"/>
            <w:vAlign w:val="bottom"/>
          </w:tcPr>
          <w:p>
            <w:pPr>
              <w:spacing w:after="0"/>
              <w:rPr>
                <w:sz w:val="16"/>
                <w:szCs w:val="16"/>
                <w:color w:val="auto"/>
              </w:rPr>
            </w:pPr>
          </w:p>
        </w:tc>
        <w:tc>
          <w:tcPr>
            <w:tcW w:w="1160" w:type="dxa"/>
            <w:vAlign w:val="bottom"/>
          </w:tcPr>
          <w:p>
            <w:pPr>
              <w:jc w:val="center"/>
              <w:spacing w:after="0"/>
              <w:rPr>
                <w:sz w:val="20"/>
                <w:szCs w:val="20"/>
                <w:color w:val="auto"/>
              </w:rPr>
            </w:pPr>
            <w:r>
              <w:rPr>
                <w:rFonts w:ascii="Arial" w:cs="Arial" w:eastAsia="Arial" w:hAnsi="Arial"/>
                <w:sz w:val="14"/>
                <w:szCs w:val="14"/>
                <w:color w:val="auto"/>
              </w:rPr>
              <w:t>15,149</w:t>
            </w:r>
          </w:p>
        </w:tc>
        <w:tc>
          <w:tcPr>
            <w:tcW w:w="100" w:type="dxa"/>
            <w:vAlign w:val="bottom"/>
          </w:tcPr>
          <w:p>
            <w:pPr>
              <w:spacing w:after="0"/>
              <w:rPr>
                <w:sz w:val="16"/>
                <w:szCs w:val="16"/>
                <w:color w:val="auto"/>
              </w:rPr>
            </w:pPr>
          </w:p>
        </w:tc>
        <w:tc>
          <w:tcPr>
            <w:tcW w:w="1180" w:type="dxa"/>
            <w:vAlign w:val="bottom"/>
          </w:tcPr>
          <w:p>
            <w:pPr>
              <w:jc w:val="center"/>
              <w:spacing w:after="0"/>
              <w:rPr>
                <w:sz w:val="20"/>
                <w:szCs w:val="20"/>
                <w:color w:val="auto"/>
              </w:rPr>
            </w:pPr>
            <w:r>
              <w:rPr>
                <w:rFonts w:ascii="Arial" w:cs="Arial" w:eastAsia="Arial" w:hAnsi="Arial"/>
                <w:sz w:val="14"/>
                <w:szCs w:val="14"/>
                <w:color w:val="auto"/>
              </w:rPr>
              <w:t>14,647</w:t>
            </w:r>
          </w:p>
        </w:tc>
        <w:tc>
          <w:tcPr>
            <w:tcW w:w="80" w:type="dxa"/>
            <w:vAlign w:val="bottom"/>
          </w:tcPr>
          <w:p>
            <w:pPr>
              <w:spacing w:after="0"/>
              <w:rPr>
                <w:sz w:val="16"/>
                <w:szCs w:val="16"/>
                <w:color w:val="auto"/>
              </w:rPr>
            </w:pPr>
          </w:p>
        </w:tc>
        <w:tc>
          <w:tcPr>
            <w:tcW w:w="1180" w:type="dxa"/>
            <w:vAlign w:val="bottom"/>
          </w:tcPr>
          <w:p>
            <w:pPr>
              <w:jc w:val="center"/>
              <w:spacing w:after="0"/>
              <w:rPr>
                <w:sz w:val="20"/>
                <w:szCs w:val="20"/>
                <w:color w:val="auto"/>
              </w:rPr>
            </w:pPr>
            <w:r>
              <w:rPr>
                <w:rFonts w:ascii="Arial" w:cs="Arial" w:eastAsia="Arial" w:hAnsi="Arial"/>
                <w:sz w:val="14"/>
                <w:szCs w:val="14"/>
                <w:color w:val="auto"/>
              </w:rPr>
              <w:t>14,193</w:t>
            </w:r>
          </w:p>
        </w:tc>
        <w:tc>
          <w:tcPr>
            <w:tcW w:w="100" w:type="dxa"/>
            <w:vAlign w:val="bottom"/>
          </w:tcPr>
          <w:p>
            <w:pPr>
              <w:spacing w:after="0"/>
              <w:rPr>
                <w:sz w:val="16"/>
                <w:szCs w:val="16"/>
                <w:color w:val="auto"/>
              </w:rPr>
            </w:pPr>
          </w:p>
        </w:tc>
        <w:tc>
          <w:tcPr>
            <w:tcW w:w="1120" w:type="dxa"/>
            <w:vAlign w:val="bottom"/>
          </w:tcPr>
          <w:p>
            <w:pPr>
              <w:jc w:val="center"/>
              <w:spacing w:after="0"/>
              <w:rPr>
                <w:sz w:val="20"/>
                <w:szCs w:val="20"/>
                <w:color w:val="auto"/>
              </w:rPr>
            </w:pPr>
            <w:r>
              <w:rPr>
                <w:rFonts w:ascii="Arial" w:cs="Arial" w:eastAsia="Arial" w:hAnsi="Arial"/>
                <w:sz w:val="14"/>
                <w:szCs w:val="14"/>
                <w:color w:val="auto"/>
              </w:rPr>
              <w:t>3,042</w:t>
            </w:r>
          </w:p>
        </w:tc>
        <w:tc>
          <w:tcPr>
            <w:tcW w:w="100" w:type="dxa"/>
            <w:vAlign w:val="bottom"/>
          </w:tcPr>
          <w:p>
            <w:pPr>
              <w:spacing w:after="0"/>
              <w:rPr>
                <w:sz w:val="16"/>
                <w:szCs w:val="16"/>
                <w:color w:val="auto"/>
              </w:rPr>
            </w:pPr>
          </w:p>
        </w:tc>
        <w:tc>
          <w:tcPr>
            <w:tcW w:w="142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89"/>
        </w:trPr>
        <w:tc>
          <w:tcPr>
            <w:tcW w:w="3460" w:type="dxa"/>
            <w:vAlign w:val="bottom"/>
            <w:gridSpan w:val="2"/>
          </w:tcPr>
          <w:p>
            <w:pPr>
              <w:ind w:left="140"/>
              <w:spacing w:after="0"/>
              <w:rPr>
                <w:sz w:val="20"/>
                <w:szCs w:val="20"/>
                <w:color w:val="auto"/>
              </w:rPr>
            </w:pPr>
            <w:r>
              <w:rPr>
                <w:rFonts w:ascii="Arial" w:cs="Arial" w:eastAsia="Arial" w:hAnsi="Arial"/>
                <w:sz w:val="14"/>
                <w:szCs w:val="14"/>
                <w:color w:val="auto"/>
              </w:rPr>
              <w:t>Weighted-average Brent price per barrel</w:t>
            </w:r>
          </w:p>
        </w:tc>
        <w:tc>
          <w:tcPr>
            <w:tcW w:w="1120" w:type="dxa"/>
            <w:vAlign w:val="bottom"/>
          </w:tcPr>
          <w:p>
            <w:pPr>
              <w:jc w:val="center"/>
              <w:spacing w:after="0"/>
              <w:rPr>
                <w:sz w:val="20"/>
                <w:szCs w:val="20"/>
                <w:color w:val="auto"/>
              </w:rPr>
            </w:pPr>
            <w:r>
              <w:rPr>
                <w:rFonts w:ascii="Arial" w:cs="Arial" w:eastAsia="Arial" w:hAnsi="Arial"/>
                <w:sz w:val="14"/>
                <w:szCs w:val="14"/>
                <w:color w:val="auto"/>
              </w:rPr>
              <w:t>$35.97</w:t>
            </w:r>
          </w:p>
        </w:tc>
        <w:tc>
          <w:tcPr>
            <w:tcW w:w="220" w:type="dxa"/>
            <w:vAlign w:val="bottom"/>
          </w:tcPr>
          <w:p>
            <w:pPr>
              <w:spacing w:after="0"/>
              <w:rPr>
                <w:sz w:val="16"/>
                <w:szCs w:val="16"/>
                <w:color w:val="auto"/>
              </w:rPr>
            </w:pPr>
          </w:p>
        </w:tc>
        <w:tc>
          <w:tcPr>
            <w:tcW w:w="1160" w:type="dxa"/>
            <w:vAlign w:val="bottom"/>
          </w:tcPr>
          <w:p>
            <w:pPr>
              <w:jc w:val="center"/>
              <w:spacing w:after="0"/>
              <w:rPr>
                <w:sz w:val="20"/>
                <w:szCs w:val="20"/>
                <w:color w:val="auto"/>
              </w:rPr>
            </w:pPr>
            <w:r>
              <w:rPr>
                <w:rFonts w:ascii="Arial" w:cs="Arial" w:eastAsia="Arial" w:hAnsi="Arial"/>
                <w:sz w:val="14"/>
                <w:szCs w:val="14"/>
                <w:color w:val="auto"/>
              </w:rPr>
              <w:t>$31.41</w:t>
            </w:r>
          </w:p>
        </w:tc>
        <w:tc>
          <w:tcPr>
            <w:tcW w:w="100" w:type="dxa"/>
            <w:vAlign w:val="bottom"/>
          </w:tcPr>
          <w:p>
            <w:pPr>
              <w:spacing w:after="0"/>
              <w:rPr>
                <w:sz w:val="16"/>
                <w:szCs w:val="16"/>
                <w:color w:val="auto"/>
              </w:rPr>
            </w:pPr>
          </w:p>
        </w:tc>
        <w:tc>
          <w:tcPr>
            <w:tcW w:w="1180" w:type="dxa"/>
            <w:vAlign w:val="bottom"/>
          </w:tcPr>
          <w:p>
            <w:pPr>
              <w:jc w:val="center"/>
              <w:spacing w:after="0"/>
              <w:rPr>
                <w:sz w:val="20"/>
                <w:szCs w:val="20"/>
                <w:color w:val="auto"/>
              </w:rPr>
            </w:pPr>
            <w:r>
              <w:rPr>
                <w:rFonts w:ascii="Arial" w:cs="Arial" w:eastAsia="Arial" w:hAnsi="Arial"/>
                <w:sz w:val="14"/>
                <w:szCs w:val="14"/>
                <w:color w:val="auto"/>
              </w:rPr>
              <w:t>$30.00</w:t>
            </w:r>
          </w:p>
        </w:tc>
        <w:tc>
          <w:tcPr>
            <w:tcW w:w="80" w:type="dxa"/>
            <w:vAlign w:val="bottom"/>
          </w:tcPr>
          <w:p>
            <w:pPr>
              <w:spacing w:after="0"/>
              <w:rPr>
                <w:sz w:val="16"/>
                <w:szCs w:val="16"/>
                <w:color w:val="auto"/>
              </w:rPr>
            </w:pPr>
          </w:p>
        </w:tc>
        <w:tc>
          <w:tcPr>
            <w:tcW w:w="1180" w:type="dxa"/>
            <w:vAlign w:val="bottom"/>
          </w:tcPr>
          <w:p>
            <w:pPr>
              <w:jc w:val="center"/>
              <w:spacing w:after="0"/>
              <w:rPr>
                <w:sz w:val="20"/>
                <w:szCs w:val="20"/>
                <w:color w:val="auto"/>
              </w:rPr>
            </w:pPr>
            <w:r>
              <w:rPr>
                <w:rFonts w:ascii="Arial" w:cs="Arial" w:eastAsia="Arial" w:hAnsi="Arial"/>
                <w:sz w:val="14"/>
                <w:szCs w:val="14"/>
                <w:color w:val="auto"/>
              </w:rPr>
              <w:t>$32.00</w:t>
            </w:r>
          </w:p>
        </w:tc>
        <w:tc>
          <w:tcPr>
            <w:tcW w:w="100" w:type="dxa"/>
            <w:vAlign w:val="bottom"/>
          </w:tcPr>
          <w:p>
            <w:pPr>
              <w:spacing w:after="0"/>
              <w:rPr>
                <w:sz w:val="16"/>
                <w:szCs w:val="16"/>
                <w:color w:val="auto"/>
              </w:rPr>
            </w:pPr>
          </w:p>
        </w:tc>
        <w:tc>
          <w:tcPr>
            <w:tcW w:w="1120" w:type="dxa"/>
            <w:vAlign w:val="bottom"/>
          </w:tcPr>
          <w:p>
            <w:pPr>
              <w:jc w:val="center"/>
              <w:spacing w:after="0"/>
              <w:rPr>
                <w:sz w:val="20"/>
                <w:szCs w:val="20"/>
                <w:color w:val="auto"/>
              </w:rPr>
            </w:pPr>
            <w:r>
              <w:rPr>
                <w:rFonts w:ascii="Arial" w:cs="Arial" w:eastAsia="Arial" w:hAnsi="Arial"/>
                <w:sz w:val="14"/>
                <w:szCs w:val="14"/>
                <w:color w:val="auto"/>
              </w:rPr>
              <w:t>$32.00</w:t>
            </w:r>
          </w:p>
        </w:tc>
        <w:tc>
          <w:tcPr>
            <w:tcW w:w="100" w:type="dxa"/>
            <w:vAlign w:val="bottom"/>
          </w:tcPr>
          <w:p>
            <w:pPr>
              <w:spacing w:after="0"/>
              <w:rPr>
                <w:sz w:val="16"/>
                <w:szCs w:val="16"/>
                <w:color w:val="auto"/>
              </w:rPr>
            </w:pPr>
          </w:p>
        </w:tc>
        <w:tc>
          <w:tcPr>
            <w:tcW w:w="142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445"/>
        </w:trPr>
        <w:tc>
          <w:tcPr>
            <w:tcW w:w="3460" w:type="dxa"/>
            <w:vAlign w:val="bottom"/>
            <w:gridSpan w:val="2"/>
          </w:tcPr>
          <w:p>
            <w:pPr>
              <w:ind w:left="20"/>
              <w:spacing w:after="0"/>
              <w:rPr>
                <w:sz w:val="20"/>
                <w:szCs w:val="20"/>
                <w:color w:val="auto"/>
              </w:rPr>
            </w:pPr>
            <w:r>
              <w:rPr>
                <w:rFonts w:ascii="Arial" w:cs="Arial" w:eastAsia="Arial" w:hAnsi="Arial"/>
                <w:sz w:val="14"/>
                <w:szCs w:val="14"/>
                <w:b w:val="1"/>
                <w:bCs w:val="1"/>
                <w:color w:val="auto"/>
              </w:rPr>
              <w:t>Swaps:</w:t>
            </w: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3460" w:type="dxa"/>
            <w:vAlign w:val="bottom"/>
            <w:gridSpan w:val="2"/>
          </w:tcPr>
          <w:p>
            <w:pPr>
              <w:ind w:left="140"/>
              <w:spacing w:after="0"/>
              <w:rPr>
                <w:sz w:val="20"/>
                <w:szCs w:val="20"/>
                <w:color w:val="auto"/>
              </w:rPr>
            </w:pPr>
            <w:r>
              <w:rPr>
                <w:rFonts w:ascii="Arial" w:cs="Arial" w:eastAsia="Arial" w:hAnsi="Arial"/>
                <w:sz w:val="14"/>
                <w:szCs w:val="14"/>
                <w:color w:val="auto"/>
              </w:rPr>
              <w:t>Barrels per day</w:t>
            </w:r>
          </w:p>
        </w:tc>
        <w:tc>
          <w:tcPr>
            <w:tcW w:w="1120" w:type="dxa"/>
            <w:vAlign w:val="bottom"/>
          </w:tcPr>
          <w:p>
            <w:pPr>
              <w:jc w:val="center"/>
              <w:spacing w:after="0"/>
              <w:rPr>
                <w:sz w:val="20"/>
                <w:szCs w:val="20"/>
                <w:color w:val="auto"/>
              </w:rPr>
            </w:pPr>
            <w:r>
              <w:rPr>
                <w:rFonts w:ascii="Arial" w:cs="Arial" w:eastAsia="Arial" w:hAnsi="Arial"/>
                <w:sz w:val="14"/>
                <w:szCs w:val="14"/>
                <w:color w:val="auto"/>
              </w:rPr>
              <w:t>8,524</w:t>
            </w:r>
          </w:p>
        </w:tc>
        <w:tc>
          <w:tcPr>
            <w:tcW w:w="220" w:type="dxa"/>
            <w:vAlign w:val="bottom"/>
          </w:tcPr>
          <w:p>
            <w:pPr>
              <w:spacing w:after="0"/>
              <w:rPr>
                <w:sz w:val="16"/>
                <w:szCs w:val="16"/>
                <w:color w:val="auto"/>
              </w:rPr>
            </w:pPr>
          </w:p>
        </w:tc>
        <w:tc>
          <w:tcPr>
            <w:tcW w:w="1160" w:type="dxa"/>
            <w:vAlign w:val="bottom"/>
          </w:tcPr>
          <w:p>
            <w:pPr>
              <w:jc w:val="center"/>
              <w:spacing w:after="0"/>
              <w:rPr>
                <w:sz w:val="20"/>
                <w:szCs w:val="20"/>
                <w:color w:val="auto"/>
              </w:rPr>
            </w:pPr>
            <w:r>
              <w:rPr>
                <w:rFonts w:ascii="Arial" w:cs="Arial" w:eastAsia="Arial" w:hAnsi="Arial"/>
                <w:sz w:val="14"/>
                <w:szCs w:val="14"/>
                <w:color w:val="auto"/>
              </w:rPr>
              <w:t>9,639</w:t>
            </w:r>
          </w:p>
        </w:tc>
        <w:tc>
          <w:tcPr>
            <w:tcW w:w="100" w:type="dxa"/>
            <w:vAlign w:val="bottom"/>
          </w:tcPr>
          <w:p>
            <w:pPr>
              <w:spacing w:after="0"/>
              <w:rPr>
                <w:sz w:val="16"/>
                <w:szCs w:val="16"/>
                <w:color w:val="auto"/>
              </w:rPr>
            </w:pPr>
          </w:p>
        </w:tc>
        <w:tc>
          <w:tcPr>
            <w:tcW w:w="1180" w:type="dxa"/>
            <w:vAlign w:val="bottom"/>
          </w:tcPr>
          <w:p>
            <w:pPr>
              <w:jc w:val="center"/>
              <w:spacing w:after="0"/>
              <w:rPr>
                <w:sz w:val="20"/>
                <w:szCs w:val="20"/>
                <w:color w:val="auto"/>
              </w:rPr>
            </w:pPr>
            <w:r>
              <w:rPr>
                <w:rFonts w:ascii="Arial" w:cs="Arial" w:eastAsia="Arial" w:hAnsi="Arial"/>
                <w:sz w:val="14"/>
                <w:szCs w:val="14"/>
                <w:color w:val="auto"/>
              </w:rPr>
              <w:t>9,063</w:t>
            </w:r>
          </w:p>
        </w:tc>
        <w:tc>
          <w:tcPr>
            <w:tcW w:w="80" w:type="dxa"/>
            <w:vAlign w:val="bottom"/>
          </w:tcPr>
          <w:p>
            <w:pPr>
              <w:spacing w:after="0"/>
              <w:rPr>
                <w:sz w:val="16"/>
                <w:szCs w:val="16"/>
                <w:color w:val="auto"/>
              </w:rPr>
            </w:pPr>
          </w:p>
        </w:tc>
        <w:tc>
          <w:tcPr>
            <w:tcW w:w="1180" w:type="dxa"/>
            <w:vAlign w:val="bottom"/>
          </w:tcPr>
          <w:p>
            <w:pPr>
              <w:jc w:val="center"/>
              <w:spacing w:after="0"/>
              <w:rPr>
                <w:sz w:val="20"/>
                <w:szCs w:val="20"/>
                <w:color w:val="auto"/>
              </w:rPr>
            </w:pPr>
            <w:r>
              <w:rPr>
                <w:rFonts w:ascii="Arial" w:cs="Arial" w:eastAsia="Arial" w:hAnsi="Arial"/>
                <w:sz w:val="14"/>
                <w:szCs w:val="14"/>
                <w:color w:val="auto"/>
              </w:rPr>
              <w:t>8,922</w:t>
            </w:r>
          </w:p>
        </w:tc>
        <w:tc>
          <w:tcPr>
            <w:tcW w:w="100" w:type="dxa"/>
            <w:vAlign w:val="bottom"/>
          </w:tcPr>
          <w:p>
            <w:pPr>
              <w:spacing w:after="0"/>
              <w:rPr>
                <w:sz w:val="16"/>
                <w:szCs w:val="16"/>
                <w:color w:val="auto"/>
              </w:rPr>
            </w:pPr>
          </w:p>
        </w:tc>
        <w:tc>
          <w:tcPr>
            <w:tcW w:w="1120" w:type="dxa"/>
            <w:vAlign w:val="bottom"/>
          </w:tcPr>
          <w:p>
            <w:pPr>
              <w:jc w:val="center"/>
              <w:spacing w:after="0"/>
              <w:rPr>
                <w:sz w:val="20"/>
                <w:szCs w:val="20"/>
                <w:color w:val="auto"/>
              </w:rPr>
            </w:pPr>
            <w:r>
              <w:rPr>
                <w:rFonts w:ascii="Arial" w:cs="Arial" w:eastAsia="Arial" w:hAnsi="Arial"/>
                <w:sz w:val="14"/>
                <w:szCs w:val="14"/>
                <w:color w:val="auto"/>
              </w:rPr>
              <w:t>6,576</w:t>
            </w:r>
          </w:p>
        </w:tc>
        <w:tc>
          <w:tcPr>
            <w:tcW w:w="100" w:type="dxa"/>
            <w:vAlign w:val="bottom"/>
          </w:tcPr>
          <w:p>
            <w:pPr>
              <w:spacing w:after="0"/>
              <w:rPr>
                <w:sz w:val="16"/>
                <w:szCs w:val="16"/>
                <w:color w:val="auto"/>
              </w:rPr>
            </w:pPr>
          </w:p>
        </w:tc>
        <w:tc>
          <w:tcPr>
            <w:tcW w:w="1420" w:type="dxa"/>
            <w:vAlign w:val="bottom"/>
          </w:tcPr>
          <w:p>
            <w:pPr>
              <w:jc w:val="center"/>
              <w:spacing w:after="0"/>
              <w:rPr>
                <w:sz w:val="20"/>
                <w:szCs w:val="20"/>
                <w:color w:val="auto"/>
              </w:rPr>
            </w:pPr>
            <w:r>
              <w:rPr>
                <w:rFonts w:ascii="Arial" w:cs="Arial" w:eastAsia="Arial" w:hAnsi="Arial"/>
                <w:sz w:val="14"/>
                <w:szCs w:val="14"/>
                <w:color w:val="auto"/>
              </w:rPr>
              <w:t>5,919</w:t>
            </w:r>
          </w:p>
        </w:tc>
        <w:tc>
          <w:tcPr>
            <w:tcW w:w="0" w:type="dxa"/>
            <w:vAlign w:val="bottom"/>
          </w:tcPr>
          <w:p>
            <w:pPr>
              <w:spacing w:after="0"/>
              <w:rPr>
                <w:sz w:val="1"/>
                <w:szCs w:val="1"/>
                <w:color w:val="auto"/>
              </w:rPr>
            </w:pPr>
          </w:p>
        </w:tc>
      </w:tr>
      <w:tr>
        <w:trPr>
          <w:trHeight w:val="189"/>
        </w:trPr>
        <w:tc>
          <w:tcPr>
            <w:tcW w:w="3460" w:type="dxa"/>
            <w:vAlign w:val="bottom"/>
            <w:gridSpan w:val="2"/>
          </w:tcPr>
          <w:p>
            <w:pPr>
              <w:ind w:left="140"/>
              <w:spacing w:after="0"/>
              <w:rPr>
                <w:sz w:val="20"/>
                <w:szCs w:val="20"/>
                <w:color w:val="auto"/>
              </w:rPr>
            </w:pPr>
            <w:r>
              <w:rPr>
                <w:rFonts w:ascii="Arial" w:cs="Arial" w:eastAsia="Arial" w:hAnsi="Arial"/>
                <w:sz w:val="14"/>
                <w:szCs w:val="14"/>
                <w:color w:val="auto"/>
              </w:rPr>
              <w:t>Weighted-average Brent price per barrel</w:t>
            </w:r>
          </w:p>
        </w:tc>
        <w:tc>
          <w:tcPr>
            <w:tcW w:w="1120" w:type="dxa"/>
            <w:vAlign w:val="bottom"/>
          </w:tcPr>
          <w:p>
            <w:pPr>
              <w:jc w:val="center"/>
              <w:spacing w:after="0"/>
              <w:rPr>
                <w:sz w:val="20"/>
                <w:szCs w:val="20"/>
                <w:color w:val="auto"/>
              </w:rPr>
            </w:pPr>
            <w:r>
              <w:rPr>
                <w:rFonts w:ascii="Arial" w:cs="Arial" w:eastAsia="Arial" w:hAnsi="Arial"/>
                <w:sz w:val="14"/>
                <w:szCs w:val="14"/>
                <w:color w:val="auto"/>
              </w:rPr>
              <w:t>$44.54</w:t>
            </w:r>
          </w:p>
        </w:tc>
        <w:tc>
          <w:tcPr>
            <w:tcW w:w="220" w:type="dxa"/>
            <w:vAlign w:val="bottom"/>
          </w:tcPr>
          <w:p>
            <w:pPr>
              <w:spacing w:after="0"/>
              <w:rPr>
                <w:sz w:val="16"/>
                <w:szCs w:val="16"/>
                <w:color w:val="auto"/>
              </w:rPr>
            </w:pPr>
          </w:p>
        </w:tc>
        <w:tc>
          <w:tcPr>
            <w:tcW w:w="1160" w:type="dxa"/>
            <w:vAlign w:val="bottom"/>
          </w:tcPr>
          <w:p>
            <w:pPr>
              <w:jc w:val="center"/>
              <w:spacing w:after="0"/>
              <w:rPr>
                <w:sz w:val="20"/>
                <w:szCs w:val="20"/>
                <w:color w:val="auto"/>
              </w:rPr>
            </w:pPr>
            <w:r>
              <w:rPr>
                <w:rFonts w:ascii="Arial" w:cs="Arial" w:eastAsia="Arial" w:hAnsi="Arial"/>
                <w:sz w:val="14"/>
                <w:szCs w:val="14"/>
                <w:color w:val="auto"/>
              </w:rPr>
              <w:t>$46.35</w:t>
            </w:r>
          </w:p>
        </w:tc>
        <w:tc>
          <w:tcPr>
            <w:tcW w:w="100" w:type="dxa"/>
            <w:vAlign w:val="bottom"/>
          </w:tcPr>
          <w:p>
            <w:pPr>
              <w:spacing w:after="0"/>
              <w:rPr>
                <w:sz w:val="16"/>
                <w:szCs w:val="16"/>
                <w:color w:val="auto"/>
              </w:rPr>
            </w:pPr>
          </w:p>
        </w:tc>
        <w:tc>
          <w:tcPr>
            <w:tcW w:w="1180" w:type="dxa"/>
            <w:vAlign w:val="bottom"/>
          </w:tcPr>
          <w:p>
            <w:pPr>
              <w:jc w:val="center"/>
              <w:spacing w:after="0"/>
              <w:rPr>
                <w:sz w:val="20"/>
                <w:szCs w:val="20"/>
                <w:color w:val="auto"/>
              </w:rPr>
            </w:pPr>
            <w:r>
              <w:rPr>
                <w:rFonts w:ascii="Arial" w:cs="Arial" w:eastAsia="Arial" w:hAnsi="Arial"/>
                <w:sz w:val="14"/>
                <w:szCs w:val="14"/>
                <w:color w:val="auto"/>
              </w:rPr>
              <w:t>$47.18</w:t>
            </w:r>
          </w:p>
        </w:tc>
        <w:tc>
          <w:tcPr>
            <w:tcW w:w="80" w:type="dxa"/>
            <w:vAlign w:val="bottom"/>
          </w:tcPr>
          <w:p>
            <w:pPr>
              <w:spacing w:after="0"/>
              <w:rPr>
                <w:sz w:val="16"/>
                <w:szCs w:val="16"/>
                <w:color w:val="auto"/>
              </w:rPr>
            </w:pPr>
          </w:p>
        </w:tc>
        <w:tc>
          <w:tcPr>
            <w:tcW w:w="1180" w:type="dxa"/>
            <w:vAlign w:val="bottom"/>
          </w:tcPr>
          <w:p>
            <w:pPr>
              <w:jc w:val="center"/>
              <w:spacing w:after="0"/>
              <w:rPr>
                <w:sz w:val="20"/>
                <w:szCs w:val="20"/>
                <w:color w:val="auto"/>
              </w:rPr>
            </w:pPr>
            <w:r>
              <w:rPr>
                <w:rFonts w:ascii="Arial" w:cs="Arial" w:eastAsia="Arial" w:hAnsi="Arial"/>
                <w:sz w:val="14"/>
                <w:szCs w:val="14"/>
                <w:color w:val="auto"/>
              </w:rPr>
              <w:t>$48.57</w:t>
            </w:r>
          </w:p>
        </w:tc>
        <w:tc>
          <w:tcPr>
            <w:tcW w:w="100" w:type="dxa"/>
            <w:vAlign w:val="bottom"/>
          </w:tcPr>
          <w:p>
            <w:pPr>
              <w:spacing w:after="0"/>
              <w:rPr>
                <w:sz w:val="16"/>
                <w:szCs w:val="16"/>
                <w:color w:val="auto"/>
              </w:rPr>
            </w:pPr>
          </w:p>
        </w:tc>
        <w:tc>
          <w:tcPr>
            <w:tcW w:w="1120" w:type="dxa"/>
            <w:vAlign w:val="bottom"/>
          </w:tcPr>
          <w:p>
            <w:pPr>
              <w:jc w:val="center"/>
              <w:spacing w:after="0"/>
              <w:rPr>
                <w:sz w:val="20"/>
                <w:szCs w:val="20"/>
                <w:color w:val="auto"/>
              </w:rPr>
            </w:pPr>
            <w:r>
              <w:rPr>
                <w:rFonts w:ascii="Arial" w:cs="Arial" w:eastAsia="Arial" w:hAnsi="Arial"/>
                <w:sz w:val="14"/>
                <w:szCs w:val="14"/>
                <w:color w:val="auto"/>
              </w:rPr>
              <w:t>$46.29</w:t>
            </w:r>
          </w:p>
        </w:tc>
        <w:tc>
          <w:tcPr>
            <w:tcW w:w="100" w:type="dxa"/>
            <w:vAlign w:val="bottom"/>
          </w:tcPr>
          <w:p>
            <w:pPr>
              <w:spacing w:after="0"/>
              <w:rPr>
                <w:sz w:val="16"/>
                <w:szCs w:val="16"/>
                <w:color w:val="auto"/>
              </w:rPr>
            </w:pPr>
          </w:p>
        </w:tc>
        <w:tc>
          <w:tcPr>
            <w:tcW w:w="1420" w:type="dxa"/>
            <w:vAlign w:val="bottom"/>
          </w:tcPr>
          <w:p>
            <w:pPr>
              <w:jc w:val="center"/>
              <w:spacing w:after="0"/>
              <w:rPr>
                <w:sz w:val="20"/>
                <w:szCs w:val="20"/>
                <w:color w:val="auto"/>
              </w:rPr>
            </w:pPr>
            <w:r>
              <w:rPr>
                <w:rFonts w:ascii="Arial" w:cs="Arial" w:eastAsia="Arial" w:hAnsi="Arial"/>
                <w:sz w:val="14"/>
                <w:szCs w:val="14"/>
                <w:color w:val="auto"/>
              </w:rPr>
              <w:t>$47.57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both"/>
        <w:ind w:left="20" w:right="1440"/>
        <w:spacing w:after="0" w:line="218" w:lineRule="auto"/>
        <w:rPr>
          <w:sz w:val="20"/>
          <w:szCs w:val="20"/>
          <w:color w:val="auto"/>
        </w:rPr>
      </w:pPr>
      <w:r>
        <w:rPr>
          <w:rFonts w:ascii="Arial" w:cs="Arial" w:eastAsia="Arial" w:hAnsi="Arial"/>
          <w:sz w:val="14"/>
          <w:szCs w:val="14"/>
          <w:color w:val="auto"/>
        </w:rPr>
        <w:t>The BSP JV entered into crude oil derivatives for insignificant volumes through 2021 that are included in our consolidated results but not in the above table. The BSP JV also entered into natural gas swaps for insignificant volumes for periods through May 2021. The hedges entered into by the BSP JV could affect the timing of the redemption of BSP's preferred interest.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22</w:t>
      </w:r>
    </w:p>
    <w:sectPr>
      <w:pgSz w:w="11900" w:h="16838" w:orient="portrait"/>
      <w:cols w:equalWidth="0" w:num="1">
        <w:col w:w="11240"/>
      </w:cols>
      <w:pgMar w:left="320" w:top="130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D517796"/>
    <w:multiLevelType w:val="hybridMultilevel"/>
    <w:lvl w:ilvl="0">
      <w:lvlJc w:val="left"/>
      <w:lvlText w:val="☐"/>
      <w:numFmt w:val="bullet"/>
      <w:start w:val="1"/>
    </w:lvl>
  </w:abstractNum>
  <w:abstractNum w:abstractNumId="1">
    <w:nsid w:val="580BD78F"/>
    <w:multiLevelType w:val="hybridMultilevel"/>
    <w:lvl w:ilvl="0">
      <w:lvlJc w:val="left"/>
      <w:lvlText w:val="•"/>
      <w:numFmt w:val="bullet"/>
      <w:start w:val="1"/>
    </w:lvl>
  </w:abstractNum>
  <w:abstractNum w:abstractNumId="2">
    <w:nsid w:val="153EA438"/>
    <w:multiLevelType w:val="hybridMultilevel"/>
    <w:lvl w:ilvl="0">
      <w:lvlJc w:val="left"/>
      <w:lvlText w:val="•"/>
      <w:numFmt w:val="bullet"/>
      <w:start w:val="1"/>
    </w:lvl>
  </w:abstractNum>
  <w:abstractNum w:abstractNumId="3">
    <w:nsid w:val="3855585C"/>
    <w:multiLevelType w:val="hybridMultilevel"/>
    <w:lvl w:ilvl="0">
      <w:lvlJc w:val="left"/>
      <w:lvlText w:val="(*)"/>
      <w:numFmt w:val="bullet"/>
      <w:start w:val="1"/>
    </w:lvl>
  </w:abstractNum>
  <w:abstractNum w:abstractNumId="4">
    <w:nsid w:val="70A64E2A"/>
    <w:multiLevelType w:val="hybridMultilevel"/>
    <w:lvl w:ilvl="0">
      <w:lvlJc w:val="left"/>
      <w:lvlText w:val="1"/>
      <w:numFmt w:val="bullet"/>
      <w:start w:val="1"/>
    </w:lvl>
  </w:abstractNum>
  <w:abstractNum w:abstractNumId="5">
    <w:nsid w:val="6A2342EC"/>
    <w:multiLevelType w:val="hybridMultilevel"/>
    <w:lvl w:ilvl="0">
      <w:lvlJc w:val="left"/>
      <w:lvlText w:val="•"/>
      <w:numFmt w:val="bullet"/>
      <w:start w:val="1"/>
    </w:lvl>
  </w:abstractNum>
  <w:abstractNum w:abstractNumId="6">
    <w:nsid w:val="2A487CB0"/>
    <w:multiLevelType w:val="hybridMultilevel"/>
    <w:lvl w:ilvl="0">
      <w:lvlJc w:val="left"/>
      <w:lvlText w:val="•"/>
      <w:numFmt w:val="bullet"/>
      <w:start w:val="1"/>
    </w:lvl>
  </w:abstractNum>
  <w:abstractNum w:abstractNumId="7">
    <w:nsid w:val="1D4ED43B"/>
    <w:multiLevelType w:val="hybridMultilevel"/>
    <w:lvl w:ilvl="0">
      <w:lvlJc w:val="left"/>
      <w:lvlText w:val="•"/>
      <w:numFmt w:val="bullet"/>
      <w:start w:val="1"/>
    </w:lvl>
  </w:abstractNum>
  <w:abstractNum w:abstractNumId="8">
    <w:nsid w:val="725A06FB"/>
    <w:multiLevelType w:val="hybridMultilevel"/>
    <w:lvl w:ilvl="0">
      <w:lvlJc w:val="left"/>
      <w:lvlText w:val="$"/>
      <w:numFmt w:val="bullet"/>
      <w:start w:val="1"/>
    </w:lvl>
  </w:abstractNum>
  <w:abstractNum w:abstractNumId="9">
    <w:nsid w:val="2CD89A32"/>
    <w:multiLevelType w:val="hybridMultilevel"/>
    <w:lvl w:ilvl="0">
      <w:lvlJc w:val="left"/>
      <w:lvlText w:val="$"/>
      <w:numFmt w:val="bullet"/>
      <w:start w:val="1"/>
    </w:lvl>
  </w:abstractNum>
  <w:abstractNum w:abstractNumId="10">
    <w:nsid w:val="57E4CCAF"/>
    <w:multiLevelType w:val="hybridMultilevel"/>
    <w:lvl w:ilvl="0">
      <w:lvlJc w:val="left"/>
      <w:lvlText w:val="$"/>
      <w:numFmt w:val="bullet"/>
      <w:start w:val="1"/>
    </w:lvl>
  </w:abstractNum>
  <w:abstractNum w:abstractNumId="11">
    <w:nsid w:val="7A6D8D3C"/>
    <w:multiLevelType w:val="hybridMultilevel"/>
    <w:lvl w:ilvl="0">
      <w:lvlJc w:val="left"/>
      <w:lvlText w:val="$"/>
      <w:numFmt w:val="bullet"/>
      <w:start w:val="1"/>
    </w:lvl>
  </w:abstractNum>
  <w:abstractNum w:abstractNumId="12">
    <w:nsid w:val="4B588F54"/>
    <w:multiLevelType w:val="hybridMultilevel"/>
    <w:lvl w:ilvl="0">
      <w:lvlJc w:val="left"/>
      <w:lvlText w:val="$"/>
      <w:numFmt w:val="bullet"/>
      <w:start w:val="1"/>
    </w:lvl>
  </w:abstractNum>
  <w:abstractNum w:abstractNumId="13">
    <w:nsid w:val="542289EC"/>
    <w:multiLevelType w:val="hybridMultilevel"/>
    <w:lvl w:ilvl="0">
      <w:lvlJc w:val="left"/>
      <w:lvlText w:val="$"/>
      <w:numFmt w:val="bullet"/>
      <w:start w:val="1"/>
    </w:lvl>
  </w:abstractNum>
  <w:abstractNum w:abstractNumId="14">
    <w:nsid w:val="6DE91B18"/>
    <w:multiLevelType w:val="hybridMultilevel"/>
    <w:lvl w:ilvl="0">
      <w:lvlJc w:val="left"/>
      <w:lvlText w:val="$"/>
      <w:numFmt w:val="bullet"/>
      <w:start w:val="1"/>
    </w:lvl>
  </w:abstractNum>
  <w:abstractNum w:abstractNumId="15">
    <w:nsid w:val="38437FDB"/>
    <w:multiLevelType w:val="hybridMultilevel"/>
    <w:lvl w:ilvl="0">
      <w:lvlJc w:val="left"/>
      <w:lvlText w:val="$"/>
      <w:numFmt w:val="bullet"/>
      <w:start w:val="1"/>
    </w:lvl>
  </w:abstractNum>
  <w:abstractNum w:abstractNumId="16">
    <w:nsid w:val="7644A45C"/>
    <w:multiLevelType w:val="hybridMultilevel"/>
    <w:lvl w:ilvl="0">
      <w:lvlJc w:val="left"/>
      <w:lvlText w:val="$"/>
      <w:numFmt w:val="bullet"/>
      <w:start w:val="1"/>
    </w:lvl>
  </w:abstractNum>
  <w:abstractNum w:abstractNumId="17">
    <w:nsid w:val="32FFF902"/>
    <w:multiLevelType w:val="hybridMultilevel"/>
    <w:lvl w:ilvl="0">
      <w:lvlJc w:val="left"/>
      <w:lvlText w:val="$"/>
      <w:numFmt w:val="bullet"/>
      <w:start w:val="1"/>
    </w:lvl>
  </w:abstractNum>
  <w:abstractNum w:abstractNumId="18">
    <w:nsid w:val="684A481A"/>
    <w:multiLevelType w:val="hybridMultilevel"/>
    <w:lvl w:ilvl="0">
      <w:lvlJc w:val="left"/>
      <w:lvlText w:val="$"/>
      <w:numFmt w:val="bullet"/>
      <w:start w:val="1"/>
    </w:lvl>
  </w:abstractNum>
  <w:abstractNum w:abstractNumId="19">
    <w:nsid w:val="579478FE"/>
    <w:multiLevelType w:val="hybridMultilevel"/>
    <w:lvl w:ilvl="0">
      <w:lvlJc w:val="left"/>
      <w:lvlText w:val="$"/>
      <w:numFmt w:val="bullet"/>
      <w:start w:val="1"/>
    </w:lvl>
  </w:abstractNum>
  <w:abstractNum w:abstractNumId="20">
    <w:nsid w:val="749ABB43"/>
    <w:multiLevelType w:val="hybridMultilevel"/>
    <w:lvl w:ilvl="0">
      <w:lvlJc w:val="left"/>
      <w:lvlText w:val="$"/>
      <w:numFmt w:val="bullet"/>
      <w:start w:val="1"/>
    </w:lvl>
  </w:abstractNum>
  <w:abstractNum w:abstractNumId="21">
    <w:nsid w:val="3DC240FB"/>
    <w:multiLevelType w:val="hybridMultilevel"/>
    <w:lvl w:ilvl="0">
      <w:lvlJc w:val="left"/>
      <w:lvlText w:val="$"/>
      <w:numFmt w:val="bullet"/>
      <w:start w:val="1"/>
    </w:lvl>
  </w:abstractNum>
  <w:abstractNum w:abstractNumId="22">
    <w:nsid w:val="1BA026FA"/>
    <w:multiLevelType w:val="hybridMultilevel"/>
    <w:lvl w:ilvl="0">
      <w:lvlJc w:val="left"/>
      <w:lvlText w:val="$"/>
      <w:numFmt w:val="bullet"/>
      <w:start w:val="1"/>
    </w:lvl>
  </w:abstractNum>
  <w:abstractNum w:abstractNumId="23">
    <w:nsid w:val="79A1DEAA"/>
    <w:multiLevelType w:val="hybridMultilevel"/>
    <w:lvl w:ilvl="0">
      <w:lvlJc w:val="left"/>
      <w:lvlText w:val="$"/>
      <w:numFmt w:val="bullet"/>
      <w:start w:val="1"/>
    </w:lvl>
  </w:abstractNum>
  <w:abstractNum w:abstractNumId="24">
    <w:nsid w:val="75C6C33A"/>
    <w:multiLevelType w:val="hybridMultilevel"/>
    <w:lvl w:ilvl="0">
      <w:lvlJc w:val="left"/>
      <w:lvlText w:val="$"/>
      <w:numFmt w:val="bullet"/>
      <w:start w:val="1"/>
    </w:lvl>
  </w:abstractNum>
  <w:abstractNum w:abstractNumId="25">
    <w:nsid w:val="12E685FB"/>
    <w:multiLevelType w:val="hybridMultilevel"/>
    <w:lvl w:ilvl="0">
      <w:lvlJc w:val="left"/>
      <w:lvlText w:val="$"/>
      <w:numFmt w:val="bullet"/>
      <w:start w:val="1"/>
    </w:lvl>
  </w:abstractNum>
  <w:abstractNum w:abstractNumId="26">
    <w:nsid w:val="70C6A529"/>
    <w:multiLevelType w:val="hybridMultilevel"/>
    <w:lvl w:ilvl="0">
      <w:lvlJc w:val="left"/>
      <w:lvlText w:val="$"/>
      <w:numFmt w:val="bullet"/>
      <w:start w:val="1"/>
    </w:lvl>
  </w:abstractNum>
  <w:abstractNum w:abstractNumId="27">
    <w:nsid w:val="520EEDD1"/>
    <w:multiLevelType w:val="hybridMultilevel"/>
    <w:lvl w:ilvl="0">
      <w:lvlJc w:val="left"/>
      <w:lvlText w:val="$"/>
      <w:numFmt w:val="bullet"/>
      <w:start w:val="1"/>
    </w:lvl>
  </w:abstractNum>
  <w:abstractNum w:abstractNumId="28">
    <w:nsid w:val="374A3FE6"/>
    <w:multiLevelType w:val="hybridMultilevel"/>
    <w:lvl w:ilvl="0">
      <w:lvlJc w:val="left"/>
      <w:lvlText w:val="$"/>
      <w:numFmt w:val="bullet"/>
      <w:start w:val="1"/>
    </w:lvl>
  </w:abstractNum>
  <w:abstractNum w:abstractNumId="29">
    <w:nsid w:val="4F4EF005"/>
    <w:multiLevelType w:val="hybridMultilevel"/>
    <w:lvl w:ilvl="0">
      <w:lvlJc w:val="left"/>
      <w:lvlText w:val="$"/>
      <w:numFmt w:val="bullet"/>
      <w:start w:val="1"/>
    </w:lvl>
  </w:abstractNum>
  <w:abstractNum w:abstractNumId="30">
    <w:nsid w:val="23F9C13C"/>
    <w:multiLevelType w:val="hybridMultilevel"/>
    <w:lvl w:ilvl="0">
      <w:lvlJc w:val="left"/>
      <w:lvlText w:val="$"/>
      <w:numFmt w:val="bullet"/>
      <w:start w:val="1"/>
    </w:lvl>
  </w:abstractNum>
  <w:abstractNum w:abstractNumId="31">
    <w:nsid w:val="649BB77C"/>
    <w:multiLevelType w:val="hybridMultilevel"/>
    <w:lvl w:ilvl="0">
      <w:lvlJc w:val="left"/>
      <w:lvlText w:val="$"/>
      <w:numFmt w:val="bullet"/>
      <w:start w:val="1"/>
    </w:lvl>
  </w:abstractNum>
  <w:abstractNum w:abstractNumId="32">
    <w:nsid w:val="275AC794"/>
    <w:multiLevelType w:val="hybridMultilevel"/>
    <w:lvl w:ilvl="0">
      <w:lvlJc w:val="left"/>
      <w:lvlText w:val="$"/>
      <w:numFmt w:val="bullet"/>
      <w:start w:val="1"/>
    </w:lvl>
  </w:abstractNum>
  <w:abstractNum w:abstractNumId="33">
    <w:nsid w:val="39386575"/>
    <w:multiLevelType w:val="hybridMultilevel"/>
    <w:lvl w:ilvl="0">
      <w:lvlJc w:val="left"/>
      <w:lvlText w:val="$"/>
      <w:numFmt w:val="bullet"/>
      <w:start w:val="1"/>
    </w:lvl>
  </w:abstractNum>
  <w:abstractNum w:abstractNumId="34">
    <w:nsid w:val="1CF10FD8"/>
    <w:multiLevelType w:val="hybridMultilevel"/>
    <w:lvl w:ilvl="0">
      <w:lvlJc w:val="left"/>
      <w:lvlText w:val="$"/>
      <w:numFmt w:val="bullet"/>
      <w:start w:val="1"/>
    </w:lvl>
  </w:abstractNum>
  <w:abstractNum w:abstractNumId="35">
    <w:nsid w:val="180115BE"/>
    <w:multiLevelType w:val="hybridMultilevel"/>
    <w:lvl w:ilvl="0">
      <w:lvlJc w:val="left"/>
      <w:lvlText w:val="$"/>
      <w:numFmt w:val="bullet"/>
      <w:start w:val="1"/>
    </w:lvl>
  </w:abstractNum>
  <w:abstractNum w:abstractNumId="36">
    <w:nsid w:val="235BA861"/>
    <w:multiLevelType w:val="hybridMultilevel"/>
    <w:lvl w:ilvl="0">
      <w:lvlJc w:val="left"/>
      <w:lvlText w:val="$"/>
      <w:numFmt w:val="bullet"/>
      <w:start w:val="1"/>
    </w:lvl>
  </w:abstractNum>
  <w:abstractNum w:abstractNumId="37">
    <w:nsid w:val="47398C89"/>
    <w:multiLevelType w:val="hybridMultilevel"/>
    <w:lvl w:ilvl="0">
      <w:lvlJc w:val="left"/>
      <w:lvlText w:val="$"/>
      <w:numFmt w:val="bullet"/>
      <w:start w:val="1"/>
    </w:lvl>
  </w:abstractNum>
  <w:abstractNum w:abstractNumId="38">
    <w:nsid w:val="354FE9F9"/>
    <w:multiLevelType w:val="hybridMultilevel"/>
    <w:lvl w:ilvl="0">
      <w:lvlJc w:val="left"/>
      <w:lvlText w:val="$"/>
      <w:numFmt w:val="bullet"/>
      <w:start w:val="1"/>
    </w:lvl>
  </w:abstractNum>
  <w:abstractNum w:abstractNumId="39">
    <w:nsid w:val="15B5AF5C"/>
    <w:multiLevelType w:val="hybridMultilevel"/>
    <w:lvl w:ilvl="0">
      <w:lvlJc w:val="left"/>
      <w:lvlText w:val="$"/>
      <w:numFmt w:val="bullet"/>
      <w:start w:val="1"/>
    </w:lvl>
  </w:abstractNum>
  <w:abstractNum w:abstractNumId="40">
    <w:nsid w:val="741226BB"/>
    <w:multiLevelType w:val="hybridMultilevel"/>
    <w:lvl w:ilvl="0">
      <w:lvlJc w:val="left"/>
      <w:lvlText w:val="$"/>
      <w:numFmt w:val="bullet"/>
      <w:start w:val="1"/>
    </w:lvl>
  </w:abstractNum>
  <w:abstractNum w:abstractNumId="41">
    <w:nsid w:val="D34B6A8"/>
    <w:multiLevelType w:val="hybridMultilevel"/>
    <w:lvl w:ilvl="0">
      <w:lvlJc w:val="left"/>
      <w:lvlText w:val="$"/>
      <w:numFmt w:val="bullet"/>
      <w:start w:val="1"/>
    </w:lvl>
  </w:abstractNum>
  <w:abstractNum w:abstractNumId="42">
    <w:nsid w:val="10233C99"/>
    <w:multiLevelType w:val="hybridMultilevel"/>
    <w:lvl w:ilvl="0">
      <w:lvlJc w:val="left"/>
      <w:lvlText w:val="$"/>
      <w:numFmt w:val="bullet"/>
      <w:start w:val="1"/>
    </w:lvl>
  </w:abstractNum>
  <w:abstractNum w:abstractNumId="43">
    <w:nsid w:val="3F6AB60F"/>
    <w:multiLevelType w:val="hybridMultilevel"/>
    <w:lvl w:ilvl="0">
      <w:lvlJc w:val="left"/>
      <w:lvlText w:val="$"/>
      <w:numFmt w:val="bullet"/>
      <w:start w:val="1"/>
    </w:lvl>
  </w:abstractNum>
  <w:abstractNum w:abstractNumId="44">
    <w:nsid w:val="61574095"/>
    <w:multiLevelType w:val="hybridMultilevel"/>
    <w:lvl w:ilvl="0">
      <w:lvlJc w:val="left"/>
      <w:lvlText w:val="$"/>
      <w:numFmt w:val="bullet"/>
      <w:start w:val="1"/>
    </w:lvl>
  </w:abstractNum>
  <w:abstractNum w:abstractNumId="45">
    <w:nsid w:val="7E0C57B1"/>
    <w:multiLevelType w:val="hybridMultilevel"/>
    <w:lvl w:ilvl="0">
      <w:lvlJc w:val="left"/>
      <w:lvlText w:val="$"/>
      <w:numFmt w:val="bullet"/>
      <w:start w:val="1"/>
    </w:lvl>
  </w:abstractNum>
  <w:abstractNum w:abstractNumId="46">
    <w:nsid w:val="77AE35EB"/>
    <w:multiLevelType w:val="hybridMultilevel"/>
    <w:lvl w:ilvl="0">
      <w:lvlJc w:val="left"/>
      <w:lvlText w:val="$"/>
      <w:numFmt w:val="bullet"/>
      <w:start w:val="1"/>
    </w:lvl>
  </w:abstractNum>
  <w:abstractNum w:abstractNumId="47">
    <w:nsid w:val="579BE4F1"/>
    <w:multiLevelType w:val="hybridMultilevel"/>
    <w:lvl w:ilvl="0">
      <w:lvlJc w:val="left"/>
      <w:lvlText w:val="$"/>
      <w:numFmt w:val="bullet"/>
      <w:start w:val="1"/>
    </w:lvl>
  </w:abstractNum>
  <w:abstractNum w:abstractNumId="48">
    <w:nsid w:val="310C50B3"/>
    <w:multiLevelType w:val="hybridMultilevel"/>
    <w:lvl w:ilvl="0">
      <w:lvlJc w:val="left"/>
      <w:lvlText w:val="$"/>
      <w:numFmt w:val="bullet"/>
      <w:start w:val="1"/>
    </w:lvl>
  </w:abstractNum>
  <w:abstractNum w:abstractNumId="49">
    <w:nsid w:val="5FF87E05"/>
    <w:multiLevelType w:val="hybridMultilevel"/>
    <w:lvl w:ilvl="0">
      <w:lvlJc w:val="left"/>
      <w:lvlText w:val="$"/>
      <w:numFmt w:val="bullet"/>
      <w:start w:val="1"/>
    </w:lvl>
  </w:abstractNum>
  <w:abstractNum w:abstractNumId="50">
    <w:nsid w:val="2F305DEF"/>
    <w:multiLevelType w:val="hybridMultilevel"/>
    <w:lvl w:ilvl="0">
      <w:lvlJc w:val="left"/>
      <w:lvlText w:val="$"/>
      <w:numFmt w:val="bullet"/>
      <w:start w:val="1"/>
    </w:lvl>
  </w:abstractNum>
  <w:abstractNum w:abstractNumId="51">
    <w:nsid w:val="25A70BF7"/>
    <w:multiLevelType w:val="hybridMultilevel"/>
    <w:lvl w:ilvl="0">
      <w:lvlJc w:val="left"/>
      <w:lvlText w:val="$"/>
      <w:numFmt w:val="bullet"/>
      <w:start w:val="1"/>
    </w:lvl>
  </w:abstractNum>
  <w:abstractNum w:abstractNumId="52">
    <w:nsid w:val="1DBABF00"/>
    <w:multiLevelType w:val="hybridMultilevel"/>
    <w:lvl w:ilvl="0">
      <w:lvlJc w:val="left"/>
      <w:lvlText w:val="$"/>
      <w:numFmt w:val="bullet"/>
      <w:start w:val="1"/>
    </w:lvl>
  </w:abstractNum>
  <w:abstractNum w:abstractNumId="53">
    <w:nsid w:val="4AD084E9"/>
    <w:multiLevelType w:val="hybridMultilevel"/>
    <w:lvl w:ilvl="0">
      <w:lvlJc w:val="left"/>
      <w:lvlText w:val="$"/>
      <w:numFmt w:val="bullet"/>
      <w:start w:val="1"/>
    </w:lvl>
  </w:abstractNum>
  <w:abstractNum w:abstractNumId="54">
    <w:nsid w:val="1F48EAA1"/>
    <w:multiLevelType w:val="hybridMultilevel"/>
    <w:lvl w:ilvl="0">
      <w:lvlJc w:val="left"/>
      <w:lvlText w:val="$"/>
      <w:numFmt w:val="bullet"/>
      <w:start w:val="1"/>
    </w:lvl>
  </w:abstractNum>
  <w:abstractNum w:abstractNumId="55">
    <w:nsid w:val="1381823A"/>
    <w:multiLevelType w:val="hybridMultilevel"/>
    <w:lvl w:ilvl="0">
      <w:lvlJc w:val="left"/>
      <w:lvlText w:val="$"/>
      <w:numFmt w:val="bullet"/>
      <w:start w:val="1"/>
    </w:lvl>
  </w:abstractNum>
  <w:abstractNum w:abstractNumId="56">
    <w:nsid w:val="5DB70AE5"/>
    <w:multiLevelType w:val="hybridMultilevel"/>
    <w:lvl w:ilvl="0">
      <w:lvlJc w:val="left"/>
      <w:lvlText w:val="$"/>
      <w:numFmt w:val="bullet"/>
      <w:start w:val="1"/>
    </w:lvl>
  </w:abstractNum>
  <w:abstractNum w:abstractNumId="57">
    <w:nsid w:val="100F8FCA"/>
    <w:multiLevelType w:val="hybridMultilevel"/>
    <w:lvl w:ilvl="0">
      <w:lvlJc w:val="left"/>
      <w:lvlText w:val="$"/>
      <w:numFmt w:val="bullet"/>
      <w:start w:val="1"/>
    </w:lvl>
  </w:abstractNum>
  <w:abstractNum w:abstractNumId="58">
    <w:nsid w:val="6590700B"/>
    <w:multiLevelType w:val="hybridMultilevel"/>
    <w:lvl w:ilvl="0">
      <w:lvlJc w:val="left"/>
      <w:lvlText w:val="$"/>
      <w:numFmt w:val="bullet"/>
      <w:start w:val="1"/>
    </w:lvl>
  </w:abstractNum>
  <w:abstractNum w:abstractNumId="59">
    <w:nsid w:val="15014ACB"/>
    <w:multiLevelType w:val="hybridMultilevel"/>
    <w:lvl w:ilvl="0">
      <w:lvlJc w:val="left"/>
      <w:lvlText w:val="$"/>
      <w:numFmt w:val="bullet"/>
      <w:start w:val="1"/>
    </w:lvl>
  </w:abstractNum>
  <w:abstractNum w:abstractNumId="60">
    <w:nsid w:val="5F5E7FD0"/>
    <w:multiLevelType w:val="hybridMultilevel"/>
    <w:lvl w:ilvl="0">
      <w:lvlJc w:val="left"/>
      <w:lvlText w:val="$"/>
      <w:numFmt w:val="bullet"/>
      <w:start w:val="1"/>
    </w:lvl>
  </w:abstractNum>
  <w:abstractNum w:abstractNumId="61">
    <w:nsid w:val="98A3148"/>
    <w:multiLevelType w:val="hybridMultilevel"/>
    <w:lvl w:ilvl="0">
      <w:lvlJc w:val="left"/>
      <w:lvlText w:val="$"/>
      <w:numFmt w:val="bullet"/>
      <w:start w:val="1"/>
    </w:lvl>
  </w:abstractNum>
  <w:abstractNum w:abstractNumId="62">
    <w:nsid w:val="799D0247"/>
    <w:multiLevelType w:val="hybridMultilevel"/>
    <w:lvl w:ilvl="0">
      <w:lvlJc w:val="left"/>
      <w:lvlText w:val="$"/>
      <w:numFmt w:val="bullet"/>
      <w:start w:val="1"/>
    </w:lvl>
  </w:abstractNum>
  <w:abstractNum w:abstractNumId="63">
    <w:nsid w:val="6B94764"/>
    <w:multiLevelType w:val="hybridMultilevel"/>
    <w:lvl w:ilvl="0">
      <w:lvlJc w:val="left"/>
      <w:lvlText w:val="$"/>
      <w:numFmt w:val="bullet"/>
      <w:start w:val="1"/>
    </w:lvl>
  </w:abstractNum>
  <w:abstractNum w:abstractNumId="64">
    <w:nsid w:val="42C296BD"/>
    <w:multiLevelType w:val="hybridMultilevel"/>
    <w:lvl w:ilvl="0">
      <w:lvlJc w:val="left"/>
      <w:lvlText w:val="$"/>
      <w:numFmt w:val="bullet"/>
      <w:start w:val="1"/>
    </w:lvl>
  </w:abstractNum>
  <w:abstractNum w:abstractNumId="65">
    <w:nsid w:val="168E121F"/>
    <w:multiLevelType w:val="hybridMultilevel"/>
    <w:lvl w:ilvl="0">
      <w:lvlJc w:val="left"/>
      <w:lvlText w:val="$"/>
      <w:numFmt w:val="bullet"/>
      <w:start w:val="1"/>
    </w:lvl>
  </w:abstractNum>
  <w:abstractNum w:abstractNumId="66">
    <w:nsid w:val="1EBA5D23"/>
    <w:multiLevelType w:val="hybridMultilevel"/>
    <w:lvl w:ilvl="0">
      <w:lvlJc w:val="left"/>
      <w:lvlText w:val="$"/>
      <w:numFmt w:val="bullet"/>
      <w:start w:val="1"/>
    </w:lvl>
  </w:abstractNum>
  <w:abstractNum w:abstractNumId="67">
    <w:nsid w:val="661E3F1E"/>
    <w:multiLevelType w:val="hybridMultilevel"/>
    <w:lvl w:ilvl="0">
      <w:lvlJc w:val="left"/>
      <w:lvlText w:val="$"/>
      <w:numFmt w:val="bullet"/>
      <w:start w:val="1"/>
    </w:lvl>
  </w:abstractNum>
  <w:abstractNum w:abstractNumId="68">
    <w:nsid w:val="5DC79EA8"/>
    <w:multiLevelType w:val="hybridMultilevel"/>
    <w:lvl w:ilvl="0">
      <w:lvlJc w:val="left"/>
      <w:lvlText w:val="$"/>
      <w:numFmt w:val="bullet"/>
      <w:start w:val="1"/>
    </w:lvl>
  </w:abstractNum>
  <w:abstractNum w:abstractNumId="69">
    <w:nsid w:val="540A471C"/>
    <w:multiLevelType w:val="hybridMultilevel"/>
    <w:lvl w:ilvl="0">
      <w:lvlJc w:val="left"/>
      <w:lvlText w:val="$"/>
      <w:numFmt w:val="bullet"/>
      <w:start w:val="1"/>
    </w:lvl>
  </w:abstractNum>
  <w:abstractNum w:abstractNumId="70">
    <w:nsid w:val="7BD3EE7B"/>
    <w:multiLevelType w:val="hybridMultilevel"/>
    <w:lvl w:ilvl="0">
      <w:lvlJc w:val="left"/>
      <w:lvlText w:val="$"/>
      <w:numFmt w:val="bullet"/>
      <w:start w:val="1"/>
    </w:lvl>
  </w:abstractNum>
  <w:abstractNum w:abstractNumId="71">
    <w:nsid w:val="51D9C564"/>
    <w:multiLevelType w:val="hybridMultilevel"/>
    <w:lvl w:ilvl="0">
      <w:lvlJc w:val="left"/>
      <w:lvlText w:val="$"/>
      <w:numFmt w:val="bullet"/>
      <w:start w:val="1"/>
    </w:lvl>
  </w:abstractNum>
  <w:abstractNum w:abstractNumId="72">
    <w:nsid w:val="613EFDC5"/>
    <w:multiLevelType w:val="hybridMultilevel"/>
    <w:lvl w:ilvl="0">
      <w:lvlJc w:val="left"/>
      <w:lvlText w:val="$"/>
      <w:numFmt w:val="bullet"/>
      <w:start w:val="1"/>
    </w:lvl>
  </w:abstractNum>
  <w:abstractNum w:abstractNumId="73">
    <w:nsid w:val="BF72B14"/>
    <w:multiLevelType w:val="hybridMultilevel"/>
    <w:lvl w:ilvl="0">
      <w:lvlJc w:val="left"/>
      <w:lvlText w:val="$"/>
      <w:numFmt w:val="bullet"/>
      <w:start w:val="1"/>
    </w:lvl>
  </w:abstractNum>
  <w:abstractNum w:abstractNumId="74">
    <w:nsid w:val="11447B73"/>
    <w:multiLevelType w:val="hybridMultilevel"/>
    <w:lvl w:ilvl="0">
      <w:lvlJc w:val="left"/>
      <w:lvlText w:val="(%1)"/>
      <w:numFmt w:val="decimal"/>
      <w:start w:val="1"/>
    </w:lvl>
  </w:abstractNum>
  <w:abstractNum w:abstractNumId="75">
    <w:nsid w:val="42963E5A"/>
    <w:multiLevelType w:val="hybridMultilevel"/>
    <w:lvl w:ilvl="0">
      <w:lvlJc w:val="left"/>
      <w:lvlText w:val="%1"/>
      <w:numFmt w:val="decimal"/>
      <w:start w:val="71"/>
    </w:lvl>
  </w:abstractNum>
  <w:abstractNum w:abstractNumId="76">
    <w:nsid w:val="A0382C5"/>
    <w:multiLevelType w:val="hybridMultilevel"/>
    <w:lvl w:ilvl="0">
      <w:lvlJc w:val="left"/>
      <w:lvlText w:val="$"/>
      <w:numFmt w:val="bullet"/>
      <w:start w:val="1"/>
    </w:lvl>
  </w:abstractNum>
  <w:abstractNum w:abstractNumId="77">
    <w:nsid w:val="8F2B15E"/>
    <w:multiLevelType w:val="hybridMultilevel"/>
    <w:lvl w:ilvl="0">
      <w:lvlJc w:val="left"/>
      <w:lvlText w:val="$"/>
      <w:numFmt w:val="bullet"/>
      <w:start w:val="1"/>
    </w:lvl>
  </w:abstractNum>
  <w:abstractNum w:abstractNumId="78">
    <w:nsid w:val="1A32234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2021-03-11T15:48:20Z</dcterms:created>
  <dcterms:modified xsi:type="dcterms:W3CDTF">2021-03-11T15:48:20Z</dcterms:modified>
</cp:coreProperties>
</file>