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KORELL HAROLD M</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gridSpan w:val="2"/>
            <w:vMerge w:val="restart"/>
          </w:tcPr>
          <w:p>
            <w:pPr>
              <w:ind w:left="120"/>
              <w:spacing w:after="0" w:line="157" w:lineRule="exact"/>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27200 TOURNEY ROAD</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5"/>
          </w:tcPr>
          <w:p>
            <w:pPr>
              <w:ind w:left="160"/>
              <w:spacing w:after="0"/>
              <w:rPr>
                <w:sz w:val="20"/>
                <w:szCs w:val="20"/>
                <w:color w:val="auto"/>
              </w:rPr>
            </w:pPr>
            <w:r>
              <w:rPr>
                <w:rFonts w:ascii="Arial" w:cs="Arial" w:eastAsia="Arial" w:hAnsi="Arial"/>
                <w:sz w:val="18"/>
                <w:szCs w:val="18"/>
                <w:color w:val="0000FF"/>
              </w:rPr>
              <w:t>11/20/2018</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40" w:type="dxa"/>
            <w:vAlign w:val="bottom"/>
            <w:gridSpan w:val="5"/>
            <w:vMerge w:val="continue"/>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315</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60" w:type="dxa"/>
            <w:vAlign w:val="bottom"/>
            <w:gridSpan w:val="7"/>
          </w:tcPr>
          <w:p>
            <w:pPr>
              <w:spacing w:after="0" w:line="155" w:lineRule="exact"/>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13"/>
                <w:szCs w:val="13"/>
                <w:color w:val="auto"/>
              </w:rPr>
            </w:pPr>
          </w:p>
        </w:tc>
        <w:tc>
          <w:tcPr>
            <w:tcW w:w="3440" w:type="dxa"/>
            <w:vAlign w:val="bottom"/>
            <w:gridSpan w:val="8"/>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spacing w:after="0"/>
              <w:rPr>
                <w:sz w:val="20"/>
                <w:szCs w:val="20"/>
                <w:color w:val="auto"/>
              </w:rPr>
            </w:pPr>
            <w:r>
              <w:rPr>
                <w:rFonts w:ascii="Arial" w:cs="Arial" w:eastAsia="Arial" w:hAnsi="Arial"/>
                <w:sz w:val="18"/>
                <w:szCs w:val="18"/>
                <w:color w:val="0000FF"/>
              </w:rPr>
              <w:t>SANTA</w:t>
            </w:r>
          </w:p>
        </w:tc>
        <w:tc>
          <w:tcPr>
            <w:tcW w:w="580" w:type="dxa"/>
            <w:vAlign w:val="bottom"/>
          </w:tcPr>
          <w:p>
            <w:pPr>
              <w:spacing w:after="0"/>
              <w:rPr>
                <w:sz w:val="13"/>
                <w:szCs w:val="13"/>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91355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2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70" w:lineRule="exact"/>
              <w:rPr>
                <w:sz w:val="20"/>
                <w:szCs w:val="20"/>
                <w:color w:val="auto"/>
              </w:rPr>
            </w:pPr>
            <w:r>
              <w:rPr>
                <w:rFonts w:ascii="Arial" w:cs="Arial" w:eastAsia="Arial" w:hAnsi="Arial"/>
                <w:sz w:val="18"/>
                <w:szCs w:val="18"/>
                <w:color w:val="0000FF"/>
              </w:rPr>
              <w:t>CLARITA</w:t>
            </w:r>
          </w:p>
        </w:tc>
        <w:tc>
          <w:tcPr>
            <w:tcW w:w="2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9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gridSpan w:val="2"/>
          </w:tcPr>
          <w:p>
            <w:pPr>
              <w:spacing w:after="0"/>
              <w:rPr>
                <w:sz w:val="4"/>
                <w:szCs w:val="4"/>
                <w:color w:val="auto"/>
              </w:rPr>
            </w:pPr>
          </w:p>
        </w:tc>
        <w:tc>
          <w:tcPr>
            <w:tcW w:w="48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5"/>
          </w:tcPr>
          <w:p>
            <w:pPr>
              <w:spacing w:after="0"/>
              <w:rPr>
                <w:sz w:val="11"/>
                <w:szCs w:val="11"/>
                <w:color w:val="auto"/>
              </w:rPr>
            </w:pPr>
          </w:p>
        </w:tc>
        <w:tc>
          <w:tcPr>
            <w:tcW w:w="160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8"/>
          </w:tcPr>
          <w:p>
            <w:pPr>
              <w:jc w:val="center"/>
              <w:ind w:right="41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5"/>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4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660"/>
              <w:spacing w:after="0"/>
              <w:rPr>
                <w:sz w:val="20"/>
                <w:szCs w:val="20"/>
                <w:color w:val="auto"/>
              </w:rPr>
            </w:pPr>
            <w:r>
              <w:rPr>
                <w:rFonts w:ascii="Arial" w:cs="Arial" w:eastAsia="Arial" w:hAnsi="Arial"/>
                <w:sz w:val="18"/>
                <w:szCs w:val="18"/>
                <w:color w:val="0000FF"/>
              </w:rPr>
              <w:t>11/20/2018</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820" w:type="dxa"/>
            <w:vAlign w:val="bottom"/>
            <w:tcBorders>
              <w:bottom w:val="single" w:sz="8" w:color="2C2C2C"/>
            </w:tcBorders>
            <w:gridSpan w:val="2"/>
          </w:tcPr>
          <w:p>
            <w:pPr>
              <w:jc w:val="right"/>
              <w:ind w:right="199"/>
              <w:spacing w:after="0"/>
              <w:rPr>
                <w:sz w:val="20"/>
                <w:szCs w:val="20"/>
                <w:color w:val="auto"/>
              </w:rPr>
            </w:pPr>
            <w:r>
              <w:rPr>
                <w:rFonts w:ascii="Arial" w:cs="Arial" w:eastAsia="Arial" w:hAnsi="Arial"/>
                <w:sz w:val="18"/>
                <w:szCs w:val="18"/>
                <w:color w:val="0000FF"/>
              </w:rPr>
              <w:t>4,736</w:t>
            </w:r>
          </w:p>
        </w:tc>
        <w:tc>
          <w:tcPr>
            <w:tcW w:w="4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4"/>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21.1078</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44,455.3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7"/>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540" w:type="dxa"/>
            <w:vAlign w:val="bottom"/>
            <w:gridSpan w:val="14"/>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1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4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$21.05 to $21.14, inclusive. The reporting person undertakes to provide California Resources Corporation (CRC), any security holder of CRC or the staff of the Securities and Exchange Commission, upon request, with full information regarding the number of shares purchased at each separate price within the range set forth.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7"/>
              </w:rPr>
              <w:t>/s/ Ulrik Damborg, Attorney-</w:t>
            </w: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11/20/2018</w:t>
            </w:r>
          </w:p>
        </w:tc>
        <w:tc>
          <w:tcPr>
            <w:tcW w:w="0" w:type="dxa"/>
            <w:vAlign w:val="bottom"/>
          </w:tcPr>
          <w:p>
            <w:pPr>
              <w:spacing w:after="0"/>
              <w:rPr>
                <w:sz w:val="1"/>
                <w:szCs w:val="1"/>
                <w:color w:val="auto"/>
              </w:rPr>
            </w:pPr>
          </w:p>
        </w:tc>
      </w:tr>
      <w:tr>
        <w:trPr>
          <w:trHeight w:val="88"/>
        </w:trPr>
        <w:tc>
          <w:tcPr>
            <w:tcW w:w="206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4"/>
              </w:rPr>
              <w:t>in-Fact for Harold M. Korell</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2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8"/>
              </w:rPr>
              <w:t>** Signature of Reporting Person</w:t>
            </w:r>
          </w:p>
        </w:tc>
        <w:tc>
          <w:tcPr>
            <w:tcW w:w="160" w:type="dxa"/>
            <w:vAlign w:val="bottom"/>
            <w:gridSpan w:val="2"/>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03812"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2019-12-24T08:46:02Z</dcterms:created>
  <dcterms:modified xsi:type="dcterms:W3CDTF">2019-12-24T08:46:02Z</dcterms:modified>
</cp:coreProperties>
</file>