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06/09/2021</w:t>
            </w:r>
          </w:p>
        </w:tc>
        <w:tc>
          <w:tcPr>
            <w:tcW w:w="60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202,995</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32.88  16,131,592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20" w:type="dxa"/>
            <w:vAlign w:val="bottom"/>
            <w:gridSpan w:val="11"/>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ASSF Operating Manager IV,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tcBorders>
              <w:bottom w:val="single" w:sz="8" w:color="0000EE"/>
            </w:tcBorders>
            <w:gridSpan w:val="6"/>
          </w:tcPr>
          <w:p>
            <w:pPr>
              <w:spacing w:after="0" w:line="221" w:lineRule="exact"/>
              <w:rPr>
                <w:rFonts w:ascii="Arial" w:cs="Arial" w:eastAsia="Arial" w:hAnsi="Arial"/>
                <w:sz w:val="21"/>
                <w:szCs w:val="21"/>
                <w:color w:val="0000EE"/>
                <w:w w:val="91"/>
              </w:rPr>
            </w:pPr>
            <w:hyperlink r:id="rId18">
              <w:r>
                <w:rPr>
                  <w:rFonts w:ascii="Arial" w:cs="Arial" w:eastAsia="Arial" w:hAnsi="Arial"/>
                  <w:sz w:val="21"/>
                  <w:szCs w:val="21"/>
                  <w:color w:val="0000EE"/>
                  <w:w w:val="91"/>
                </w:rPr>
                <w:t>Ares Management Holdings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Holdco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Corp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Management GP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Voting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65" w:orient="portrait"/>
          <w:cols w:equalWidth="0" w:num="1">
            <w:col w:w="9979"/>
          </w:cols>
          <w:pgMar w:left="480" w:top="140" w:right="1440" w:bottom="0" w:gutter="0" w:footer="0" w:header="0"/>
        </w:sectPr>
      </w:pPr>
    </w:p>
    <w:p>
      <w:pPr>
        <w:ind w:left="100"/>
        <w:spacing w:after="0"/>
        <w:rPr>
          <w:rFonts w:ascii="Arial" w:cs="Arial" w:eastAsia="Arial" w:hAnsi="Arial"/>
          <w:sz w:val="19"/>
          <w:szCs w:val="19"/>
          <w:u w:val="single" w:color="auto"/>
          <w:color w:val="0000EE"/>
        </w:rPr>
      </w:pPr>
      <w:hyperlink r:id="rId23">
        <w:r>
          <w:rPr>
            <w:rFonts w:ascii="Arial" w:cs="Arial" w:eastAsia="Arial" w:hAnsi="Arial"/>
            <w:sz w:val="19"/>
            <w:szCs w:val="19"/>
            <w:u w:val="single" w:color="auto"/>
            <w:color w:val="0000EE"/>
          </w:rPr>
          <w:t>Ares Partners Holdco LLC</w:t>
        </w:r>
      </w:hyperlink>
    </w:p>
    <w:p>
      <w:pPr>
        <w:sectPr>
          <w:pgSz w:w="11900" w:h="16865" w:orient="portrait"/>
          <w:cols w:equalWidth="0" w:num="1">
            <w:col w:w="9979"/>
          </w:cols>
          <w:pgMar w:left="480" w:top="140" w:right="1440" w:bottom="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7"/>
                <w:szCs w:val="17"/>
                <w:color w:val="0000FF"/>
              </w:rPr>
              <w:t>2000 AVENUE OF THE STARS</w:t>
            </w:r>
          </w:p>
        </w:tc>
        <w:tc>
          <w:tcPr>
            <w:tcW w:w="16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2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7"/>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28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24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450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145097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has been remitted to the Issuer.</w:t>
      </w:r>
    </w:p>
    <w:p>
      <w:pPr>
        <w:spacing w:after="0" w:line="50" w:lineRule="exact"/>
        <w:rPr>
          <w:rFonts w:ascii="Arial" w:cs="Arial" w:eastAsia="Arial" w:hAnsi="Arial"/>
          <w:sz w:val="13"/>
          <w:szCs w:val="13"/>
          <w:color w:val="008000"/>
        </w:rPr>
      </w:pPr>
    </w:p>
    <w:p>
      <w:pPr>
        <w:ind w:right="8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right="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16,131,592 shares of Common Stock by reason of the direct or indirect beneficial ownership of such shares as follows: (i) ACOF AIV 1A directly holds 747,994 shares of Common Stock, (ii) ACOF AIV 1B directly holds 2,737,266 shares of Common Stock, (iii) ACOF AIV 2 directly holds 2,788,459 shares of Common Stock, (iv) AEOF AIV A-B directly holds 1,894,861 shares of Common Stock, (v) AEOF AIV C directly holds 804,524 shares of Common Stock, (vi) SSF AIV 1A directly holds 401,834 shares of Common Stock, (vii) SSF AIV 1B directly holds 358,256 shares of Common Stock, (viii) SSF AIV 2 directly holds 583,216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80"/>
          </w:cols>
          <w:pgMar w:left="500" w:top="432" w:right="519" w:bottom="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1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33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2">
            <w:col w:w="8680" w:space="60"/>
            <w:col w:w="2140"/>
          </w:cols>
          <w:pgMar w:left="500" w:top="43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683967" TargetMode="External"/><Relationship Id="rId18" Type="http://schemas.openxmlformats.org/officeDocument/2006/relationships/hyperlink" Target="http://www.sec.gov/cgi-bin/browse-edgar?action=getcompany&amp;CIK=0001536937" TargetMode="External"/><Relationship Id="rId19" Type="http://schemas.openxmlformats.org/officeDocument/2006/relationships/hyperlink" Target="http://www.sec.gov/cgi-bin/browse-edgar?action=getcompany&amp;CIK=0001669983" TargetMode="External"/><Relationship Id="rId20" Type="http://schemas.openxmlformats.org/officeDocument/2006/relationships/hyperlink" Target="http://www.sec.gov/cgi-bin/browse-edgar?action=getcompany&amp;CIK=0001176948" TargetMode="External"/><Relationship Id="rId21" Type="http://schemas.openxmlformats.org/officeDocument/2006/relationships/hyperlink" Target="http://www.sec.gov/cgi-bin/browse-edgar?action=getcompany&amp;CIK=0001620264" TargetMode="External"/><Relationship Id="rId22" Type="http://schemas.openxmlformats.org/officeDocument/2006/relationships/hyperlink" Target="http://www.sec.gov/cgi-bin/browse-edgar?action=getcompany&amp;CIK=0001761656" TargetMode="External"/><Relationship Id="rId23"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2021-06-11T15:23:49Z</dcterms:created>
  <dcterms:modified xsi:type="dcterms:W3CDTF">2021-06-11T15:23:49Z</dcterms:modified>
</cp:coreProperties>
</file>