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Albrecht William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CRCQQ</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tcBorders>
              <w:bottom w:val="single" w:sz="8" w:color="2C2C2C"/>
            </w:tcBorders>
            <w:gridSpan w:val="7"/>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4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4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10/27/2020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4,062.024</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220"/>
        <w:spacing w:after="0" w:line="308" w:lineRule="auto"/>
        <w:rPr>
          <w:sz w:val="20"/>
          <w:szCs w:val="20"/>
          <w:color w:val="auto"/>
        </w:rPr>
      </w:pPr>
      <w:r>
        <w:rPr>
          <w:rFonts w:ascii="Arial" w:cs="Arial" w:eastAsia="Arial" w:hAnsi="Arial"/>
          <w:sz w:val="12"/>
          <w:szCs w:val="12"/>
          <w:color w:val="008000"/>
        </w:rPr>
        <w:t>The Reporting Person resigned as a member of the Board of Directors of California Resources Corporation effective October 27, 2020. As a result, the Reporting Person is no longer subject to Section 16 in connection with his transactions in the equity securities of California Resources Corporation and therefore will no longer report any such transactions on Form 4 or Form 5.</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William E.</w:t>
      </w:r>
      <w:r>
        <w:rPr>
          <w:sz w:val="20"/>
          <w:szCs w:val="20"/>
          <w:color w:val="auto"/>
        </w:rPr>
        <w:tab/>
      </w: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3667"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2020-10-27T20:39:23Z</dcterms:created>
  <dcterms:modified xsi:type="dcterms:W3CDTF">2020-10-27T20:39:23Z</dcterms:modified>
</cp:coreProperties>
</file>