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8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Transaction</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Of (D) (Instr. 3, 4 and 5)</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1"/>
                <w:szCs w:val="11"/>
                <w:color w:val="auto"/>
              </w:rPr>
            </w:pP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06/01/2021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46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4"/>
                <w:vertAlign w:val="subscript"/>
              </w:rPr>
              <w:t>300,000</w:t>
            </w:r>
            <w:r>
              <w:rPr>
                <w:rFonts w:ascii="Arial" w:cs="Arial" w:eastAsia="Arial" w:hAnsi="Arial"/>
                <w:sz w:val="11"/>
                <w:szCs w:val="11"/>
                <w:color w:val="008000"/>
                <w:w w:val="84"/>
              </w:rPr>
              <w:t>(1)(2)(3)(4)(5)(6)</w:t>
            </w:r>
          </w:p>
        </w:tc>
        <w:tc>
          <w:tcPr>
            <w:tcW w:w="300" w:type="dxa"/>
            <w:vAlign w:val="bottom"/>
          </w:tcPr>
          <w:p>
            <w:pPr>
              <w:ind w:left="120"/>
              <w:spacing w:after="0"/>
              <w:rPr>
                <w:sz w:val="20"/>
                <w:szCs w:val="20"/>
                <w:color w:val="auto"/>
              </w:rPr>
            </w:pPr>
            <w:r>
              <w:rPr>
                <w:rFonts w:ascii="Arial" w:cs="Arial" w:eastAsia="Arial" w:hAnsi="Arial"/>
                <w:sz w:val="17"/>
                <w:szCs w:val="17"/>
                <w:color w:val="0000FF"/>
              </w:rPr>
              <w:t>D</w:t>
            </w:r>
          </w:p>
        </w:tc>
        <w:tc>
          <w:tcPr>
            <w:tcW w:w="700" w:type="dxa"/>
            <w:vAlign w:val="bottom"/>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30.02</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16,785,848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06/02/2021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46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4"/>
                <w:vertAlign w:val="subscript"/>
              </w:rPr>
              <w:t>100,000</w:t>
            </w:r>
            <w:r>
              <w:rPr>
                <w:rFonts w:ascii="Arial" w:cs="Arial" w:eastAsia="Arial" w:hAnsi="Arial"/>
                <w:sz w:val="11"/>
                <w:szCs w:val="11"/>
                <w:color w:val="008000"/>
                <w:w w:val="84"/>
              </w:rPr>
              <w:t>(1)(2)(3)(4)(5)(6)</w:t>
            </w:r>
          </w:p>
        </w:tc>
        <w:tc>
          <w:tcPr>
            <w:tcW w:w="300" w:type="dxa"/>
            <w:vAlign w:val="bottom"/>
          </w:tcPr>
          <w:p>
            <w:pPr>
              <w:ind w:left="120"/>
              <w:spacing w:after="0"/>
              <w:rPr>
                <w:sz w:val="20"/>
                <w:szCs w:val="20"/>
                <w:color w:val="auto"/>
              </w:rPr>
            </w:pPr>
            <w:r>
              <w:rPr>
                <w:rFonts w:ascii="Arial" w:cs="Arial" w:eastAsia="Arial" w:hAnsi="Arial"/>
                <w:sz w:val="17"/>
                <w:szCs w:val="17"/>
                <w:color w:val="0000FF"/>
              </w:rPr>
              <w:t>D</w:t>
            </w:r>
          </w:p>
        </w:tc>
        <w:tc>
          <w:tcPr>
            <w:tcW w:w="700" w:type="dxa"/>
            <w:vAlign w:val="bottom"/>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30.05</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16,685,848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6">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2">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8">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44">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line="221" w:lineRule="exact"/>
              <w:rPr>
                <w:rFonts w:ascii="Arial" w:cs="Arial" w:eastAsia="Arial" w:hAnsi="Arial"/>
                <w:sz w:val="21"/>
                <w:szCs w:val="21"/>
                <w:color w:val="0000EE"/>
                <w:w w:val="95"/>
              </w:rPr>
            </w:pPr>
            <w:hyperlink r:id="rId50">
              <w:r>
                <w:rPr>
                  <w:rFonts w:ascii="Arial" w:cs="Arial" w:eastAsia="Arial" w:hAnsi="Arial"/>
                  <w:sz w:val="21"/>
                  <w:szCs w:val="21"/>
                  <w:color w:val="0000EE"/>
                  <w:w w:val="95"/>
                </w:rPr>
                <w:t>SSF IV Energy I AIV 1B,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92" w:orient="portrait"/>
          <w:cols w:equalWidth="0" w:num="1">
            <w:col w:w="9979"/>
          </w:cols>
          <w:pgMar w:left="480" w:top="179" w:right="1440" w:bottom="0" w:gutter="0" w:footer="0" w:header="0"/>
        </w:sect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92" w:orient="portrait"/>
          <w:cols w:equalWidth="0" w:num="1">
            <w:col w:w="9979"/>
          </w:cols>
          <w:pgMar w:left="480" w:top="179"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6">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178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2809240" cy="217868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16,685,848 shares of Common Stock by reason of the direct or indirect beneficial ownership of such shares as follows: (i) ACOF AIV 1A directly holds 766,204 shares of Common Stock, (ii) ACOF AIV 1B directly holds 2,813,673 shares of Common Stock, (iii) ACOF AIV 2 directly holds 2,868,979 shares of Common Stock, (iv) AEOF AIV A-B directly holds 1,894,861 shares of Common Stock, (v) AEOF AIV C directly holds 804,524 shares of Common Stock, (vi) SSF AIV 1A directly holds 515,238 shares of Common Stock, (vii) SSF AIV 1B directly holds 459,360 shares of Common Stock, (viii) SSF AIV 2 directly holds 747,827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144"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8680" w:space="80"/>
            <w:col w:w="2140"/>
          </w:cols>
          <w:pgMar w:left="480" w:top="144"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C, L.P. By:</w:t>
      </w:r>
      <w:r>
        <w:rPr>
          <w:sz w:val="20"/>
          <w:szCs w:val="20"/>
          <w:color w:val="auto"/>
        </w:rPr>
        <w:tab/>
      </w: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36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ectPr>
          <w:pgSz w:w="11900" w:h="16838" w:orient="portrait"/>
          <w:cols w:equalWidth="0" w:num="1">
            <w:col w:w="10900"/>
          </w:cols>
          <w:pgMar w:left="480" w:top="144"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20" Type="http://schemas.openxmlformats.org/officeDocument/2006/relationships/hyperlink" Target="http://www.sec.gov/cgi-bin/browse-edgar?action=getcompany&amp;CIK=0001831196" TargetMode="External"/><Relationship Id="rId26" Type="http://schemas.openxmlformats.org/officeDocument/2006/relationships/hyperlink" Target="http://www.sec.gov/cgi-bin/browse-edgar?action=getcompany&amp;CIK=0001831200" TargetMode="External"/><Relationship Id="rId32" Type="http://schemas.openxmlformats.org/officeDocument/2006/relationships/hyperlink" Target="http://www.sec.gov/cgi-bin/browse-edgar?action=getcompany&amp;CIK=0001831202" TargetMode="External"/><Relationship Id="rId38" Type="http://schemas.openxmlformats.org/officeDocument/2006/relationships/hyperlink" Target="http://www.sec.gov/cgi-bin/browse-edgar?action=getcompany&amp;CIK=0001831203" TargetMode="External"/><Relationship Id="rId44" Type="http://schemas.openxmlformats.org/officeDocument/2006/relationships/hyperlink" Target="http://www.sec.gov/cgi-bin/browse-edgar?action=getcompany&amp;CIK=0001831197" TargetMode="External"/><Relationship Id="rId50" Type="http://schemas.openxmlformats.org/officeDocument/2006/relationships/hyperlink" Target="http://www.sec.gov/cgi-bin/browse-edgar?action=getcompany&amp;CIK=0001831198" TargetMode="External"/><Relationship Id="rId56"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2021-06-03T15:09:44Z</dcterms:created>
  <dcterms:modified xsi:type="dcterms:W3CDTF">2021-06-03T15:09:44Z</dcterms:modified>
</cp:coreProperties>
</file>