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13057Q206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12/31/2019</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4168300</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4347506</w:t>
      </w:r>
    </w:p>
    <w:p>
      <w:pPr>
        <w:spacing w:after="0" w:line="207" w:lineRule="exact"/>
        <w:rPr>
          <w:sz w:val="24"/>
          <w:szCs w:val="24"/>
          <w:color w:val="auto"/>
        </w:rPr>
      </w:pPr>
    </w:p>
    <w:p>
      <w:pPr>
        <w:ind w:right="335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4347530</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8.85%</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3423268</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3441813</w:t>
      </w:r>
    </w:p>
    <w:p>
      <w:pPr>
        <w:spacing w:after="0" w:line="207" w:lineRule="exact"/>
        <w:rPr>
          <w:sz w:val="20"/>
          <w:szCs w:val="20"/>
          <w:color w:val="auto"/>
        </w:rPr>
      </w:pPr>
    </w:p>
    <w:p>
      <w:pPr>
        <w:ind w:right="335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3441813</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7.01%</w:t>
      </w:r>
    </w:p>
    <w:p>
      <w:pPr>
        <w:spacing w:after="0" w:line="207" w:lineRule="exact"/>
        <w:rPr>
          <w:sz w:val="20"/>
          <w:szCs w:val="20"/>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6939" w:hanging="211"/>
        <w:spacing w:after="0" w:line="268" w:lineRule="auto"/>
        <w:tabs>
          <w:tab w:leader="none" w:pos="95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California Resources Corp</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9200 Oakdale Avenue 9th Floor Los Angeles CA 91311 United States ITEM 2.</w:t>
      </w:r>
    </w:p>
    <w:p>
      <w:pPr>
        <w:spacing w:after="0" w:line="6" w:lineRule="exact"/>
        <w:rPr>
          <w:sz w:val="20"/>
          <w:szCs w:val="20"/>
          <w:color w:val="auto"/>
        </w:rPr>
      </w:pPr>
    </w:p>
    <w:p>
      <w:pPr>
        <w:ind w:left="960" w:right="6519" w:hanging="531"/>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2"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w:t>
      </w:r>
    </w:p>
    <w:p>
      <w:pPr>
        <w:ind w:left="960"/>
        <w:spacing w:after="0" w:line="238" w:lineRule="auto"/>
        <w:rPr>
          <w:sz w:val="20"/>
          <w:szCs w:val="20"/>
          <w:color w:val="auto"/>
        </w:rPr>
      </w:pPr>
      <w:r>
        <w:rPr>
          <w:rFonts w:ascii="Courier New" w:cs="Courier New" w:eastAsia="Courier New" w:hAnsi="Courier New"/>
          <w:sz w:val="18"/>
          <w:szCs w:val="18"/>
          <w:color w:val="auto"/>
        </w:rPr>
        <w:t>RESIDENCE</w:t>
      </w:r>
    </w:p>
    <w:p>
      <w:pPr>
        <w:ind w:left="960"/>
        <w:spacing w:after="0"/>
        <w:rPr>
          <w:sz w:val="20"/>
          <w:szCs w:val="20"/>
          <w:color w:val="auto"/>
        </w:rPr>
      </w:pPr>
      <w:r>
        <w:rPr>
          <w:rFonts w:ascii="Courier New" w:cs="Courier New" w:eastAsia="Courier New" w:hAnsi="Courier New"/>
          <w:sz w:val="18"/>
          <w:szCs w:val="18"/>
          <w:color w:val="auto"/>
        </w:rPr>
        <w:t>STATE STREET FINANCIAL CENTER</w:t>
      </w:r>
    </w:p>
    <w:p>
      <w:pPr>
        <w:ind w:left="960"/>
        <w:spacing w:after="0" w:line="237" w:lineRule="auto"/>
        <w:rPr>
          <w:sz w:val="20"/>
          <w:szCs w:val="20"/>
          <w:color w:val="auto"/>
        </w:rPr>
      </w:pPr>
      <w:r>
        <w:rPr>
          <w:rFonts w:ascii="Courier New" w:cs="Courier New" w:eastAsia="Courier New" w:hAnsi="Courier New"/>
          <w:sz w:val="18"/>
          <w:szCs w:val="18"/>
          <w:color w:val="auto"/>
        </w:rPr>
        <w:t>ONE LINCOLN STREET</w:t>
      </w:r>
    </w:p>
    <w:p>
      <w:pPr>
        <w:ind w:left="960"/>
        <w:spacing w:after="0" w:line="238" w:lineRule="auto"/>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206" w:lineRule="exact"/>
        <w:rPr>
          <w:sz w:val="20"/>
          <w:szCs w:val="20"/>
          <w:color w:val="auto"/>
        </w:rPr>
      </w:pPr>
    </w:p>
    <w:p>
      <w:pPr>
        <w:ind w:left="960" w:right="4199" w:hanging="531"/>
        <w:spacing w:after="0" w:line="235" w:lineRule="auto"/>
        <w:tabs>
          <w:tab w:leader="none" w:pos="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13057Q206</w:t>
      </w:r>
    </w:p>
    <w:p>
      <w:pPr>
        <w:spacing w:after="0"/>
        <w:rPr>
          <w:sz w:val="20"/>
          <w:szCs w:val="20"/>
          <w:color w:val="auto"/>
        </w:rPr>
      </w:pPr>
      <w:r>
        <w:rPr>
          <w:rFonts w:ascii="Courier New" w:cs="Courier New" w:eastAsia="Courier New" w:hAnsi="Courier New"/>
          <w:sz w:val="18"/>
          <w:szCs w:val="18"/>
          <w:color w:val="auto"/>
        </w:rPr>
        <w:t>ITEM 3.</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219"/>
          </w:cols>
          <w:pgMar w:left="240" w:top="142" w:right="1440" w:bottom="0" w:gutter="0" w:footer="0" w:header="0"/>
        </w:sectPr>
      </w:pPr>
    </w:p>
    <w:bookmarkStart w:id="2" w:name="page3"/>
    <w:bookmarkEnd w:id="2"/>
    <w:p>
      <w:pPr>
        <w:ind w:left="960" w:right="283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OF THE ACT</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13057Q206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MEMEBERS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44" w:right="1440" w:bottom="132"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7" w:lineRule="auto"/>
        <w:rPr>
          <w:sz w:val="20"/>
          <w:szCs w:val="20"/>
          <w:color w:val="auto"/>
        </w:rPr>
      </w:pPr>
      <w:r>
        <w:rPr>
          <w:rFonts w:ascii="Courier New" w:cs="Courier New" w:eastAsia="Courier New" w:hAnsi="Courier New"/>
          <w:sz w:val="18"/>
          <w:szCs w:val="18"/>
          <w:color w:val="auto"/>
        </w:rPr>
        <w:t>STATE STREET GLOBAL ADVISORS LIMITED (UK)</w:t>
      </w:r>
    </w:p>
    <w:p>
      <w:pPr>
        <w:spacing w:after="0" w:line="238" w:lineRule="auto"/>
        <w:rPr>
          <w:sz w:val="20"/>
          <w:szCs w:val="20"/>
          <w:color w:val="auto"/>
        </w:rPr>
      </w:pPr>
      <w:r>
        <w:rPr>
          <w:rFonts w:ascii="Courier New" w:cs="Courier New" w:eastAsia="Courier New" w:hAnsi="Courier New"/>
          <w:sz w:val="18"/>
          <w:szCs w:val="18"/>
          <w:color w:val="auto"/>
        </w:rPr>
        <w:t>STATE STREET GLOBAL ADVISORS GmbH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BK</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300"/>
        <w:spacing w:after="0"/>
        <w:rPr>
          <w:sz w:val="20"/>
          <w:szCs w:val="20"/>
          <w:color w:val="auto"/>
        </w:rPr>
      </w:pPr>
      <w:r>
        <w:rPr>
          <w:rFonts w:ascii="Courier New" w:cs="Courier New" w:eastAsia="Courier New" w:hAnsi="Courier New"/>
          <w:sz w:val="18"/>
          <w:szCs w:val="18"/>
          <w:color w:val="auto"/>
        </w:rPr>
        <w:t>IA</w:t>
      </w:r>
    </w:p>
    <w:p>
      <w:pPr>
        <w:ind w:left="300"/>
        <w:spacing w:after="0" w:line="237" w:lineRule="auto"/>
        <w:rPr>
          <w:sz w:val="20"/>
          <w:szCs w:val="20"/>
          <w:color w:val="auto"/>
        </w:rPr>
      </w:pPr>
      <w:r>
        <w:rPr>
          <w:rFonts w:ascii="Courier New" w:cs="Courier New" w:eastAsia="Courier New" w:hAnsi="Courier New"/>
          <w:sz w:val="18"/>
          <w:szCs w:val="18"/>
          <w:color w:val="auto"/>
        </w:rPr>
        <w:t>IA</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344" w:right="1440" w:bottom="132" w:gutter="0" w:footer="0" w:header="0"/>
          <w:type w:val="continuous"/>
        </w:sectPr>
      </w:pPr>
    </w:p>
    <w:p>
      <w:pPr>
        <w:spacing w:after="0" w:line="21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8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ectPr>
          <w:pgSz w:w="11900" w:h="16838" w:orient="portrait"/>
          <w:cols w:equalWidth="0" w:num="1">
            <w:col w:w="10219"/>
          </w:cols>
          <w:pgMar w:left="240" w:top="344" w:right="1440" w:bottom="132"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 CHRISTOPHER MICAH BAKER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upperLetter"/>
      <w:start w:val="1"/>
    </w:lvl>
    <w:lvl w:ilvl="1">
      <w:lvlJc w:val="left"/>
      <w:lvlText w:val="(%2)"/>
      <w:numFmt w:val="upperLetter"/>
      <w:start w:val="1"/>
    </w:lvl>
  </w:abstractNum>
  <w:abstractNum w:abstractNumId="8">
    <w:nsid w:val="1F16E9E8"/>
    <w:multiLevelType w:val="hybridMultilevel"/>
    <w:lvl w:ilvl="0">
      <w:lvlJc w:val="left"/>
      <w:lvlText w:val="(%1)"/>
      <w:numFmt w:val="upperLetter"/>
      <w:start w:val="2"/>
    </w:lvl>
    <w:lvl w:ilvl="1">
      <w:lvlJc w:val="left"/>
      <w:lvlText w:val="%2"/>
      <w:numFmt w:val="upperLetter"/>
      <w:start w:val="1"/>
    </w:lvl>
  </w:abstractNum>
  <w:abstractNum w:abstractNumId="9">
    <w:nsid w:val="1190CDE7"/>
    <w:multiLevelType w:val="hybridMultilevel"/>
    <w:lvl w:ilvl="0">
      <w:lvlJc w:val="left"/>
      <w:lvlText w:val="(%1)"/>
      <w:numFmt w:val="upperLetter"/>
      <w:start w:val="1"/>
    </w:lvl>
  </w:abstractNum>
  <w:abstractNum w:abstractNumId="10">
    <w:nsid w:val="66EF438D"/>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11">
    <w:nsid w:val="140E0F76"/>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12">
    <w:nsid w:val="3352255A"/>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2020-02-13T09:54:16Z</dcterms:created>
  <dcterms:modified xsi:type="dcterms:W3CDTF">2020-02-13T09:54:16Z</dcterms:modified>
</cp:coreProperties>
</file>