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Gannon Justin A.</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80" w:type="dxa"/>
            <w:vAlign w:val="bottom"/>
            <w:gridSpan w:val="2"/>
            <w:vMerge w:val="restart"/>
          </w:tcPr>
          <w:p>
            <w:pPr>
              <w:ind w:left="180"/>
              <w:spacing w:after="0"/>
              <w:rPr>
                <w:sz w:val="20"/>
                <w:szCs w:val="20"/>
                <w:color w:val="auto"/>
              </w:rPr>
            </w:pPr>
            <w:r>
              <w:rPr>
                <w:rFonts w:ascii="Arial" w:cs="Arial" w:eastAsia="Arial" w:hAnsi="Arial"/>
                <w:sz w:val="9"/>
                <w:szCs w:val="9"/>
                <w:color w:val="auto"/>
              </w:rPr>
              <w:t>Director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gridSpan w:val="3"/>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7"/>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SUITE 900</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8"/>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40" w:type="dxa"/>
            <w:vAlign w:val="bottom"/>
            <w:gridSpan w:val="6"/>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8"/>
            <w:vMerge w:val="continue"/>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40" w:type="dxa"/>
            <w:vAlign w:val="bottom"/>
            <w:gridSpan w:val="6"/>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28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Arial" w:cs="Arial" w:eastAsia="Arial" w:hAnsi="Arial"/>
                <w:sz w:val="12"/>
                <w:szCs w:val="12"/>
                <w:color w:val="0000FF"/>
              </w:rPr>
              <w:t>X</w:t>
            </w:r>
          </w:p>
        </w:tc>
        <w:tc>
          <w:tcPr>
            <w:tcW w:w="200" w:type="dxa"/>
            <w:vAlign w:val="bottom"/>
          </w:tcPr>
          <w:p>
            <w:pPr>
              <w:spacing w:after="0"/>
              <w:rPr>
                <w:sz w:val="12"/>
                <w:szCs w:val="12"/>
                <w:color w:val="auto"/>
              </w:rPr>
            </w:pPr>
          </w:p>
        </w:tc>
        <w:tc>
          <w:tcPr>
            <w:tcW w:w="204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LOS ANGELES</w:t>
            </w:r>
          </w:p>
        </w:tc>
        <w:tc>
          <w:tcPr>
            <w:tcW w:w="760" w:type="dxa"/>
            <w:vAlign w:val="bottom"/>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40" w:type="dxa"/>
            <w:vAlign w:val="bottom"/>
            <w:gridSpan w:val="16"/>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6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80" w:type="dxa"/>
            <w:vAlign w:val="bottom"/>
            <w:gridSpan w:val="3"/>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960" w:type="dxa"/>
            <w:vAlign w:val="bottom"/>
            <w:gridSpan w:val="2"/>
          </w:tcPr>
          <w:p>
            <w:pPr>
              <w:ind w:left="2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80" w:type="dxa"/>
            <w:vAlign w:val="bottom"/>
            <w:gridSpan w:val="3"/>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w w:val="88"/>
              </w:rPr>
              <w:t>(Instr. 4)</w:t>
            </w:r>
          </w:p>
        </w:tc>
        <w:tc>
          <w:tcPr>
            <w:tcW w:w="640" w:type="dxa"/>
            <w:vAlign w:val="bottom"/>
          </w:tcPr>
          <w:p>
            <w:pPr>
              <w:spacing w:after="0"/>
              <w:rPr>
                <w:sz w:val="4"/>
                <w:szCs w:val="4"/>
                <w:color w:val="auto"/>
              </w:rPr>
            </w:pP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80" w:type="dxa"/>
            <w:vAlign w:val="bottom"/>
            <w:gridSpan w:val="2"/>
          </w:tcPr>
          <w:p>
            <w:pPr>
              <w:ind w:left="40"/>
              <w:spacing w:after="0"/>
              <w:rPr>
                <w:sz w:val="20"/>
                <w:szCs w:val="20"/>
                <w:color w:val="auto"/>
              </w:rPr>
            </w:pPr>
            <w:r>
              <w:rPr>
                <w:rFonts w:ascii="Arial" w:cs="Arial" w:eastAsia="Arial" w:hAnsi="Arial"/>
                <w:sz w:val="8"/>
                <w:szCs w:val="8"/>
                <w:b w:val="1"/>
                <w:bCs w:val="1"/>
                <w:color w:val="auto"/>
              </w:rPr>
              <w:t>(Instr. 3 and 4)</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vertAlign w:val="subscript"/>
              </w:rPr>
              <w:t>A</w:t>
            </w:r>
            <w:r>
              <w:rPr>
                <w:rFonts w:ascii="Arial" w:cs="Arial" w:eastAsia="Arial" w:hAnsi="Arial"/>
                <w:sz w:val="8"/>
                <w:szCs w:val="8"/>
                <w:color w:val="008000"/>
              </w:rPr>
              <w:t>(1)</w:t>
            </w:r>
          </w:p>
        </w:tc>
        <w:tc>
          <w:tcPr>
            <w:tcW w:w="2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2"/>
                <w:szCs w:val="12"/>
                <w:color w:val="0000FF"/>
              </w:rPr>
              <w:t>11,128</w:t>
            </w:r>
            <w:r>
              <w:rPr>
                <w:rFonts w:ascii="Arial" w:cs="Arial" w:eastAsia="Arial" w:hAnsi="Arial"/>
                <w:sz w:val="15"/>
                <w:szCs w:val="15"/>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center"/>
              <w:ind w:right="21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2"/>
                <w:szCs w:val="12"/>
                <w:color w:val="0000FF"/>
              </w:rPr>
              <w:t>23,577</w:t>
            </w:r>
            <w:r>
              <w:rPr>
                <w:rFonts w:ascii="Arial" w:cs="Arial" w:eastAsia="Arial" w:hAnsi="Arial"/>
                <w:sz w:val="15"/>
                <w:szCs w:val="15"/>
                <w:color w:val="008000"/>
                <w:vertAlign w:val="superscript"/>
              </w:rPr>
              <w:t>(3)</w:t>
            </w: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80" w:type="dxa"/>
            <w:vAlign w:val="bottom"/>
            <w:gridSpan w:val="3"/>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4"/>
          </w:tcPr>
          <w:p>
            <w:pPr>
              <w:jc w:val="right"/>
              <w:ind w:right="99"/>
              <w:spacing w:after="0"/>
              <w:rPr>
                <w:sz w:val="20"/>
                <w:szCs w:val="20"/>
                <w:color w:val="auto"/>
              </w:rPr>
            </w:pPr>
            <w:r>
              <w:rPr>
                <w:rFonts w:ascii="Arial" w:cs="Arial" w:eastAsia="Arial" w:hAnsi="Arial"/>
                <w:sz w:val="12"/>
                <w:szCs w:val="12"/>
                <w:color w:val="0000FF"/>
              </w:rPr>
              <w:t>05/11/2017</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9"/>
                <w:szCs w:val="9"/>
                <w:color w:val="0000FF"/>
              </w:rPr>
              <w:t>P</w:t>
            </w:r>
          </w:p>
        </w:tc>
        <w:tc>
          <w:tcPr>
            <w:tcW w:w="240" w:type="dxa"/>
            <w:vAlign w:val="bottom"/>
          </w:tcPr>
          <w:p>
            <w:pPr>
              <w:spacing w:after="0"/>
              <w:rPr>
                <w:sz w:val="15"/>
                <w:szCs w:val="15"/>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2"/>
                <w:szCs w:val="12"/>
                <w:color w:val="0000FF"/>
              </w:rPr>
              <w:t>2,000</w:t>
            </w:r>
          </w:p>
        </w:tc>
        <w:tc>
          <w:tcPr>
            <w:tcW w:w="600" w:type="dxa"/>
            <w:vAlign w:val="bottom"/>
          </w:tcPr>
          <w:p>
            <w:pPr>
              <w:ind w:left="340"/>
              <w:spacing w:after="0"/>
              <w:rPr>
                <w:sz w:val="20"/>
                <w:szCs w:val="20"/>
                <w:color w:val="auto"/>
              </w:rPr>
            </w:pPr>
            <w:r>
              <w:rPr>
                <w:rFonts w:ascii="Arial" w:cs="Arial" w:eastAsia="Arial" w:hAnsi="Arial"/>
                <w:sz w:val="12"/>
                <w:szCs w:val="12"/>
                <w:color w:val="0000FF"/>
              </w:rPr>
              <w:t>A</w:t>
            </w:r>
          </w:p>
        </w:tc>
        <w:tc>
          <w:tcPr>
            <w:tcW w:w="740" w:type="dxa"/>
            <w:vAlign w:val="bottom"/>
            <w:gridSpan w:val="2"/>
          </w:tcPr>
          <w:p>
            <w:pPr>
              <w:jc w:val="center"/>
              <w:ind w:right="5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13.5998</w:t>
            </w:r>
          </w:p>
        </w:tc>
        <w:tc>
          <w:tcPr>
            <w:tcW w:w="880" w:type="dxa"/>
            <w:vAlign w:val="bottom"/>
            <w:gridSpan w:val="2"/>
          </w:tcPr>
          <w:p>
            <w:pPr>
              <w:jc w:val="right"/>
              <w:ind w:right="58"/>
              <w:spacing w:after="0"/>
              <w:rPr>
                <w:sz w:val="20"/>
                <w:szCs w:val="20"/>
                <w:color w:val="auto"/>
              </w:rPr>
            </w:pPr>
            <w:r>
              <w:rPr>
                <w:rFonts w:ascii="Arial" w:cs="Arial" w:eastAsia="Arial" w:hAnsi="Arial"/>
                <w:sz w:val="12"/>
                <w:szCs w:val="12"/>
                <w:color w:val="0000FF"/>
              </w:rPr>
              <w:t>25,577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7"/>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60" w:type="dxa"/>
            <w:vAlign w:val="bottom"/>
            <w:gridSpan w:val="15"/>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40" w:type="dxa"/>
            <w:vAlign w:val="bottom"/>
            <w:gridSpan w:val="4"/>
          </w:tcPr>
          <w:p>
            <w:pPr>
              <w:ind w:left="40"/>
              <w:spacing w:after="0"/>
              <w:rPr>
                <w:sz w:val="20"/>
                <w:szCs w:val="20"/>
                <w:color w:val="auto"/>
              </w:rPr>
            </w:pPr>
            <w:r>
              <w:rPr>
                <w:rFonts w:ascii="Arial" w:cs="Arial" w:eastAsia="Arial" w:hAnsi="Arial"/>
                <w:sz w:val="8"/>
                <w:szCs w:val="8"/>
                <w:b w:val="1"/>
                <w:bCs w:val="1"/>
                <w:color w:val="auto"/>
                <w:w w:val="99"/>
              </w:rPr>
              <w:t>7. Title and Amount of Securities Underlying</w:t>
            </w:r>
          </w:p>
        </w:tc>
        <w:tc>
          <w:tcPr>
            <w:tcW w:w="200" w:type="dxa"/>
            <w:vAlign w:val="bottom"/>
          </w:tcPr>
          <w:p>
            <w:pPr>
              <w:spacing w:after="0"/>
              <w:rPr>
                <w:sz w:val="9"/>
                <w:szCs w:val="9"/>
                <w:color w:val="auto"/>
              </w:rPr>
            </w:pPr>
          </w:p>
        </w:tc>
        <w:tc>
          <w:tcPr>
            <w:tcW w:w="68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9. Number of</w:t>
            </w:r>
          </w:p>
        </w:tc>
        <w:tc>
          <w:tcPr>
            <w:tcW w:w="64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0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20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Securities</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2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gridSpan w:val="2"/>
          </w:tcPr>
          <w:p>
            <w:pPr>
              <w:ind w:left="240"/>
              <w:spacing w:after="0" w:line="90" w:lineRule="exact"/>
              <w:rPr>
                <w:sz w:val="20"/>
                <w:szCs w:val="20"/>
                <w:color w:val="auto"/>
              </w:rPr>
            </w:pPr>
            <w:r>
              <w:rPr>
                <w:rFonts w:ascii="Arial" w:cs="Arial" w:eastAsia="Arial" w:hAnsi="Arial"/>
                <w:sz w:val="8"/>
                <w:szCs w:val="8"/>
                <w:b w:val="1"/>
                <w:bCs w:val="1"/>
                <w:color w:val="auto"/>
              </w:rPr>
              <w:t>5)</w:t>
            </w: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Beneficially</w:t>
            </w:r>
          </w:p>
        </w:tc>
        <w:tc>
          <w:tcPr>
            <w:tcW w:w="64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Following</w:t>
            </w: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Transaction(s)</w:t>
            </w: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2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Grant of Restricted Stock Units (RSUs) pursuant to California Resources Corporation's (CRC)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 RSUs will vest, in their entirety, on May 11, 2018.</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Includes the liquidation of a small residual interest in shares of Common Stock previously distributed in the spin-off of CRC resulting from a transfer between brokerage accounts.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9"/>
          <w:szCs w:val="9"/>
          <w:color w:val="0000FF"/>
        </w:rPr>
        <w:t>/s/ Ulrik Damborg, Attorney-in-Fact for Justin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3779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950" cy="5715"/>
                    </a:xfrm>
                    <a:prstGeom prst="rect">
                      <a:avLst/>
                    </a:prstGeom>
                    <a:noFill/>
                  </pic:spPr>
                </pic:pic>
              </a:graphicData>
            </a:graphic>
          </wp:anchor>
        </w:drawing>
      </w:r>
    </w:p>
    <w:p>
      <w:pPr>
        <w:spacing w:after="0" w:line="25"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A.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2639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6390"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84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9"/>
          <w:szCs w:val="9"/>
          <w:color w:val="0000FF"/>
        </w:rPr>
        <w:t>05/15/2017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84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060" w:space="12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Justin A. Gannon</w:t>
      </w:r>
    </w:p>
    <w:p>
      <w:pPr>
        <w:ind w:left="8"/>
        <w:spacing w:after="0"/>
        <w:rPr>
          <w:sz w:val="20"/>
          <w:szCs w:val="20"/>
          <w:color w:val="auto"/>
        </w:rPr>
      </w:pPr>
      <w:r>
        <w:rPr>
          <w:rFonts w:ascii="Courier New" w:cs="Courier New" w:eastAsia="Courier New" w:hAnsi="Courier New"/>
          <w:sz w:val="12"/>
          <w:szCs w:val="12"/>
          <w:color w:val="auto"/>
        </w:rPr>
        <w:t>Justin A. Gannon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94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2019-12-04T02:31:22Z</dcterms:created>
  <dcterms:modified xsi:type="dcterms:W3CDTF">2019-12-04T02:31:22Z</dcterms:modified>
</cp:coreProperties>
</file>