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Kerns Shawn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CRCQQ</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EVP - Operations &amp; Engineering</w:t>
      </w:r>
    </w:p>
    <w:p>
      <w:pPr>
        <w:spacing w:after="0" w:line="333"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08/26/2020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62,466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0.0971</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355.12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$0.097 to $0.098, inclusive. The reporting person undertakes to provide to CRC, any security holder of CRC, or the staff of the Securities and Exchange Commission, upon request, full information regarding the number of shares sold at each separate price within the range set forth in footnote (1)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08/27/2020</w:t>
            </w:r>
          </w:p>
        </w:tc>
        <w:tc>
          <w:tcPr>
            <w:tcW w:w="0" w:type="dxa"/>
            <w:vAlign w:val="bottom"/>
          </w:tcPr>
          <w:p>
            <w:pPr>
              <w:spacing w:after="0"/>
              <w:rPr>
                <w:sz w:val="1"/>
                <w:szCs w:val="1"/>
                <w:color w:val="auto"/>
              </w:rPr>
            </w:pPr>
          </w:p>
        </w:tc>
      </w:tr>
      <w:tr>
        <w:trPr>
          <w:trHeight w:val="87"/>
        </w:trPr>
        <w:tc>
          <w:tcPr>
            <w:tcW w:w="196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in-Fact for Shawn M. Kerns</w:t>
            </w:r>
          </w:p>
        </w:tc>
        <w:tc>
          <w:tcPr>
            <w:tcW w:w="1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1969"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2020-08-27T15:53:15Z</dcterms:created>
  <dcterms:modified xsi:type="dcterms:W3CDTF">2020-08-27T15:53:15Z</dcterms:modified>
</cp:coreProperties>
</file>