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vMerge w:val="restart"/>
          </w:tcPr>
          <w:p>
            <w:pPr>
              <w:spacing w:after="0"/>
              <w:rPr>
                <w:rFonts w:ascii="Times New Roman" w:cs="Times New Roman" w:eastAsia="Times New Roman" w:hAnsi="Times New Roman"/>
                <w:sz w:val="21"/>
                <w:szCs w:val="21"/>
                <w:u w:val="single" w:color="auto"/>
                <w:color w:val="0000EE"/>
                <w:w w:val="99"/>
              </w:rPr>
            </w:pPr>
            <w:hyperlink r:id="rId13">
              <w:r>
                <w:rPr>
                  <w:rFonts w:ascii="Times New Roman" w:cs="Times New Roman" w:eastAsia="Times New Roman" w:hAnsi="Times New Roman"/>
                  <w:sz w:val="21"/>
                  <w:szCs w:val="21"/>
                  <w:u w:val="single" w:color="auto"/>
                  <w:color w:val="0000EE"/>
                  <w:w w:val="99"/>
                </w:rPr>
                <w:t>CEPAK TIFFANY THOM</w:t>
              </w:r>
            </w:hyperlink>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27200 TOURNEY ROAD, SUITE 200</w:t>
            </w: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01/25/2021</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bottom w:val="single" w:sz="8" w:color="2C2C2C"/>
            </w:tcBorders>
            <w:gridSpan w:val="6"/>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50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01/25/2021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32,711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32,711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on the date that is six months and one day following the Reporting Person's separation from service.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Tiffany Thom</w:t>
      </w:r>
      <w:r>
        <w:rPr>
          <w:sz w:val="20"/>
          <w:szCs w:val="20"/>
          <w:color w:val="auto"/>
        </w:rPr>
        <w:tab/>
      </w:r>
      <w:r>
        <w:rPr>
          <w:rFonts w:ascii="Times New Roman" w:cs="Times New Roman" w:eastAsia="Times New Roman" w:hAnsi="Times New Roman"/>
          <w:sz w:val="17"/>
          <w:szCs w:val="17"/>
          <w:color w:val="0000FF"/>
        </w:rPr>
        <w:t>01/27/2021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Cepak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0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36"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8952"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2021-01-27T15:42:25Z</dcterms:created>
  <dcterms:modified xsi:type="dcterms:W3CDTF">2021-01-27T15:42:25Z</dcterms:modified>
</cp:coreProperties>
</file>