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Hayat Omar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&amp; Chief Operating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90831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03/09/2026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65.8686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82,236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$65.345 to $65.965, inclusive. The reporting person undertakes to provide to CRC, any security holder of CRC, or the staff of the Securities and Exchange Commission, upon request, full information regarding the number of shares sold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Omar Hayat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1013"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2026-03-10T16:59:04Z</dcterms:created>
  <dcterms:modified xsi:type="dcterms:W3CDTF">2026-03-10T16:59:04Z</dcterms:modified>
</cp:coreProperties>
</file>