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9,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Marshall D. Smith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California Resources Corporation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27200 Tourney Road, Suite 315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Santa Clarita, California 91355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California Resources Corporation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160" w:right="38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2017 Filed February 27, 2018</w:t>
      </w:r>
    </w:p>
    <w:p>
      <w:pPr>
        <w:ind w:left="1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Fiscal Quarter Ended September 30,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1, 2018</w:t>
      </w:r>
    </w:p>
    <w:p>
      <w:pPr>
        <w:ind w:left="11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001-36478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Smith: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1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limited our review of your filing to the financial statements and related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 and have the following comments. In some of our comments, we may ask you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 with information so we 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these comments within ten business days by providing the requested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or advise us as soon as possible when you will respond. If you do not believe 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apply to your facts and circumstances,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your response to these comments, we may have additional comments.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10-K for Fiscal Year Ended December 31, 2017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Properties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Our Reserves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Proved Undeveloped Reserves, page 32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us, as supplemental information, the following: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55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aging, by year initially booked, of your proved undeveloped reserves as of</w:t>
      </w:r>
    </w:p>
    <w:p>
      <w:pPr>
        <w:ind w:left="10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December 31, 2017 and December 31, 2016;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right="243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schedule showing, by year, the locations, volumes and capital expenditures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1053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associated with the development plans underlying your disclosed proved undeveloped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Marshall D. Smith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California Resources Corporation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9, 2018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13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reserves as of December 31, 2017 and December 31, 2016; and,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19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schedule which reconciles, as of December 31, 2017 and December 31, 2016, total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4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planned capital expenditures associated with converting your proved undeveloped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1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reserves to total future development costs per the standardized measure of discounted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future net cash flows appearing on page 119 of your filing.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10-Q for Fiscal Quarter Ended September 30, 2018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Consolidated Financial Statements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6 - Joint Ventures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Non-controlling Interests, page 12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and disclose in more detail how you determined that the Class A common interests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Class B preferred interests held by ECR Corporate Holdings L.P. should be classified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redeemable non-controlling interest in mezzanine equity on your balance sheet.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include the redemption amount on the balance sheet, as outlined in the disclosure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requirements in Rule 5-02(27) of Regulation S-X. As part of your response, please cite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relevant authoritative accounting guidance which supports the basis for your conclusions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measurement of the carrying value of the non-controlling interests.</w:t>
      </w:r>
    </w:p>
    <w:p>
      <w:pPr>
        <w:sectPr>
          <w:pgSz w:w="11900" w:h="16847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7 - Acquisitions and Divestitures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Acquisitions, page 13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35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respect to the Elk Hills transaction, please provide disclosures, as applicable, 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accordance with FASB ASC 805-10-50-2(h).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closing, we remind you that the company and its management are responsible for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accuracy and adequacy of their disclosures, notwithstanding any review, comments, action 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absence of action by the staff.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Jeannette Wong, Staff Accountant, at (202) 551-2137 or Kimberly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2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Calder, Assistant Chief Accountant, at (202) 551-3701 if you have questions regarding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19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You may contact Brad Skinner,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233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Senior Assistant Chief Accountant, at (202) 551-3489 if you have questions regarding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engineering comments, or any other matters.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LastNameMarshall D. Smith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NameCalifornia Resources Corporation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6020" w:space="720"/>
            <w:col w:w="3399"/>
          </w:cols>
          <w:pgMar w:left="320" w:top="136" w:right="1440" w:bottom="1440" w:gutter="0" w:footer="0" w:header="0"/>
          <w:type w:val="continuous"/>
        </w:sectPr>
      </w:pPr>
    </w:p>
    <w:p>
      <w:pPr>
        <w:ind w:left="6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136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November 9, 2018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Natural Resources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6020" w:space="720"/>
        <w:col w:w="3399"/>
      </w:cols>
      <w:pgMar w:left="320" w:top="136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2020-10-07T23:23:47Z</dcterms:created>
  <dcterms:modified xsi:type="dcterms:W3CDTF">2020-10-07T23:23:47Z</dcterms:modified>
</cp:coreProperties>
</file>