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California Resources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#13057Q305</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#13057Q305</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1,698,547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9,489,166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9,489,166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11.757%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#13057Q305</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9,489,166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9,489,166</w:t>
      </w:r>
    </w:p>
    <w:p>
      <w:pPr>
        <w:spacing w:after="0" w:line="237" w:lineRule="auto"/>
        <w:rPr>
          <w:sz w:val="20"/>
          <w:szCs w:val="20"/>
          <w:color w:val="auto"/>
        </w:rPr>
      </w:pPr>
      <w:r>
        <w:rPr>
          <w:rFonts w:ascii="Courier New" w:cs="Courier New" w:eastAsia="Courier New" w:hAnsi="Courier New"/>
          <w:sz w:val="18"/>
          <w:szCs w:val="18"/>
          <w:color w:val="auto"/>
        </w:rPr>
        <w:t>Item 11: 11.757%</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California Resources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27200 Tourney Road, Suite 200</w:t>
      </w:r>
    </w:p>
    <w:p>
      <w:pPr>
        <w:spacing w:after="0" w:line="238" w:lineRule="auto"/>
        <w:rPr>
          <w:sz w:val="20"/>
          <w:szCs w:val="20"/>
          <w:color w:val="auto"/>
        </w:rPr>
      </w:pPr>
      <w:r>
        <w:rPr>
          <w:rFonts w:ascii="Courier New" w:cs="Courier New" w:eastAsia="Courier New" w:hAnsi="Courier New"/>
          <w:sz w:val="18"/>
          <w:szCs w:val="18"/>
          <w:color w:val="auto"/>
        </w:rPr>
        <w:t>Santa Clarita, CA 91355</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13057Q305</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9,489,166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11.757%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1,698,547</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9,489,166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California Resources Corp. No one other person's interest in the COMMON STOCK of California Resources Corp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138"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138"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39" w:right="1440" w:bottom="138" w:gutter="0" w:footer="0" w:header="0"/>
          <w:type w:val="continuous"/>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February 8, 2022, agree and consent to the joint filing on their behalf of this Schedule 13G in connection with their beneficial ownership of the COMMON STOCK of California Resources Corp at December 31,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2022-02-09T08:18:09Z</dcterms:created>
  <dcterms:modified xsi:type="dcterms:W3CDTF">2022-02-09T08:18:09Z</dcterms:modified>
</cp:coreProperties>
</file>