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Leon Francisco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27200 TOURNEY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CRCQQ</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85"/>
        <w:spacing w:after="0"/>
        <w:rPr>
          <w:sz w:val="20"/>
          <w:szCs w:val="20"/>
          <w:color w:val="auto"/>
        </w:rPr>
      </w:pPr>
      <w:r>
        <w:rPr>
          <w:rFonts w:ascii="Arial" w:cs="Arial" w:eastAsia="Arial" w:hAnsi="Arial"/>
          <w:sz w:val="17"/>
          <w:szCs w:val="17"/>
          <w:color w:val="0000FF"/>
        </w:rPr>
        <w:t>EVP and CFO</w:t>
      </w:r>
    </w:p>
    <w:p>
      <w:pPr>
        <w:spacing w:after="0" w:line="333"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20" w:type="dxa"/>
            <w:vAlign w:val="bottom"/>
            <w:gridSpan w:val="9"/>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10/27/2020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11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35,047.648</w:t>
            </w: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0</w:t>
            </w:r>
            <w:r>
              <w:rPr>
                <w:rFonts w:ascii="Arial" w:cs="Arial" w:eastAsia="Arial" w:hAnsi="Arial"/>
                <w:sz w:val="11"/>
                <w:szCs w:val="11"/>
                <w:color w:val="008000"/>
              </w:rPr>
              <w:t>(1)(2)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number of shares of Common Stock owned as of October 27, 2020.</w:t>
      </w:r>
    </w:p>
    <w:p>
      <w:pPr>
        <w:spacing w:after="0" w:line="50"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13, 2020, an order confirming the plan of reorganization (the "Plan") of the Issuer and certain of its affiliates was entered by the United States Bankruptcy Court for the Southern District of Texas, Houston Division. On October 27, 2020, the Plan became effective and under its terms all of the Issuer's equity was cancelled.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10/27/2020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 for Francisco Leon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2190"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2020-10-27T20:38:31Z</dcterms:created>
  <dcterms:modified xsi:type="dcterms:W3CDTF">2020-10-27T20:38:31Z</dcterms:modified>
</cp:coreProperties>
</file>