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 - Operations &amp; Engineering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52,874.12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51,847.12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125 shares acquired under CRC's 2014 Employee Stock Purchase Plan on April 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54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2019-12-08T11:15:50Z</dcterms:created>
  <dcterms:modified xsi:type="dcterms:W3CDTF">2019-12-08T11:15:50Z</dcterms:modified>
</cp:coreProperties>
</file>