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Bremner Andrew B.</w:t>
              </w:r>
            </w:hyperlink>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60" w:type="dxa"/>
            <w:vAlign w:val="bottom"/>
            <w:gridSpan w:val="7"/>
          </w:tcPr>
          <w:p>
            <w:pPr>
              <w:spacing w:after="0" w:line="80" w:lineRule="exact"/>
              <w:rPr>
                <w:rFonts w:ascii="Arial" w:cs="Arial" w:eastAsia="Arial" w:hAnsi="Arial"/>
                <w:sz w:val="9"/>
                <w:szCs w:val="9"/>
                <w:color w:val="0000EE"/>
              </w:rPr>
            </w:pPr>
            <w:hyperlink r:id="rId13">
              <w:r>
                <w:rPr>
                  <w:rFonts w:ascii="Arial" w:cs="Arial" w:eastAsia="Arial" w:hAnsi="Arial"/>
                  <w:sz w:val="9"/>
                  <w:szCs w:val="9"/>
                  <w:color w:val="0000EE"/>
                </w:rPr>
                <w:t xml:space="preserve">California Resources Corp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CRC</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80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4"/>
              <w:spacing w:after="0" w:line="138" w:lineRule="exact"/>
              <w:rPr>
                <w:sz w:val="20"/>
                <w:szCs w:val="20"/>
                <w:color w:val="auto"/>
              </w:rPr>
            </w:pPr>
            <w:r>
              <w:rPr>
                <w:rFonts w:ascii="Arial" w:cs="Arial" w:eastAsia="Arial" w:hAnsi="Arial"/>
                <w:sz w:val="13"/>
                <w:szCs w:val="13"/>
                <w:color w:val="0000FF"/>
              </w:rPr>
              <w:t>X</w:t>
            </w: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60" w:type="dxa"/>
            <w:vAlign w:val="bottom"/>
            <w:gridSpan w:val="2"/>
            <w:vMerge w:val="restart"/>
          </w:tcPr>
          <w:p>
            <w:pPr>
              <w:ind w:left="12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vMerge w:val="restart"/>
          </w:tcPr>
          <w:p>
            <w:pPr>
              <w:spacing w:after="0"/>
              <w:rPr>
                <w:sz w:val="20"/>
                <w:szCs w:val="20"/>
                <w:color w:val="auto"/>
              </w:rPr>
            </w:pPr>
            <w:r>
              <w:rPr>
                <w:rFonts w:ascii="Arial" w:cs="Arial" w:eastAsia="Arial" w:hAnsi="Arial"/>
                <w:sz w:val="13"/>
                <w:szCs w:val="13"/>
                <w:color w:val="0000FF"/>
              </w:rPr>
              <w:t>27200 TOURNEY ROAD, SUITE 200</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05/12/2021</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0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restart"/>
          </w:tcPr>
          <w:p>
            <w:pPr>
              <w:jc w:val="right"/>
              <w:ind w:right="4"/>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6"/>
                <w:szCs w:val="6"/>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0000FF"/>
              </w:rPr>
              <w:t>SANTA CLARITA</w:t>
            </w: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CA</w:t>
            </w:r>
          </w:p>
        </w:tc>
        <w:tc>
          <w:tcPr>
            <w:tcW w:w="6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0000FF"/>
              </w:rPr>
              <w:t>91355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(City)</w:t>
            </w:r>
          </w:p>
        </w:tc>
        <w:tc>
          <w:tcPr>
            <w:tcW w:w="660" w:type="dxa"/>
            <w:vAlign w:val="bottom"/>
            <w:gridSpan w:val="2"/>
          </w:tcPr>
          <w:p>
            <w:pPr>
              <w:ind w:left="12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4"/>
          </w:tcPr>
          <w:p>
            <w:pPr>
              <w:spacing w:after="0"/>
              <w:rPr>
                <w:sz w:val="8"/>
                <w:szCs w:val="8"/>
                <w:color w:val="auto"/>
              </w:rPr>
            </w:pPr>
          </w:p>
        </w:tc>
        <w:tc>
          <w:tcPr>
            <w:tcW w:w="208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2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48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3"/>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Arial" w:cs="Arial" w:eastAsia="Arial" w:hAnsi="Arial"/>
                <w:sz w:val="13"/>
                <w:szCs w:val="13"/>
                <w:color w:val="0000FF"/>
                <w:w w:val="92"/>
              </w:rPr>
              <w:t>05/12/2021</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ind w:left="120"/>
              <w:spacing w:after="0"/>
              <w:rPr>
                <w:sz w:val="20"/>
                <w:szCs w:val="20"/>
                <w:color w:val="auto"/>
              </w:rPr>
            </w:pPr>
            <w:r>
              <w:rPr>
                <w:rFonts w:ascii="Arial" w:cs="Arial" w:eastAsia="Arial" w:hAnsi="Arial"/>
                <w:sz w:val="20"/>
                <w:szCs w:val="20"/>
                <w:color w:val="0000FF"/>
                <w:vertAlign w:val="subscript"/>
              </w:rPr>
              <w:t>A</w:t>
            </w:r>
            <w:r>
              <w:rPr>
                <w:rFonts w:ascii="Arial" w:cs="Arial" w:eastAsia="Arial" w:hAnsi="Arial"/>
                <w:sz w:val="8"/>
                <w:szCs w:val="8"/>
                <w:color w:val="008000"/>
              </w:rPr>
              <w:t>(1)</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40"/>
              <w:spacing w:after="0"/>
              <w:rPr>
                <w:sz w:val="20"/>
                <w:szCs w:val="20"/>
                <w:color w:val="auto"/>
              </w:rPr>
            </w:pPr>
            <w:r>
              <w:rPr>
                <w:rFonts w:ascii="Arial" w:cs="Arial" w:eastAsia="Arial" w:hAnsi="Arial"/>
                <w:sz w:val="13"/>
                <w:szCs w:val="13"/>
                <w:color w:val="0000FF"/>
              </w:rPr>
              <w:t>8,127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780" w:type="dxa"/>
            <w:vAlign w:val="bottom"/>
            <w:tcBorders>
              <w:bottom w:val="single" w:sz="8" w:color="2C2C2C"/>
            </w:tcBorders>
            <w:gridSpan w:val="2"/>
          </w:tcPr>
          <w:p>
            <w:pPr>
              <w:ind w:left="440"/>
              <w:spacing w:after="0"/>
              <w:rPr>
                <w:sz w:val="20"/>
                <w:szCs w:val="20"/>
                <w:color w:val="auto"/>
              </w:rPr>
            </w:pPr>
            <w:r>
              <w:rPr>
                <w:rFonts w:ascii="Arial" w:cs="Arial" w:eastAsia="Arial" w:hAnsi="Arial"/>
                <w:sz w:val="13"/>
                <w:szCs w:val="13"/>
                <w:color w:val="0000FF"/>
                <w:w w:val="98"/>
              </w:rPr>
              <w:t>8,872</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2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48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4"/>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4"/>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4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4"/>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gridSpan w:val="2"/>
            <w:vMerge w:val="restart"/>
          </w:tcPr>
          <w:p>
            <w:pPr>
              <w:ind w:left="12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6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3"/>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right="10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a grant of restricted stock units ("RSUs"). Each RSU represents a contingent right to receive one share of Common Stock. These RSUs will vest on May 12, 2022 and, subject to certain exceptions, will be settled in shares of Common Stock on the date that is six months and one day following the Reporting Person's separation from service.</w:t>
      </w:r>
    </w:p>
    <w:p>
      <w:pPr>
        <w:sectPr>
          <w:pgSz w:w="11900" w:h="16838" w:orient="portrait"/>
          <w:cols w:equalWidth="0" w:num="1">
            <w:col w:w="11020"/>
          </w:cols>
          <w:pgMar w:left="440" w:top="203" w:right="439" w:bottom="1440" w:gutter="0" w:footer="0" w:header="0"/>
          <w:type w:val="continuous"/>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Andrew B. Bremner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6724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72465"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900" w:hanging="10"/>
        <w:spacing w:after="0" w:line="345"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1"/>
          <w:szCs w:val="11"/>
          <w:color w:val="0000FF"/>
        </w:rPr>
        <w:t>05/14/2021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3" w:lineRule="exact"/>
        <w:rPr>
          <w:rFonts w:ascii="Courier New" w:cs="Courier New" w:eastAsia="Courier New" w:hAnsi="Courier New"/>
          <w:sz w:val="13"/>
          <w:szCs w:val="13"/>
          <w:color w:val="auto"/>
        </w:rPr>
      </w:pPr>
    </w:p>
    <w:p>
      <w:pPr>
        <w:spacing w:after="0" w:line="244" w:lineRule="auto"/>
        <w:tabs>
          <w:tab w:leader="none" w:pos="234"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5th day of May, 2021.</w:t>
      </w:r>
    </w:p>
    <w:p>
      <w:pPr>
        <w:spacing w:after="0" w:line="2" w:lineRule="exact"/>
        <w:rPr>
          <w:rFonts w:ascii="Courier New" w:cs="Courier New" w:eastAsia="Courier New" w:hAnsi="Courier New"/>
          <w:sz w:val="13"/>
          <w:szCs w:val="13"/>
          <w:color w:val="auto"/>
        </w:rPr>
      </w:pPr>
    </w:p>
    <w:p>
      <w:pPr>
        <w:ind w:right="9120"/>
        <w:spacing w:after="0" w:line="243"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 Andrew Butler Bremner Andrew Butler Bremner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189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2021-05-14T17:14:11Z</dcterms:created>
  <dcterms:modified xsi:type="dcterms:W3CDTF">2021-05-14T17:14:11Z</dcterms:modified>
</cp:coreProperties>
</file>