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-639445</wp:posOffset>
            </wp:positionV>
            <wp:extent cx="59055" cy="6527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4108450</wp:posOffset>
            </wp:positionH>
            <wp:positionV relativeFrom="paragraph">
              <wp:posOffset>-639445</wp:posOffset>
            </wp:positionV>
            <wp:extent cx="59055" cy="6527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18415</wp:posOffset>
            </wp:positionV>
            <wp:extent cx="7324725" cy="45491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549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Komin Frank E.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10889 WILSHIRE BLVD.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3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12/04/2014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2" w:right="700" w:hanging="2"/>
        <w:spacing w:after="0" w:line="244" w:lineRule="auto"/>
        <w:tabs>
          <w:tab w:leader="none" w:pos="14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6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- S. Operations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8" w:space="720"/>
            <w:col w:w="3482"/>
          </w:cols>
          <w:pgMar w:left="240" w:top="223" w:right="13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500" w:type="dxa"/>
            <w:vAlign w:val="bottom"/>
            <w:gridSpan w:val="2"/>
          </w:tcPr>
          <w:p>
            <w:pPr>
              <w:ind w:left="184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12/08/2014</w:t>
            </w:r>
          </w:p>
        </w:tc>
        <w:tc>
          <w:tcPr>
            <w:tcW w:w="33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LOS ANGELES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90024</w:t>
            </w: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ind w:left="8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55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334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69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11/30/2015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606,061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70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8.11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606,061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11/30/2021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606,061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 w:right="300" w:firstLine="5"/>
        <w:spacing w:after="0" w:line="253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will vest in three equal annual installments beginning on November 30, 2015. The original Form 4, filed December 8, 2014, inadvertently indicated a 2017 initial vesting date, which is corrected in this amendment. The remainder of the original Form 4 remains unchanged.</w:t>
      </w:r>
    </w:p>
    <w:p>
      <w:pPr>
        <w:ind w:left="6860"/>
        <w:spacing w:after="0" w:line="18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/s/Kendrick F. Royer, Attorney- 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12/09/2014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-27305</wp:posOffset>
            </wp:positionV>
            <wp:extent cx="13785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85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Frank E. Komin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11925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2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5815330</wp:posOffset>
            </wp:positionH>
            <wp:positionV relativeFrom="paragraph">
              <wp:posOffset>-85090</wp:posOffset>
            </wp:positionV>
            <wp:extent cx="4953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2071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2019-12-18T15:47:38Z</dcterms:created>
  <dcterms:modified xsi:type="dcterms:W3CDTF">2019-12-18T15:47:38Z</dcterms:modified>
</cp:coreProperties>
</file>