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13D</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4)*</w:t>
      </w:r>
    </w:p>
    <w:p>
      <w:pPr>
        <w:spacing w:after="0" w:line="184"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CALIFORNIA RESOURCES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$0.01 par value</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13057Q305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Naseem Sagati Aghili</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Ares Management Corporation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2000 Avenue of the Stars, 12th Floor,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Los Angeles, California 90067</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(310) 201-4165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color w:val="auto"/>
        </w:rPr>
        <w:t>(Name, Address and Telephone Number of Person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Authorized to Receive Notices and Communications)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June 22, 2021</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the filing person has previously filed a statement on Schedule 13G to report the acquisition that is the subject of this Schedule 13D, and is filing this schedule because of §§240.13d-1(e), 240.13d-1(f) or 240.13d-1(g), check the following box. o</w:t>
      </w:r>
    </w:p>
    <w:p>
      <w:pPr>
        <w:spacing w:after="0" w:line="166" w:lineRule="exact"/>
        <w:rPr>
          <w:sz w:val="24"/>
          <w:szCs w:val="24"/>
          <w:color w:val="auto"/>
        </w:rPr>
      </w:pPr>
    </w:p>
    <w:p>
      <w:pPr>
        <w:ind w:right="20"/>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§240.13d-7 for other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to whom copies are to be sent.</w:t>
      </w:r>
    </w:p>
    <w:p>
      <w:pPr>
        <w:spacing w:after="0" w:line="166" w:lineRule="exact"/>
        <w:rPr>
          <w:sz w:val="24"/>
          <w:szCs w:val="24"/>
          <w:color w:val="auto"/>
        </w:rPr>
      </w:pPr>
    </w:p>
    <w:p>
      <w:pPr>
        <w:ind w:firstLine="8"/>
        <w:spacing w:after="0" w:line="277" w:lineRule="auto"/>
        <w:tabs>
          <w:tab w:leader="none" w:pos="13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w:t>
      </w:r>
      <w:r>
        <w:rPr>
          <w:rFonts w:ascii="Arial" w:cs="Arial" w:eastAsia="Arial" w:hAnsi="Arial"/>
          <w:sz w:val="18"/>
          <w:szCs w:val="18"/>
          <w:u w:val="single" w:color="auto"/>
          <w:color w:val="auto"/>
        </w:rPr>
        <w:t>Act</w:t>
      </w:r>
      <w:r>
        <w:rPr>
          <w:rFonts w:ascii="Arial" w:cs="Arial" w:eastAsia="Arial" w:hAnsi="Arial"/>
          <w:sz w:val="18"/>
          <w:szCs w:val="18"/>
          <w:color w:val="auto"/>
        </w:rPr>
        <w:t>”) or otherwise subject to the liabilities of that section of the Act but shall be subject to all other provisions of the Act (however, see the Notes).</w:t>
      </w:r>
    </w:p>
    <w:p>
      <w:pPr>
        <w:spacing w:after="0" w:line="180" w:lineRule="exact"/>
        <w:rPr>
          <w:sz w:val="24"/>
          <w:szCs w:val="24"/>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Persons who respond to the collection of information contained in this form are not required 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756920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1020" w:right="7960" w:hanging="640"/>
        <w:spacing w:after="0" w:line="308" w:lineRule="auto"/>
        <w:tabs>
          <w:tab w:leader="none" w:pos="1020" w:val="left"/>
        </w:tabs>
        <w:numPr>
          <w:ilvl w:val="0"/>
          <w:numId w:val="2"/>
        </w:numPr>
        <w:rPr>
          <w:rFonts w:ascii="Arial" w:cs="Arial" w:eastAsia="Arial" w:hAnsi="Arial"/>
          <w:sz w:val="17"/>
          <w:szCs w:val="17"/>
          <w:color w:val="auto"/>
        </w:rPr>
      </w:pPr>
      <w:r>
        <w:rPr>
          <w:rFonts w:ascii="Arial" w:cs="Arial" w:eastAsia="Arial" w:hAnsi="Arial"/>
          <w:sz w:val="17"/>
          <w:szCs w:val="17"/>
          <w:color w:val="auto"/>
        </w:rPr>
        <w:t>Names of Reporting Persons AF V Energy IV AIV 1A, L.P.</w:t>
      </w:r>
    </w:p>
    <w:p>
      <w:pPr>
        <w:spacing w:after="0" w:line="146" w:lineRule="exact"/>
        <w:rPr>
          <w:rFonts w:ascii="Arial" w:cs="Arial" w:eastAsia="Arial" w:hAnsi="Arial"/>
          <w:sz w:val="17"/>
          <w:szCs w:val="17"/>
          <w:color w:val="auto"/>
        </w:rPr>
      </w:pPr>
    </w:p>
    <w:p>
      <w:pPr>
        <w:ind w:left="1020" w:hanging="640"/>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520" w:hanging="506"/>
        <w:spacing w:after="0"/>
        <w:tabs>
          <w:tab w:leader="none" w:pos="152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9" w:lineRule="exact"/>
        <w:rPr>
          <w:rFonts w:ascii="Arial" w:cs="Arial" w:eastAsia="Arial" w:hAnsi="Arial"/>
          <w:sz w:val="18"/>
          <w:szCs w:val="18"/>
          <w:color w:val="auto"/>
        </w:rPr>
      </w:pPr>
    </w:p>
    <w:p>
      <w:pPr>
        <w:ind w:left="1520" w:hanging="506"/>
        <w:spacing w:after="0" w:line="207" w:lineRule="exact"/>
        <w:tabs>
          <w:tab w:leader="none" w:pos="152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4" w:lineRule="exact"/>
        <w:rPr>
          <w:rFonts w:ascii="Arial" w:cs="Arial" w:eastAsia="Arial" w:hAnsi="Arial"/>
          <w:sz w:val="18"/>
          <w:szCs w:val="18"/>
          <w:color w:val="auto"/>
        </w:rPr>
      </w:pPr>
    </w:p>
    <w:p>
      <w:pPr>
        <w:ind w:left="1020" w:hanging="640"/>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1020" w:hanging="640"/>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10" w:lineRule="exact"/>
        <w:rPr>
          <w:rFonts w:ascii="Arial" w:cs="Arial" w:eastAsia="Arial" w:hAnsi="Arial"/>
          <w:sz w:val="18"/>
          <w:szCs w:val="18"/>
          <w:color w:val="auto"/>
        </w:rPr>
      </w:pPr>
    </w:p>
    <w:p>
      <w:pPr>
        <w:ind w:left="1020" w:hanging="640"/>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 o</w:t>
      </w:r>
    </w:p>
    <w:p>
      <w:pPr>
        <w:spacing w:after="0" w:line="225" w:lineRule="exact"/>
        <w:rPr>
          <w:rFonts w:ascii="Arial" w:cs="Arial" w:eastAsia="Arial" w:hAnsi="Arial"/>
          <w:sz w:val="18"/>
          <w:szCs w:val="18"/>
          <w:color w:val="auto"/>
        </w:rPr>
      </w:pPr>
    </w:p>
    <w:p>
      <w:pPr>
        <w:ind w:left="1020" w:right="7540" w:hanging="640"/>
        <w:spacing w:after="0" w:line="277"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609600</wp:posOffset>
            </wp:positionH>
            <wp:positionV relativeFrom="paragraph">
              <wp:posOffset>-19050</wp:posOffset>
            </wp:positionV>
            <wp:extent cx="64890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609600</wp:posOffset>
            </wp:positionH>
            <wp:positionV relativeFrom="paragraph">
              <wp:posOffset>-430530</wp:posOffset>
            </wp:positionV>
            <wp:extent cx="64890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609600</wp:posOffset>
            </wp:positionH>
            <wp:positionV relativeFrom="paragraph">
              <wp:posOffset>-704850</wp:posOffset>
            </wp:positionV>
            <wp:extent cx="64890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609600</wp:posOffset>
            </wp:positionH>
            <wp:positionV relativeFrom="paragraph">
              <wp:posOffset>-1116330</wp:posOffset>
            </wp:positionV>
            <wp:extent cx="64890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901065</wp:posOffset>
            </wp:positionH>
            <wp:positionV relativeFrom="paragraph">
              <wp:posOffset>-1390650</wp:posOffset>
            </wp:positionV>
            <wp:extent cx="61976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901065</wp:posOffset>
            </wp:positionH>
            <wp:positionV relativeFrom="paragraph">
              <wp:posOffset>-1536700</wp:posOffset>
            </wp:positionV>
            <wp:extent cx="61976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97600" cy="8890"/>
                    </a:xfrm>
                    <a:prstGeom prst="rect">
                      <a:avLst/>
                    </a:prstGeom>
                    <a:noFill/>
                  </pic:spPr>
                </pic:pic>
              </a:graphicData>
            </a:graphic>
          </wp:anchor>
        </w:drawing>
        <w:drawing>
          <wp:anchor simplePos="0" relativeHeight="251657728" behindDoc="1" locked="0" layoutInCell="0" allowOverlap="1">
            <wp:simplePos x="0" y="0"/>
            <wp:positionH relativeFrom="column">
              <wp:posOffset>609600</wp:posOffset>
            </wp:positionH>
            <wp:positionV relativeFrom="paragraph">
              <wp:posOffset>-1948180</wp:posOffset>
            </wp:positionV>
            <wp:extent cx="64890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tcPr>
          <w:p>
            <w:pPr>
              <w:spacing w:after="0"/>
              <w:rPr>
                <w:sz w:val="18"/>
                <w:szCs w:val="18"/>
                <w:color w:val="auto"/>
              </w:rPr>
            </w:pP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7.</w:t>
            </w:r>
          </w:p>
        </w:tc>
        <w:tc>
          <w:tcPr>
            <w:tcW w:w="976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9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460" w:type="dxa"/>
            <w:vAlign w:val="bottom"/>
          </w:tcPr>
          <w:p>
            <w:pPr>
              <w:spacing w:after="0"/>
              <w:rPr>
                <w:sz w:val="20"/>
                <w:szCs w:val="20"/>
                <w:color w:val="auto"/>
              </w:rPr>
            </w:pPr>
          </w:p>
        </w:tc>
        <w:tc>
          <w:tcPr>
            <w:tcW w:w="97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96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9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Shares</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8.</w:t>
            </w:r>
          </w:p>
        </w:tc>
        <w:tc>
          <w:tcPr>
            <w:tcW w:w="976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Beneficially</w:t>
            </w:r>
          </w:p>
        </w:tc>
        <w:tc>
          <w:tcPr>
            <w:tcW w:w="460" w:type="dxa"/>
            <w:vAlign w:val="bottom"/>
          </w:tcPr>
          <w:p>
            <w:pPr>
              <w:spacing w:after="0"/>
              <w:rPr>
                <w:sz w:val="20"/>
                <w:szCs w:val="20"/>
                <w:color w:val="auto"/>
              </w:rPr>
            </w:pPr>
          </w:p>
        </w:tc>
        <w:tc>
          <w:tcPr>
            <w:tcW w:w="97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674,003 (See Items 3, 4, 5 and 6)</w:t>
            </w:r>
          </w:p>
        </w:tc>
        <w:tc>
          <w:tcPr>
            <w:tcW w:w="0" w:type="dxa"/>
            <w:vAlign w:val="bottom"/>
          </w:tcPr>
          <w:p>
            <w:pPr>
              <w:spacing w:after="0"/>
              <w:rPr>
                <w:sz w:val="1"/>
                <w:szCs w:val="1"/>
                <w:color w:val="auto"/>
              </w:rPr>
            </w:pPr>
          </w:p>
        </w:tc>
      </w:tr>
      <w:tr>
        <w:trPr>
          <w:trHeight w:val="182"/>
        </w:trPr>
        <w:tc>
          <w:tcPr>
            <w:tcW w:w="96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460" w:type="dxa"/>
            <w:vAlign w:val="bottom"/>
          </w:tcPr>
          <w:p>
            <w:pPr>
              <w:spacing w:after="0"/>
              <w:rPr>
                <w:sz w:val="15"/>
                <w:szCs w:val="15"/>
                <w:color w:val="auto"/>
              </w:rPr>
            </w:pPr>
          </w:p>
        </w:tc>
        <w:tc>
          <w:tcPr>
            <w:tcW w:w="9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Each</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9.</w:t>
            </w:r>
          </w:p>
        </w:tc>
        <w:tc>
          <w:tcPr>
            <w:tcW w:w="976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Reporting</w:t>
            </w:r>
          </w:p>
        </w:tc>
        <w:tc>
          <w:tcPr>
            <w:tcW w:w="460" w:type="dxa"/>
            <w:vAlign w:val="bottom"/>
          </w:tcPr>
          <w:p>
            <w:pPr>
              <w:spacing w:after="0"/>
              <w:rPr>
                <w:sz w:val="20"/>
                <w:szCs w:val="20"/>
                <w:color w:val="auto"/>
              </w:rPr>
            </w:pPr>
          </w:p>
        </w:tc>
        <w:tc>
          <w:tcPr>
            <w:tcW w:w="97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960" w:type="dxa"/>
            <w:vAlign w:val="bottom"/>
          </w:tcPr>
          <w:p>
            <w:pPr>
              <w:spacing w:after="0" w:line="198" w:lineRule="exact"/>
              <w:rPr>
                <w:sz w:val="20"/>
                <w:szCs w:val="20"/>
                <w:color w:val="auto"/>
              </w:rPr>
            </w:pPr>
            <w:r>
              <w:rPr>
                <w:rFonts w:ascii="Arial" w:cs="Arial" w:eastAsia="Arial" w:hAnsi="Arial"/>
                <w:sz w:val="18"/>
                <w:szCs w:val="18"/>
                <w:color w:val="auto"/>
                <w:w w:val="95"/>
              </w:rPr>
              <w:t>Person With</w:t>
            </w:r>
          </w:p>
        </w:tc>
        <w:tc>
          <w:tcPr>
            <w:tcW w:w="460" w:type="dxa"/>
            <w:vAlign w:val="bottom"/>
          </w:tcPr>
          <w:p>
            <w:pPr>
              <w:spacing w:after="0"/>
              <w:rPr>
                <w:sz w:val="17"/>
                <w:szCs w:val="17"/>
                <w:color w:val="auto"/>
              </w:rPr>
            </w:pPr>
          </w:p>
        </w:tc>
        <w:tc>
          <w:tcPr>
            <w:tcW w:w="97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480" w:hanging="466"/>
        <w:spacing w:after="0"/>
        <w:tabs>
          <w:tab w:leader="none" w:pos="148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480"/>
        <w:spacing w:after="0"/>
        <w:rPr>
          <w:rFonts w:ascii="Arial" w:cs="Arial" w:eastAsia="Arial" w:hAnsi="Arial"/>
          <w:sz w:val="18"/>
          <w:szCs w:val="18"/>
          <w:color w:val="auto"/>
        </w:rPr>
      </w:pPr>
      <w:r>
        <w:rPr>
          <w:rFonts w:ascii="Arial" w:cs="Arial" w:eastAsia="Arial" w:hAnsi="Arial"/>
          <w:sz w:val="18"/>
          <w:szCs w:val="18"/>
          <w:color w:val="auto"/>
        </w:rPr>
        <w:t>674,003 (See Items 3, 4, 5 and 6)</w:t>
      </w:r>
    </w:p>
    <w:p>
      <w:pPr>
        <w:spacing w:after="0" w:line="210" w:lineRule="exact"/>
        <w:rPr>
          <w:rFonts w:ascii="Arial" w:cs="Arial" w:eastAsia="Arial" w:hAnsi="Arial"/>
          <w:sz w:val="18"/>
          <w:szCs w:val="18"/>
          <w:color w:val="auto"/>
        </w:rPr>
      </w:pPr>
    </w:p>
    <w:p>
      <w:pPr>
        <w:ind w:left="1020" w:right="5360" w:hanging="640"/>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674,003 (See Items 3, 4, 5 and 6)</w:t>
      </w:r>
    </w:p>
    <w:p>
      <w:pPr>
        <w:spacing w:after="0" w:line="170" w:lineRule="exact"/>
        <w:rPr>
          <w:rFonts w:ascii="Arial" w:cs="Arial" w:eastAsia="Arial" w:hAnsi="Arial"/>
          <w:sz w:val="18"/>
          <w:szCs w:val="18"/>
          <w:color w:val="auto"/>
        </w:rPr>
      </w:pPr>
    </w:p>
    <w:p>
      <w:pPr>
        <w:ind w:left="1020" w:hanging="640"/>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 o</w:t>
      </w:r>
    </w:p>
    <w:p>
      <w:pPr>
        <w:spacing w:after="0" w:line="225" w:lineRule="exact"/>
        <w:rPr>
          <w:rFonts w:ascii="Arial" w:cs="Arial" w:eastAsia="Arial" w:hAnsi="Arial"/>
          <w:sz w:val="18"/>
          <w:szCs w:val="18"/>
          <w:color w:val="auto"/>
        </w:rPr>
      </w:pPr>
    </w:p>
    <w:p>
      <w:pPr>
        <w:ind w:left="1020" w:right="6300" w:hanging="640"/>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(11) 0.8%* (See Items 3, 4, 5 and 6)</w:t>
      </w:r>
    </w:p>
    <w:p>
      <w:pPr>
        <w:spacing w:after="0" w:line="170" w:lineRule="exact"/>
        <w:rPr>
          <w:rFonts w:ascii="Arial" w:cs="Arial" w:eastAsia="Arial" w:hAnsi="Arial"/>
          <w:sz w:val="18"/>
          <w:szCs w:val="18"/>
          <w:color w:val="auto"/>
        </w:rPr>
      </w:pPr>
    </w:p>
    <w:p>
      <w:pPr>
        <w:ind w:left="1020" w:hanging="640"/>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609600</wp:posOffset>
            </wp:positionH>
            <wp:positionV relativeFrom="paragraph">
              <wp:posOffset>5715</wp:posOffset>
            </wp:positionV>
            <wp:extent cx="64890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89065" cy="8890"/>
                    </a:xfrm>
                    <a:prstGeom prst="rect">
                      <a:avLst/>
                    </a:prstGeom>
                    <a:noFill/>
                  </pic:spPr>
                </pic:pic>
              </a:graphicData>
            </a:graphic>
          </wp:anchor>
        </w:drawing>
        <w:drawing>
          <wp:anchor simplePos="0" relativeHeight="251657728" behindDoc="1" locked="0" layoutInCell="0" allowOverlap="1">
            <wp:simplePos x="0" y="0"/>
            <wp:positionH relativeFrom="column">
              <wp:posOffset>609600</wp:posOffset>
            </wp:positionH>
            <wp:positionV relativeFrom="paragraph">
              <wp:posOffset>-405130</wp:posOffset>
            </wp:positionV>
            <wp:extent cx="64890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489065" cy="8890"/>
                    </a:xfrm>
                    <a:prstGeom prst="rect">
                      <a:avLst/>
                    </a:prstGeom>
                    <a:noFill/>
                  </pic:spPr>
                </pic:pic>
              </a:graphicData>
            </a:graphic>
          </wp:anchor>
        </w:drawing>
        <w:drawing>
          <wp:anchor simplePos="0" relativeHeight="251657728" behindDoc="1" locked="0" layoutInCell="0" allowOverlap="1">
            <wp:simplePos x="0" y="0"/>
            <wp:positionH relativeFrom="column">
              <wp:posOffset>609600</wp:posOffset>
            </wp:positionH>
            <wp:positionV relativeFrom="paragraph">
              <wp:posOffset>-816610</wp:posOffset>
            </wp:positionV>
            <wp:extent cx="64890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89065" cy="8890"/>
                    </a:xfrm>
                    <a:prstGeom prst="rect">
                      <a:avLst/>
                    </a:prstGeom>
                    <a:noFill/>
                  </pic:spPr>
                </pic:pic>
              </a:graphicData>
            </a:graphic>
          </wp:anchor>
        </w:drawing>
        <w:drawing>
          <wp:anchor simplePos="0" relativeHeight="251657728" behindDoc="1" locked="0" layoutInCell="0" allowOverlap="1">
            <wp:simplePos x="0" y="0"/>
            <wp:positionH relativeFrom="column">
              <wp:posOffset>609600</wp:posOffset>
            </wp:positionH>
            <wp:positionV relativeFrom="paragraph">
              <wp:posOffset>-1090930</wp:posOffset>
            </wp:positionV>
            <wp:extent cx="64890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901065</wp:posOffset>
            </wp:positionH>
            <wp:positionV relativeFrom="paragraph">
              <wp:posOffset>-1502410</wp:posOffset>
            </wp:positionV>
            <wp:extent cx="61976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197600"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186055</wp:posOffset>
            </wp:positionV>
            <wp:extent cx="17830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39" w:lineRule="exact"/>
        <w:rPr>
          <w:sz w:val="20"/>
          <w:szCs w:val="20"/>
          <w:color w:val="auto"/>
        </w:rPr>
      </w:pPr>
    </w:p>
    <w:p>
      <w:pPr>
        <w:ind w:left="20" w:hanging="80"/>
        <w:spacing w:after="0" w:line="308" w:lineRule="auto"/>
        <w:rPr>
          <w:sz w:val="20"/>
          <w:szCs w:val="20"/>
          <w:color w:val="auto"/>
        </w:rPr>
      </w:pPr>
      <w:r>
        <w:rPr>
          <w:rFonts w:ascii="Arial" w:cs="Arial" w:eastAsia="Arial" w:hAnsi="Arial"/>
          <w:sz w:val="17"/>
          <w:szCs w:val="17"/>
          <w:color w:val="auto"/>
        </w:rPr>
        <w:t>*The calculation of the percentage of outstanding shares is based on 83,319,660 shares of Common Stock outstanding as of April 30, 2021 as disclosed by the Issuer in its Current Report on Form 10-Q, filed with the Securities and Exchange Commission on May 13, 2021 (“</w:t>
      </w:r>
      <w:r>
        <w:rPr>
          <w:rFonts w:ascii="Arial" w:cs="Arial" w:eastAsia="Arial" w:hAnsi="Arial"/>
          <w:sz w:val="17"/>
          <w:szCs w:val="17"/>
          <w:u w:val="single" w:color="auto"/>
          <w:color w:val="auto"/>
        </w:rPr>
        <w:t>10-Q</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401955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80" w:top="90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1020" w:right="7980" w:hanging="640"/>
        <w:spacing w:after="0" w:line="342" w:lineRule="auto"/>
        <w:tabs>
          <w:tab w:leader="none" w:pos="1020" w:val="left"/>
        </w:tabs>
        <w:numPr>
          <w:ilvl w:val="0"/>
          <w:numId w:val="5"/>
        </w:numPr>
        <w:rPr>
          <w:rFonts w:ascii="Arial" w:cs="Arial" w:eastAsia="Arial" w:hAnsi="Arial"/>
          <w:sz w:val="16"/>
          <w:szCs w:val="16"/>
          <w:color w:val="auto"/>
        </w:rPr>
      </w:pPr>
      <w:r>
        <w:rPr>
          <w:rFonts w:ascii="Arial" w:cs="Arial" w:eastAsia="Arial" w:hAnsi="Arial"/>
          <w:sz w:val="16"/>
          <w:szCs w:val="16"/>
          <w:color w:val="auto"/>
        </w:rPr>
        <w:t>Names of Reporting Persons AF V Energy IV AIV 1B, L.P.</w:t>
      </w:r>
    </w:p>
    <w:p>
      <w:pPr>
        <w:spacing w:after="0" w:line="123" w:lineRule="exact"/>
        <w:rPr>
          <w:rFonts w:ascii="Arial" w:cs="Arial" w:eastAsia="Arial" w:hAnsi="Arial"/>
          <w:sz w:val="16"/>
          <w:szCs w:val="16"/>
          <w:color w:val="auto"/>
        </w:rPr>
      </w:pPr>
    </w:p>
    <w:p>
      <w:pPr>
        <w:ind w:left="1020" w:hanging="640"/>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520" w:hanging="506"/>
        <w:spacing w:after="0"/>
        <w:tabs>
          <w:tab w:leader="none" w:pos="1520" w:val="left"/>
        </w:tabs>
        <w:numPr>
          <w:ilvl w:val="1"/>
          <w:numId w:val="5"/>
        </w:numPr>
        <w:rPr>
          <w:rFonts w:ascii="Arial" w:cs="Arial" w:eastAsia="Arial" w:hAnsi="Arial"/>
          <w:sz w:val="18"/>
          <w:szCs w:val="18"/>
          <w:color w:val="auto"/>
        </w:rPr>
      </w:pPr>
      <w:r>
        <w:rPr>
          <w:rFonts w:ascii="Arial" w:cs="Arial" w:eastAsia="Arial" w:hAnsi="Arial"/>
          <w:sz w:val="18"/>
          <w:szCs w:val="18"/>
          <w:color w:val="auto"/>
        </w:rPr>
        <w:t>o</w:t>
      </w:r>
    </w:p>
    <w:p>
      <w:pPr>
        <w:spacing w:after="0" w:line="9" w:lineRule="exact"/>
        <w:rPr>
          <w:rFonts w:ascii="Arial" w:cs="Arial" w:eastAsia="Arial" w:hAnsi="Arial"/>
          <w:sz w:val="18"/>
          <w:szCs w:val="18"/>
          <w:color w:val="auto"/>
        </w:rPr>
      </w:pPr>
    </w:p>
    <w:p>
      <w:pPr>
        <w:ind w:left="1520" w:hanging="506"/>
        <w:spacing w:after="0" w:line="207" w:lineRule="exact"/>
        <w:tabs>
          <w:tab w:leader="none" w:pos="152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4" w:lineRule="exact"/>
        <w:rPr>
          <w:rFonts w:ascii="Arial" w:cs="Arial" w:eastAsia="Arial" w:hAnsi="Arial"/>
          <w:sz w:val="18"/>
          <w:szCs w:val="18"/>
          <w:color w:val="auto"/>
        </w:rPr>
      </w:pPr>
    </w:p>
    <w:p>
      <w:pPr>
        <w:ind w:left="1020" w:hanging="640"/>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1020" w:hanging="640"/>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10" w:lineRule="exact"/>
        <w:rPr>
          <w:rFonts w:ascii="Arial" w:cs="Arial" w:eastAsia="Arial" w:hAnsi="Arial"/>
          <w:sz w:val="18"/>
          <w:szCs w:val="18"/>
          <w:color w:val="auto"/>
        </w:rPr>
      </w:pPr>
    </w:p>
    <w:p>
      <w:pPr>
        <w:ind w:left="1020" w:hanging="640"/>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 o</w:t>
      </w:r>
    </w:p>
    <w:p>
      <w:pPr>
        <w:spacing w:after="0" w:line="225" w:lineRule="exact"/>
        <w:rPr>
          <w:rFonts w:ascii="Arial" w:cs="Arial" w:eastAsia="Arial" w:hAnsi="Arial"/>
          <w:sz w:val="18"/>
          <w:szCs w:val="18"/>
          <w:color w:val="auto"/>
        </w:rPr>
      </w:pPr>
    </w:p>
    <w:p>
      <w:pPr>
        <w:ind w:left="1020" w:right="7540" w:hanging="640"/>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609600</wp:posOffset>
            </wp:positionH>
            <wp:positionV relativeFrom="paragraph">
              <wp:posOffset>-19050</wp:posOffset>
            </wp:positionV>
            <wp:extent cx="648906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609600</wp:posOffset>
            </wp:positionH>
            <wp:positionV relativeFrom="paragraph">
              <wp:posOffset>-430530</wp:posOffset>
            </wp:positionV>
            <wp:extent cx="648906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609600</wp:posOffset>
            </wp:positionH>
            <wp:positionV relativeFrom="paragraph">
              <wp:posOffset>-704850</wp:posOffset>
            </wp:positionV>
            <wp:extent cx="648906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609600</wp:posOffset>
            </wp:positionH>
            <wp:positionV relativeFrom="paragraph">
              <wp:posOffset>-1116330</wp:posOffset>
            </wp:positionV>
            <wp:extent cx="648906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901065</wp:posOffset>
            </wp:positionH>
            <wp:positionV relativeFrom="paragraph">
              <wp:posOffset>-1390650</wp:posOffset>
            </wp:positionV>
            <wp:extent cx="61976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901065</wp:posOffset>
            </wp:positionH>
            <wp:positionV relativeFrom="paragraph">
              <wp:posOffset>-1536700</wp:posOffset>
            </wp:positionV>
            <wp:extent cx="61976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197600" cy="8890"/>
                    </a:xfrm>
                    <a:prstGeom prst="rect">
                      <a:avLst/>
                    </a:prstGeom>
                    <a:noFill/>
                  </pic:spPr>
                </pic:pic>
              </a:graphicData>
            </a:graphic>
          </wp:anchor>
        </w:drawing>
        <w:drawing>
          <wp:anchor simplePos="0" relativeHeight="251657728" behindDoc="1" locked="0" layoutInCell="0" allowOverlap="1">
            <wp:simplePos x="0" y="0"/>
            <wp:positionH relativeFrom="column">
              <wp:posOffset>609600</wp:posOffset>
            </wp:positionH>
            <wp:positionV relativeFrom="paragraph">
              <wp:posOffset>-1948180</wp:posOffset>
            </wp:positionV>
            <wp:extent cx="648906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tcPr>
          <w:p>
            <w:pPr>
              <w:spacing w:after="0"/>
              <w:rPr>
                <w:sz w:val="18"/>
                <w:szCs w:val="18"/>
                <w:color w:val="auto"/>
              </w:rPr>
            </w:pP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7.</w:t>
            </w:r>
          </w:p>
        </w:tc>
        <w:tc>
          <w:tcPr>
            <w:tcW w:w="976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9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460" w:type="dxa"/>
            <w:vAlign w:val="bottom"/>
          </w:tcPr>
          <w:p>
            <w:pPr>
              <w:spacing w:after="0"/>
              <w:rPr>
                <w:sz w:val="20"/>
                <w:szCs w:val="20"/>
                <w:color w:val="auto"/>
              </w:rPr>
            </w:pPr>
          </w:p>
        </w:tc>
        <w:tc>
          <w:tcPr>
            <w:tcW w:w="97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96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9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Shares</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8.</w:t>
            </w:r>
          </w:p>
        </w:tc>
        <w:tc>
          <w:tcPr>
            <w:tcW w:w="976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Beneficially</w:t>
            </w:r>
          </w:p>
        </w:tc>
        <w:tc>
          <w:tcPr>
            <w:tcW w:w="460" w:type="dxa"/>
            <w:vAlign w:val="bottom"/>
          </w:tcPr>
          <w:p>
            <w:pPr>
              <w:spacing w:after="0"/>
              <w:rPr>
                <w:sz w:val="20"/>
                <w:szCs w:val="20"/>
                <w:color w:val="auto"/>
              </w:rPr>
            </w:pPr>
          </w:p>
        </w:tc>
        <w:tc>
          <w:tcPr>
            <w:tcW w:w="97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2,466,515 (See Items 3, 4, 5 and 6)</w:t>
            </w:r>
          </w:p>
        </w:tc>
        <w:tc>
          <w:tcPr>
            <w:tcW w:w="0" w:type="dxa"/>
            <w:vAlign w:val="bottom"/>
          </w:tcPr>
          <w:p>
            <w:pPr>
              <w:spacing w:after="0"/>
              <w:rPr>
                <w:sz w:val="1"/>
                <w:szCs w:val="1"/>
                <w:color w:val="auto"/>
              </w:rPr>
            </w:pPr>
          </w:p>
        </w:tc>
      </w:tr>
      <w:tr>
        <w:trPr>
          <w:trHeight w:val="182"/>
        </w:trPr>
        <w:tc>
          <w:tcPr>
            <w:tcW w:w="96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460" w:type="dxa"/>
            <w:vAlign w:val="bottom"/>
          </w:tcPr>
          <w:p>
            <w:pPr>
              <w:spacing w:after="0"/>
              <w:rPr>
                <w:sz w:val="15"/>
                <w:szCs w:val="15"/>
                <w:color w:val="auto"/>
              </w:rPr>
            </w:pPr>
          </w:p>
        </w:tc>
        <w:tc>
          <w:tcPr>
            <w:tcW w:w="9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Each</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9.</w:t>
            </w:r>
          </w:p>
        </w:tc>
        <w:tc>
          <w:tcPr>
            <w:tcW w:w="976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Reporting</w:t>
            </w:r>
          </w:p>
        </w:tc>
        <w:tc>
          <w:tcPr>
            <w:tcW w:w="460" w:type="dxa"/>
            <w:vAlign w:val="bottom"/>
          </w:tcPr>
          <w:p>
            <w:pPr>
              <w:spacing w:after="0"/>
              <w:rPr>
                <w:sz w:val="20"/>
                <w:szCs w:val="20"/>
                <w:color w:val="auto"/>
              </w:rPr>
            </w:pPr>
          </w:p>
        </w:tc>
        <w:tc>
          <w:tcPr>
            <w:tcW w:w="97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960" w:type="dxa"/>
            <w:vAlign w:val="bottom"/>
          </w:tcPr>
          <w:p>
            <w:pPr>
              <w:spacing w:after="0" w:line="198" w:lineRule="exact"/>
              <w:rPr>
                <w:sz w:val="20"/>
                <w:szCs w:val="20"/>
                <w:color w:val="auto"/>
              </w:rPr>
            </w:pPr>
            <w:r>
              <w:rPr>
                <w:rFonts w:ascii="Arial" w:cs="Arial" w:eastAsia="Arial" w:hAnsi="Arial"/>
                <w:sz w:val="18"/>
                <w:szCs w:val="18"/>
                <w:color w:val="auto"/>
                <w:w w:val="95"/>
              </w:rPr>
              <w:t>Person With</w:t>
            </w:r>
          </w:p>
        </w:tc>
        <w:tc>
          <w:tcPr>
            <w:tcW w:w="460" w:type="dxa"/>
            <w:vAlign w:val="bottom"/>
          </w:tcPr>
          <w:p>
            <w:pPr>
              <w:spacing w:after="0"/>
              <w:rPr>
                <w:sz w:val="17"/>
                <w:szCs w:val="17"/>
                <w:color w:val="auto"/>
              </w:rPr>
            </w:pPr>
          </w:p>
        </w:tc>
        <w:tc>
          <w:tcPr>
            <w:tcW w:w="97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480" w:hanging="466"/>
        <w:spacing w:after="0"/>
        <w:tabs>
          <w:tab w:leader="none" w:pos="1480" w:val="left"/>
        </w:tabs>
        <w:numPr>
          <w:ilvl w:val="2"/>
          <w:numId w:val="6"/>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480"/>
        <w:spacing w:after="0"/>
        <w:rPr>
          <w:rFonts w:ascii="Arial" w:cs="Arial" w:eastAsia="Arial" w:hAnsi="Arial"/>
          <w:sz w:val="18"/>
          <w:szCs w:val="18"/>
          <w:color w:val="auto"/>
        </w:rPr>
      </w:pPr>
      <w:r>
        <w:rPr>
          <w:rFonts w:ascii="Arial" w:cs="Arial" w:eastAsia="Arial" w:hAnsi="Arial"/>
          <w:sz w:val="18"/>
          <w:szCs w:val="18"/>
          <w:color w:val="auto"/>
        </w:rPr>
        <w:t>2,466,515 (See Items 3, 4, 5 and 6)</w:t>
      </w:r>
    </w:p>
    <w:p>
      <w:pPr>
        <w:spacing w:after="0" w:line="210" w:lineRule="exact"/>
        <w:rPr>
          <w:rFonts w:ascii="Arial" w:cs="Arial" w:eastAsia="Arial" w:hAnsi="Arial"/>
          <w:sz w:val="18"/>
          <w:szCs w:val="18"/>
          <w:color w:val="auto"/>
        </w:rPr>
      </w:pPr>
    </w:p>
    <w:p>
      <w:pPr>
        <w:ind w:left="1020" w:right="5360" w:hanging="640"/>
        <w:spacing w:after="0" w:line="277" w:lineRule="auto"/>
        <w:tabs>
          <w:tab w:leader="none" w:pos="1020" w:val="left"/>
        </w:tabs>
        <w:numPr>
          <w:ilvl w:val="1"/>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2,466,515 (See Items 3, 4, 5 and 6)</w:t>
      </w:r>
    </w:p>
    <w:p>
      <w:pPr>
        <w:spacing w:after="0" w:line="170" w:lineRule="exact"/>
        <w:rPr>
          <w:rFonts w:ascii="Arial" w:cs="Arial" w:eastAsia="Arial" w:hAnsi="Arial"/>
          <w:sz w:val="18"/>
          <w:szCs w:val="18"/>
          <w:color w:val="auto"/>
        </w:rPr>
      </w:pPr>
    </w:p>
    <w:p>
      <w:pPr>
        <w:ind w:left="1020" w:hanging="640"/>
        <w:spacing w:after="0"/>
        <w:tabs>
          <w:tab w:leader="none" w:pos="1020" w:val="left"/>
        </w:tabs>
        <w:numPr>
          <w:ilvl w:val="1"/>
          <w:numId w:val="7"/>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 o</w:t>
      </w:r>
    </w:p>
    <w:p>
      <w:pPr>
        <w:spacing w:after="0" w:line="225" w:lineRule="exact"/>
        <w:rPr>
          <w:rFonts w:ascii="Arial" w:cs="Arial" w:eastAsia="Arial" w:hAnsi="Arial"/>
          <w:sz w:val="18"/>
          <w:szCs w:val="18"/>
          <w:color w:val="auto"/>
        </w:rPr>
      </w:pPr>
    </w:p>
    <w:p>
      <w:pPr>
        <w:ind w:left="1020" w:hanging="640"/>
        <w:spacing w:after="0"/>
        <w:tabs>
          <w:tab w:leader="none" w:pos="1020" w:val="left"/>
        </w:tabs>
        <w:numPr>
          <w:ilvl w:val="1"/>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3.0%* (See Items 3, 4, 5 and 6)</w:t>
      </w:r>
    </w:p>
    <w:p>
      <w:pPr>
        <w:spacing w:after="0" w:line="210" w:lineRule="exact"/>
        <w:rPr>
          <w:rFonts w:ascii="Arial" w:cs="Arial" w:eastAsia="Arial" w:hAnsi="Arial"/>
          <w:sz w:val="18"/>
          <w:szCs w:val="18"/>
          <w:color w:val="auto"/>
        </w:rPr>
      </w:pPr>
    </w:p>
    <w:p>
      <w:pPr>
        <w:ind w:left="1020" w:hanging="640"/>
        <w:spacing w:after="0"/>
        <w:tabs>
          <w:tab w:leader="none" w:pos="1020" w:val="left"/>
        </w:tabs>
        <w:numPr>
          <w:ilvl w:val="1"/>
          <w:numId w:val="7"/>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359" w:lineRule="exact"/>
        <w:rPr>
          <w:rFonts w:ascii="Arial" w:cs="Arial" w:eastAsia="Arial" w:hAnsi="Arial"/>
          <w:sz w:val="18"/>
          <w:szCs w:val="18"/>
          <w:color w:val="auto"/>
        </w:rPr>
      </w:pPr>
    </w:p>
    <w:p>
      <w:pPr>
        <w:ind w:left="20" w:hanging="81"/>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83,319,660 shares of Common Stock outstanding as of April 30, 2021 as disclosed by the Issuer in its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609600</wp:posOffset>
            </wp:positionH>
            <wp:positionV relativeFrom="paragraph">
              <wp:posOffset>-525145</wp:posOffset>
            </wp:positionV>
            <wp:extent cx="648906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489065" cy="8890"/>
                    </a:xfrm>
                    <a:prstGeom prst="rect">
                      <a:avLst/>
                    </a:prstGeom>
                    <a:noFill/>
                  </pic:spPr>
                </pic:pic>
              </a:graphicData>
            </a:graphic>
          </wp:anchor>
        </w:drawing>
        <w:drawing>
          <wp:anchor simplePos="0" relativeHeight="251657728" behindDoc="1" locked="0" layoutInCell="0" allowOverlap="1">
            <wp:simplePos x="0" y="0"/>
            <wp:positionH relativeFrom="column">
              <wp:posOffset>609600</wp:posOffset>
            </wp:positionH>
            <wp:positionV relativeFrom="paragraph">
              <wp:posOffset>-936625</wp:posOffset>
            </wp:positionV>
            <wp:extent cx="648906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489065" cy="8890"/>
                    </a:xfrm>
                    <a:prstGeom prst="rect">
                      <a:avLst/>
                    </a:prstGeom>
                    <a:noFill/>
                  </pic:spPr>
                </pic:pic>
              </a:graphicData>
            </a:graphic>
          </wp:anchor>
        </w:drawing>
        <w:drawing>
          <wp:anchor simplePos="0" relativeHeight="251657728" behindDoc="1" locked="0" layoutInCell="0" allowOverlap="1">
            <wp:simplePos x="0" y="0"/>
            <wp:positionH relativeFrom="column">
              <wp:posOffset>609600</wp:posOffset>
            </wp:positionH>
            <wp:positionV relativeFrom="paragraph">
              <wp:posOffset>-1348105</wp:posOffset>
            </wp:positionV>
            <wp:extent cx="648906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489065" cy="8890"/>
                    </a:xfrm>
                    <a:prstGeom prst="rect">
                      <a:avLst/>
                    </a:prstGeom>
                    <a:noFill/>
                  </pic:spPr>
                </pic:pic>
              </a:graphicData>
            </a:graphic>
          </wp:anchor>
        </w:drawing>
        <w:drawing>
          <wp:anchor simplePos="0" relativeHeight="251657728" behindDoc="1" locked="0" layoutInCell="0" allowOverlap="1">
            <wp:simplePos x="0" y="0"/>
            <wp:positionH relativeFrom="column">
              <wp:posOffset>609600</wp:posOffset>
            </wp:positionH>
            <wp:positionV relativeFrom="paragraph">
              <wp:posOffset>-1622425</wp:posOffset>
            </wp:positionV>
            <wp:extent cx="648906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901065</wp:posOffset>
            </wp:positionH>
            <wp:positionV relativeFrom="paragraph">
              <wp:posOffset>-2033905</wp:posOffset>
            </wp:positionV>
            <wp:extent cx="61976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197600"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-344805</wp:posOffset>
            </wp:positionV>
            <wp:extent cx="17830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417195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80" w:top="908" w:right="339" w:bottom="1440" w:gutter="0" w:footer="0" w:header="0"/>
        </w:sectPr>
      </w:pPr>
    </w:p>
    <w:bookmarkStart w:id="3" w:name="page4"/>
    <w:bookmarkEnd w:id="3"/>
    <w:p>
      <w:pPr>
        <w:ind w:left="60"/>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jc w:val="both"/>
        <w:ind w:left="1080" w:right="8100" w:hanging="640"/>
        <w:spacing w:after="0" w:line="342" w:lineRule="auto"/>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Names of Reporting Persons AF V Energy IV AIV 2, L.P.</w:t>
      </w:r>
    </w:p>
    <w:p>
      <w:pPr>
        <w:spacing w:after="0" w:line="123" w:lineRule="exact"/>
        <w:rPr>
          <w:rFonts w:ascii="Arial" w:cs="Arial" w:eastAsia="Arial" w:hAnsi="Arial"/>
          <w:sz w:val="16"/>
          <w:szCs w:val="16"/>
          <w:color w:val="auto"/>
        </w:rPr>
      </w:pPr>
    </w:p>
    <w:p>
      <w:pPr>
        <w:ind w:left="1080" w:hanging="640"/>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580" w:hanging="506"/>
        <w:spacing w:after="0"/>
        <w:tabs>
          <w:tab w:leader="none" w:pos="1580" w:val="left"/>
        </w:tabs>
        <w:numPr>
          <w:ilvl w:val="1"/>
          <w:numId w:val="8"/>
        </w:numPr>
        <w:rPr>
          <w:rFonts w:ascii="Arial" w:cs="Arial" w:eastAsia="Arial" w:hAnsi="Arial"/>
          <w:sz w:val="18"/>
          <w:szCs w:val="18"/>
          <w:color w:val="auto"/>
        </w:rPr>
      </w:pPr>
      <w:r>
        <w:rPr>
          <w:rFonts w:ascii="Arial" w:cs="Arial" w:eastAsia="Arial" w:hAnsi="Arial"/>
          <w:sz w:val="18"/>
          <w:szCs w:val="18"/>
          <w:color w:val="auto"/>
        </w:rPr>
        <w:t>o</w:t>
      </w:r>
    </w:p>
    <w:p>
      <w:pPr>
        <w:spacing w:after="0" w:line="9" w:lineRule="exact"/>
        <w:rPr>
          <w:rFonts w:ascii="Arial" w:cs="Arial" w:eastAsia="Arial" w:hAnsi="Arial"/>
          <w:sz w:val="18"/>
          <w:szCs w:val="18"/>
          <w:color w:val="auto"/>
        </w:rPr>
      </w:pPr>
    </w:p>
    <w:p>
      <w:pPr>
        <w:ind w:left="1580" w:hanging="506"/>
        <w:spacing w:after="0" w:line="207" w:lineRule="exact"/>
        <w:tabs>
          <w:tab w:leader="none" w:pos="1580" w:val="left"/>
        </w:tabs>
        <w:numPr>
          <w:ilvl w:val="1"/>
          <w:numId w:val="8"/>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4" w:lineRule="exact"/>
        <w:rPr>
          <w:rFonts w:ascii="Arial" w:cs="Arial" w:eastAsia="Arial" w:hAnsi="Arial"/>
          <w:sz w:val="18"/>
          <w:szCs w:val="18"/>
          <w:color w:val="auto"/>
        </w:rPr>
      </w:pPr>
    </w:p>
    <w:p>
      <w:pPr>
        <w:ind w:left="1080" w:hanging="640"/>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1080" w:hanging="640"/>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10" w:lineRule="exact"/>
        <w:rPr>
          <w:rFonts w:ascii="Arial" w:cs="Arial" w:eastAsia="Arial" w:hAnsi="Arial"/>
          <w:sz w:val="18"/>
          <w:szCs w:val="18"/>
          <w:color w:val="auto"/>
        </w:rPr>
      </w:pPr>
    </w:p>
    <w:p>
      <w:pPr>
        <w:ind w:left="1080" w:hanging="640"/>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 o</w:t>
      </w:r>
    </w:p>
    <w:p>
      <w:pPr>
        <w:spacing w:after="0" w:line="225" w:lineRule="exact"/>
        <w:rPr>
          <w:rFonts w:ascii="Arial" w:cs="Arial" w:eastAsia="Arial" w:hAnsi="Arial"/>
          <w:sz w:val="18"/>
          <w:szCs w:val="18"/>
          <w:color w:val="auto"/>
        </w:rPr>
      </w:pPr>
    </w:p>
    <w:p>
      <w:pPr>
        <w:ind w:left="1080" w:hanging="640"/>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-259080</wp:posOffset>
            </wp:positionV>
            <wp:extent cx="648906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-533400</wp:posOffset>
            </wp:positionV>
            <wp:extent cx="648906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-944880</wp:posOffset>
            </wp:positionV>
            <wp:extent cx="648906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-1219200</wp:posOffset>
            </wp:positionV>
            <wp:extent cx="61976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-1364615</wp:posOffset>
            </wp:positionV>
            <wp:extent cx="61976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197600" cy="8890"/>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-1776095</wp:posOffset>
            </wp:positionV>
            <wp:extent cx="648906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5715</wp:posOffset>
            </wp:positionV>
            <wp:extent cx="648906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191"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960" w:type="dxa"/>
            <w:vAlign w:val="bottom"/>
          </w:tcPr>
          <w:p>
            <w:pPr>
              <w:spacing w:after="0"/>
              <w:rPr>
                <w:sz w:val="18"/>
                <w:szCs w:val="18"/>
                <w:color w:val="auto"/>
              </w:rPr>
            </w:pP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7.</w:t>
            </w:r>
          </w:p>
        </w:tc>
        <w:tc>
          <w:tcPr>
            <w:tcW w:w="976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9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460" w:type="dxa"/>
            <w:vAlign w:val="bottom"/>
          </w:tcPr>
          <w:p>
            <w:pPr>
              <w:spacing w:after="0"/>
              <w:rPr>
                <w:sz w:val="20"/>
                <w:szCs w:val="20"/>
                <w:color w:val="auto"/>
              </w:rPr>
            </w:pPr>
          </w:p>
        </w:tc>
        <w:tc>
          <w:tcPr>
            <w:tcW w:w="97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96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9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Shares</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8.</w:t>
            </w:r>
          </w:p>
        </w:tc>
        <w:tc>
          <w:tcPr>
            <w:tcW w:w="976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Beneficially</w:t>
            </w:r>
          </w:p>
        </w:tc>
        <w:tc>
          <w:tcPr>
            <w:tcW w:w="460" w:type="dxa"/>
            <w:vAlign w:val="bottom"/>
          </w:tcPr>
          <w:p>
            <w:pPr>
              <w:spacing w:after="0"/>
              <w:rPr>
                <w:sz w:val="20"/>
                <w:szCs w:val="20"/>
                <w:color w:val="auto"/>
              </w:rPr>
            </w:pPr>
          </w:p>
        </w:tc>
        <w:tc>
          <w:tcPr>
            <w:tcW w:w="97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2,512,640 (See Items 3, 4, 5 and 6)</w:t>
            </w:r>
          </w:p>
        </w:tc>
        <w:tc>
          <w:tcPr>
            <w:tcW w:w="0" w:type="dxa"/>
            <w:vAlign w:val="bottom"/>
          </w:tcPr>
          <w:p>
            <w:pPr>
              <w:spacing w:after="0"/>
              <w:rPr>
                <w:sz w:val="1"/>
                <w:szCs w:val="1"/>
                <w:color w:val="auto"/>
              </w:rPr>
            </w:pPr>
          </w:p>
        </w:tc>
      </w:tr>
      <w:tr>
        <w:trPr>
          <w:trHeight w:val="182"/>
        </w:trPr>
        <w:tc>
          <w:tcPr>
            <w:tcW w:w="96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460" w:type="dxa"/>
            <w:vAlign w:val="bottom"/>
          </w:tcPr>
          <w:p>
            <w:pPr>
              <w:spacing w:after="0"/>
              <w:rPr>
                <w:sz w:val="15"/>
                <w:szCs w:val="15"/>
                <w:color w:val="auto"/>
              </w:rPr>
            </w:pPr>
          </w:p>
        </w:tc>
        <w:tc>
          <w:tcPr>
            <w:tcW w:w="9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Each</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9.</w:t>
            </w:r>
          </w:p>
        </w:tc>
        <w:tc>
          <w:tcPr>
            <w:tcW w:w="976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Reporting</w:t>
            </w:r>
          </w:p>
        </w:tc>
        <w:tc>
          <w:tcPr>
            <w:tcW w:w="460" w:type="dxa"/>
            <w:vAlign w:val="bottom"/>
          </w:tcPr>
          <w:p>
            <w:pPr>
              <w:spacing w:after="0"/>
              <w:rPr>
                <w:sz w:val="20"/>
                <w:szCs w:val="20"/>
                <w:color w:val="auto"/>
              </w:rPr>
            </w:pPr>
          </w:p>
        </w:tc>
        <w:tc>
          <w:tcPr>
            <w:tcW w:w="97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960" w:type="dxa"/>
            <w:vAlign w:val="bottom"/>
          </w:tcPr>
          <w:p>
            <w:pPr>
              <w:spacing w:after="0" w:line="198" w:lineRule="exact"/>
              <w:rPr>
                <w:sz w:val="20"/>
                <w:szCs w:val="20"/>
                <w:color w:val="auto"/>
              </w:rPr>
            </w:pPr>
            <w:r>
              <w:rPr>
                <w:rFonts w:ascii="Arial" w:cs="Arial" w:eastAsia="Arial" w:hAnsi="Arial"/>
                <w:sz w:val="18"/>
                <w:szCs w:val="18"/>
                <w:color w:val="auto"/>
                <w:w w:val="95"/>
              </w:rPr>
              <w:t>Person With</w:t>
            </w:r>
          </w:p>
        </w:tc>
        <w:tc>
          <w:tcPr>
            <w:tcW w:w="460" w:type="dxa"/>
            <w:vAlign w:val="bottom"/>
          </w:tcPr>
          <w:p>
            <w:pPr>
              <w:spacing w:after="0"/>
              <w:rPr>
                <w:sz w:val="17"/>
                <w:szCs w:val="17"/>
                <w:color w:val="auto"/>
              </w:rPr>
            </w:pPr>
          </w:p>
        </w:tc>
        <w:tc>
          <w:tcPr>
            <w:tcW w:w="97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540" w:hanging="466"/>
        <w:spacing w:after="0"/>
        <w:tabs>
          <w:tab w:leader="none" w:pos="154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2,512,640 (See Items 3, 4, 5 and 6)</w:t>
      </w:r>
    </w:p>
    <w:p>
      <w:pPr>
        <w:spacing w:after="0" w:line="210" w:lineRule="exact"/>
        <w:rPr>
          <w:rFonts w:ascii="Arial" w:cs="Arial" w:eastAsia="Arial" w:hAnsi="Arial"/>
          <w:sz w:val="18"/>
          <w:szCs w:val="18"/>
          <w:color w:val="auto"/>
        </w:rPr>
      </w:pPr>
    </w:p>
    <w:p>
      <w:pPr>
        <w:ind w:left="1080" w:right="5360" w:hanging="640"/>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2,512,640 (See Items 3, 4, 5 and 6)</w:t>
      </w:r>
    </w:p>
    <w:p>
      <w:pPr>
        <w:spacing w:after="0" w:line="170" w:lineRule="exact"/>
        <w:rPr>
          <w:rFonts w:ascii="Arial" w:cs="Arial" w:eastAsia="Arial" w:hAnsi="Arial"/>
          <w:sz w:val="18"/>
          <w:szCs w:val="18"/>
          <w:color w:val="auto"/>
        </w:rPr>
      </w:pPr>
    </w:p>
    <w:p>
      <w:pPr>
        <w:ind w:left="1080" w:hanging="640"/>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 o</w:t>
      </w:r>
    </w:p>
    <w:p>
      <w:pPr>
        <w:spacing w:after="0" w:line="225" w:lineRule="exact"/>
        <w:rPr>
          <w:rFonts w:ascii="Arial" w:cs="Arial" w:eastAsia="Arial" w:hAnsi="Arial"/>
          <w:sz w:val="18"/>
          <w:szCs w:val="18"/>
          <w:color w:val="auto"/>
        </w:rPr>
      </w:pPr>
    </w:p>
    <w:p>
      <w:pPr>
        <w:ind w:left="1080" w:right="6300" w:hanging="640"/>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Percent of Class Represented by Amount in Row (11) 3.0%* (See Items 3, 4, 5 and 6)</w:t>
      </w:r>
    </w:p>
    <w:p>
      <w:pPr>
        <w:spacing w:after="0" w:line="170" w:lineRule="exact"/>
        <w:rPr>
          <w:rFonts w:ascii="Arial" w:cs="Arial" w:eastAsia="Arial" w:hAnsi="Arial"/>
          <w:sz w:val="18"/>
          <w:szCs w:val="18"/>
          <w:color w:val="auto"/>
        </w:rPr>
      </w:pPr>
    </w:p>
    <w:p>
      <w:pPr>
        <w:ind w:left="1080" w:hanging="640"/>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5715</wp:posOffset>
            </wp:positionV>
            <wp:extent cx="648906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489065" cy="8890"/>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-405130</wp:posOffset>
            </wp:positionV>
            <wp:extent cx="648906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489065" cy="8890"/>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-816610</wp:posOffset>
            </wp:positionV>
            <wp:extent cx="648906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489065" cy="8890"/>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-1090930</wp:posOffset>
            </wp:positionV>
            <wp:extent cx="648906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-1502410</wp:posOffset>
            </wp:positionV>
            <wp:extent cx="61976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1976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17830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3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calculation of the percentage of outstanding shares is based on 83,319,660 shares of Common Stock outstanding as of April 30, 2021 as disclosed by the Issuer in its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 w:name="page5"/>
    <w:bookmarkEnd w:id="4"/>
    <w:p>
      <w:pPr>
        <w:ind w:left="60"/>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1080" w:right="8100" w:hanging="640"/>
        <w:spacing w:after="0" w:line="342" w:lineRule="auto"/>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Names of Reporting Persons AEOF ECR AIV A-B, L.P.</w:t>
      </w:r>
    </w:p>
    <w:p>
      <w:pPr>
        <w:spacing w:after="0" w:line="123" w:lineRule="exact"/>
        <w:rPr>
          <w:rFonts w:ascii="Arial" w:cs="Arial" w:eastAsia="Arial" w:hAnsi="Arial"/>
          <w:sz w:val="16"/>
          <w:szCs w:val="16"/>
          <w:color w:val="auto"/>
        </w:rPr>
      </w:pPr>
    </w:p>
    <w:p>
      <w:pPr>
        <w:ind w:left="1080" w:hanging="640"/>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580" w:hanging="506"/>
        <w:spacing w:after="0"/>
        <w:tabs>
          <w:tab w:leader="none" w:pos="15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o</w:t>
      </w:r>
    </w:p>
    <w:p>
      <w:pPr>
        <w:spacing w:after="0" w:line="9" w:lineRule="exact"/>
        <w:rPr>
          <w:rFonts w:ascii="Arial" w:cs="Arial" w:eastAsia="Arial" w:hAnsi="Arial"/>
          <w:sz w:val="18"/>
          <w:szCs w:val="18"/>
          <w:color w:val="auto"/>
        </w:rPr>
      </w:pPr>
    </w:p>
    <w:p>
      <w:pPr>
        <w:ind w:left="1580" w:hanging="506"/>
        <w:spacing w:after="0" w:line="207" w:lineRule="exact"/>
        <w:tabs>
          <w:tab w:leader="none" w:pos="1580" w:val="left"/>
        </w:tabs>
        <w:numPr>
          <w:ilvl w:val="1"/>
          <w:numId w:val="1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4" w:lineRule="exact"/>
        <w:rPr>
          <w:rFonts w:ascii="Arial" w:cs="Arial" w:eastAsia="Arial" w:hAnsi="Arial"/>
          <w:sz w:val="18"/>
          <w:szCs w:val="18"/>
          <w:color w:val="auto"/>
        </w:rPr>
      </w:pPr>
    </w:p>
    <w:p>
      <w:pPr>
        <w:ind w:left="1080" w:hanging="640"/>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1080" w:hanging="640"/>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10" w:lineRule="exact"/>
        <w:rPr>
          <w:rFonts w:ascii="Arial" w:cs="Arial" w:eastAsia="Arial" w:hAnsi="Arial"/>
          <w:sz w:val="18"/>
          <w:szCs w:val="18"/>
          <w:color w:val="auto"/>
        </w:rPr>
      </w:pPr>
    </w:p>
    <w:p>
      <w:pPr>
        <w:ind w:left="1080" w:hanging="640"/>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 o</w:t>
      </w:r>
    </w:p>
    <w:p>
      <w:pPr>
        <w:spacing w:after="0" w:line="225" w:lineRule="exact"/>
        <w:rPr>
          <w:rFonts w:ascii="Arial" w:cs="Arial" w:eastAsia="Arial" w:hAnsi="Arial"/>
          <w:sz w:val="18"/>
          <w:szCs w:val="18"/>
          <w:color w:val="auto"/>
        </w:rPr>
      </w:pPr>
    </w:p>
    <w:p>
      <w:pPr>
        <w:ind w:left="1080" w:hanging="640"/>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-259080</wp:posOffset>
            </wp:positionV>
            <wp:extent cx="648906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-533400</wp:posOffset>
            </wp:positionV>
            <wp:extent cx="648906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-944880</wp:posOffset>
            </wp:positionV>
            <wp:extent cx="648906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-1219200</wp:posOffset>
            </wp:positionV>
            <wp:extent cx="619760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-1364615</wp:posOffset>
            </wp:positionV>
            <wp:extent cx="61976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197600" cy="8890"/>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-1776095</wp:posOffset>
            </wp:positionV>
            <wp:extent cx="648906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5715</wp:posOffset>
            </wp:positionV>
            <wp:extent cx="648906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191"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960" w:type="dxa"/>
            <w:vAlign w:val="bottom"/>
          </w:tcPr>
          <w:p>
            <w:pPr>
              <w:spacing w:after="0"/>
              <w:rPr>
                <w:sz w:val="18"/>
                <w:szCs w:val="18"/>
                <w:color w:val="auto"/>
              </w:rPr>
            </w:pP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7.</w:t>
            </w:r>
          </w:p>
        </w:tc>
        <w:tc>
          <w:tcPr>
            <w:tcW w:w="976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9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460" w:type="dxa"/>
            <w:vAlign w:val="bottom"/>
          </w:tcPr>
          <w:p>
            <w:pPr>
              <w:spacing w:after="0"/>
              <w:rPr>
                <w:sz w:val="20"/>
                <w:szCs w:val="20"/>
                <w:color w:val="auto"/>
              </w:rPr>
            </w:pPr>
          </w:p>
        </w:tc>
        <w:tc>
          <w:tcPr>
            <w:tcW w:w="97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96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9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Shares</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8.</w:t>
            </w:r>
          </w:p>
        </w:tc>
        <w:tc>
          <w:tcPr>
            <w:tcW w:w="976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Beneficially</w:t>
            </w:r>
          </w:p>
        </w:tc>
        <w:tc>
          <w:tcPr>
            <w:tcW w:w="460" w:type="dxa"/>
            <w:vAlign w:val="bottom"/>
          </w:tcPr>
          <w:p>
            <w:pPr>
              <w:spacing w:after="0"/>
              <w:rPr>
                <w:sz w:val="20"/>
                <w:szCs w:val="20"/>
                <w:color w:val="auto"/>
              </w:rPr>
            </w:pPr>
          </w:p>
        </w:tc>
        <w:tc>
          <w:tcPr>
            <w:tcW w:w="97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1,894,861 (See Items 3, 4, 5 and 6)</w:t>
            </w:r>
          </w:p>
        </w:tc>
        <w:tc>
          <w:tcPr>
            <w:tcW w:w="0" w:type="dxa"/>
            <w:vAlign w:val="bottom"/>
          </w:tcPr>
          <w:p>
            <w:pPr>
              <w:spacing w:after="0"/>
              <w:rPr>
                <w:sz w:val="1"/>
                <w:szCs w:val="1"/>
                <w:color w:val="auto"/>
              </w:rPr>
            </w:pPr>
          </w:p>
        </w:tc>
      </w:tr>
      <w:tr>
        <w:trPr>
          <w:trHeight w:val="182"/>
        </w:trPr>
        <w:tc>
          <w:tcPr>
            <w:tcW w:w="96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460" w:type="dxa"/>
            <w:vAlign w:val="bottom"/>
          </w:tcPr>
          <w:p>
            <w:pPr>
              <w:spacing w:after="0"/>
              <w:rPr>
                <w:sz w:val="15"/>
                <w:szCs w:val="15"/>
                <w:color w:val="auto"/>
              </w:rPr>
            </w:pPr>
          </w:p>
        </w:tc>
        <w:tc>
          <w:tcPr>
            <w:tcW w:w="9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Each</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9.</w:t>
            </w:r>
          </w:p>
        </w:tc>
        <w:tc>
          <w:tcPr>
            <w:tcW w:w="976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Reporting</w:t>
            </w:r>
          </w:p>
        </w:tc>
        <w:tc>
          <w:tcPr>
            <w:tcW w:w="460" w:type="dxa"/>
            <w:vAlign w:val="bottom"/>
          </w:tcPr>
          <w:p>
            <w:pPr>
              <w:spacing w:after="0"/>
              <w:rPr>
                <w:sz w:val="20"/>
                <w:szCs w:val="20"/>
                <w:color w:val="auto"/>
              </w:rPr>
            </w:pPr>
          </w:p>
        </w:tc>
        <w:tc>
          <w:tcPr>
            <w:tcW w:w="97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960" w:type="dxa"/>
            <w:vAlign w:val="bottom"/>
          </w:tcPr>
          <w:p>
            <w:pPr>
              <w:spacing w:after="0" w:line="198" w:lineRule="exact"/>
              <w:rPr>
                <w:sz w:val="20"/>
                <w:szCs w:val="20"/>
                <w:color w:val="auto"/>
              </w:rPr>
            </w:pPr>
            <w:r>
              <w:rPr>
                <w:rFonts w:ascii="Arial" w:cs="Arial" w:eastAsia="Arial" w:hAnsi="Arial"/>
                <w:sz w:val="18"/>
                <w:szCs w:val="18"/>
                <w:color w:val="auto"/>
                <w:w w:val="95"/>
              </w:rPr>
              <w:t>Person With</w:t>
            </w:r>
          </w:p>
        </w:tc>
        <w:tc>
          <w:tcPr>
            <w:tcW w:w="460" w:type="dxa"/>
            <w:vAlign w:val="bottom"/>
          </w:tcPr>
          <w:p>
            <w:pPr>
              <w:spacing w:after="0"/>
              <w:rPr>
                <w:sz w:val="17"/>
                <w:szCs w:val="17"/>
                <w:color w:val="auto"/>
              </w:rPr>
            </w:pPr>
          </w:p>
        </w:tc>
        <w:tc>
          <w:tcPr>
            <w:tcW w:w="97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540" w:hanging="466"/>
        <w:spacing w:after="0"/>
        <w:tabs>
          <w:tab w:leader="none" w:pos="15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1,894,861 (See Items 3, 4, 5 and 6)</w:t>
      </w:r>
    </w:p>
    <w:p>
      <w:pPr>
        <w:spacing w:after="0" w:line="210" w:lineRule="exact"/>
        <w:rPr>
          <w:rFonts w:ascii="Arial" w:cs="Arial" w:eastAsia="Arial" w:hAnsi="Arial"/>
          <w:sz w:val="18"/>
          <w:szCs w:val="18"/>
          <w:color w:val="auto"/>
        </w:rPr>
      </w:pPr>
    </w:p>
    <w:p>
      <w:pPr>
        <w:ind w:left="1080" w:right="5360" w:hanging="640"/>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1,894,861 (See Items 3, 4, 5 and 6)</w:t>
      </w:r>
    </w:p>
    <w:p>
      <w:pPr>
        <w:spacing w:after="0" w:line="170" w:lineRule="exact"/>
        <w:rPr>
          <w:rFonts w:ascii="Arial" w:cs="Arial" w:eastAsia="Arial" w:hAnsi="Arial"/>
          <w:sz w:val="18"/>
          <w:szCs w:val="18"/>
          <w:color w:val="auto"/>
        </w:rPr>
      </w:pPr>
    </w:p>
    <w:p>
      <w:pPr>
        <w:ind w:left="1080" w:hanging="640"/>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 o</w:t>
      </w:r>
    </w:p>
    <w:p>
      <w:pPr>
        <w:spacing w:after="0" w:line="225" w:lineRule="exact"/>
        <w:rPr>
          <w:rFonts w:ascii="Arial" w:cs="Arial" w:eastAsia="Arial" w:hAnsi="Arial"/>
          <w:sz w:val="18"/>
          <w:szCs w:val="18"/>
          <w:color w:val="auto"/>
        </w:rPr>
      </w:pPr>
    </w:p>
    <w:p>
      <w:pPr>
        <w:ind w:left="1080" w:right="6300" w:hanging="640"/>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 of Class Represented by Amount in Row (11) 2.3%* (See Items 3, 4, 5 and 6)</w:t>
      </w:r>
    </w:p>
    <w:p>
      <w:pPr>
        <w:spacing w:after="0" w:line="170" w:lineRule="exact"/>
        <w:rPr>
          <w:rFonts w:ascii="Arial" w:cs="Arial" w:eastAsia="Arial" w:hAnsi="Arial"/>
          <w:sz w:val="18"/>
          <w:szCs w:val="18"/>
          <w:color w:val="auto"/>
        </w:rPr>
      </w:pPr>
    </w:p>
    <w:p>
      <w:pPr>
        <w:ind w:left="1080" w:hanging="640"/>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5715</wp:posOffset>
            </wp:positionV>
            <wp:extent cx="648906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489065" cy="8890"/>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-405130</wp:posOffset>
            </wp:positionV>
            <wp:extent cx="648906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489065" cy="8890"/>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-816610</wp:posOffset>
            </wp:positionV>
            <wp:extent cx="648906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489065" cy="8890"/>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-1090930</wp:posOffset>
            </wp:positionV>
            <wp:extent cx="648906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-1502410</wp:posOffset>
            </wp:positionV>
            <wp:extent cx="61976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1976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323215</wp:posOffset>
            </wp:positionV>
            <wp:extent cx="17830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calculation of the percentage of outstanding shares is based on 83,319,660 shares of Common Stock outstanding as of April 30, 2021 as disclosed by the Issuer in its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ind w:left="60"/>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9" w:lineRule="exact"/>
        <w:rPr>
          <w:sz w:val="20"/>
          <w:szCs w:val="20"/>
          <w:color w:val="auto"/>
        </w:rPr>
      </w:pPr>
    </w:p>
    <w:p>
      <w:pPr>
        <w:ind w:left="1080" w:hanging="640"/>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AEOF ECR AIV C, L.P.</w:t>
      </w:r>
    </w:p>
    <w:p>
      <w:pPr>
        <w:spacing w:after="0" w:line="210" w:lineRule="exact"/>
        <w:rPr>
          <w:rFonts w:ascii="Arial" w:cs="Arial" w:eastAsia="Arial" w:hAnsi="Arial"/>
          <w:sz w:val="18"/>
          <w:szCs w:val="18"/>
          <w:color w:val="auto"/>
        </w:rPr>
      </w:pPr>
    </w:p>
    <w:p>
      <w:pPr>
        <w:ind w:left="1080" w:hanging="640"/>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580" w:hanging="506"/>
        <w:spacing w:after="0"/>
        <w:tabs>
          <w:tab w:leader="none" w:pos="15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o</w:t>
      </w:r>
    </w:p>
    <w:p>
      <w:pPr>
        <w:spacing w:after="0" w:line="9" w:lineRule="exact"/>
        <w:rPr>
          <w:rFonts w:ascii="Arial" w:cs="Arial" w:eastAsia="Arial" w:hAnsi="Arial"/>
          <w:sz w:val="18"/>
          <w:szCs w:val="18"/>
          <w:color w:val="auto"/>
        </w:rPr>
      </w:pPr>
    </w:p>
    <w:p>
      <w:pPr>
        <w:ind w:left="1580" w:hanging="506"/>
        <w:spacing w:after="0" w:line="207" w:lineRule="exact"/>
        <w:tabs>
          <w:tab w:leader="none" w:pos="1580" w:val="left"/>
        </w:tabs>
        <w:numPr>
          <w:ilvl w:val="1"/>
          <w:numId w:val="1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4" w:lineRule="exact"/>
        <w:rPr>
          <w:rFonts w:ascii="Arial" w:cs="Arial" w:eastAsia="Arial" w:hAnsi="Arial"/>
          <w:sz w:val="18"/>
          <w:szCs w:val="18"/>
          <w:color w:val="auto"/>
        </w:rPr>
      </w:pPr>
    </w:p>
    <w:p>
      <w:pPr>
        <w:ind w:left="1080" w:hanging="640"/>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1080" w:hanging="640"/>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10" w:lineRule="exact"/>
        <w:rPr>
          <w:rFonts w:ascii="Arial" w:cs="Arial" w:eastAsia="Arial" w:hAnsi="Arial"/>
          <w:sz w:val="18"/>
          <w:szCs w:val="18"/>
          <w:color w:val="auto"/>
        </w:rPr>
      </w:pPr>
    </w:p>
    <w:p>
      <w:pPr>
        <w:ind w:left="1080" w:hanging="640"/>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 o</w:t>
      </w:r>
    </w:p>
    <w:p>
      <w:pPr>
        <w:spacing w:after="0" w:line="225" w:lineRule="exact"/>
        <w:rPr>
          <w:rFonts w:ascii="Arial" w:cs="Arial" w:eastAsia="Arial" w:hAnsi="Arial"/>
          <w:sz w:val="18"/>
          <w:szCs w:val="18"/>
          <w:color w:val="auto"/>
        </w:rPr>
      </w:pPr>
    </w:p>
    <w:p>
      <w:pPr>
        <w:ind w:left="1080" w:hanging="640"/>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-259080</wp:posOffset>
            </wp:positionV>
            <wp:extent cx="648906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-533400</wp:posOffset>
            </wp:positionV>
            <wp:extent cx="648906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-944880</wp:posOffset>
            </wp:positionV>
            <wp:extent cx="648906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489065" cy="8890"/>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-1219200</wp:posOffset>
            </wp:positionV>
            <wp:extent cx="619760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-1364615</wp:posOffset>
            </wp:positionV>
            <wp:extent cx="619760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-1776095</wp:posOffset>
            </wp:positionV>
            <wp:extent cx="648906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5715</wp:posOffset>
            </wp:positionV>
            <wp:extent cx="648906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191"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960" w:type="dxa"/>
            <w:vAlign w:val="bottom"/>
          </w:tcPr>
          <w:p>
            <w:pPr>
              <w:spacing w:after="0"/>
              <w:rPr>
                <w:sz w:val="18"/>
                <w:szCs w:val="18"/>
                <w:color w:val="auto"/>
              </w:rPr>
            </w:pP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7.</w:t>
            </w:r>
          </w:p>
        </w:tc>
        <w:tc>
          <w:tcPr>
            <w:tcW w:w="976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9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460" w:type="dxa"/>
            <w:vAlign w:val="bottom"/>
          </w:tcPr>
          <w:p>
            <w:pPr>
              <w:spacing w:after="0"/>
              <w:rPr>
                <w:sz w:val="20"/>
                <w:szCs w:val="20"/>
                <w:color w:val="auto"/>
              </w:rPr>
            </w:pPr>
          </w:p>
        </w:tc>
        <w:tc>
          <w:tcPr>
            <w:tcW w:w="97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96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9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Shares</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8.</w:t>
            </w:r>
          </w:p>
        </w:tc>
        <w:tc>
          <w:tcPr>
            <w:tcW w:w="976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Beneficially</w:t>
            </w:r>
          </w:p>
        </w:tc>
        <w:tc>
          <w:tcPr>
            <w:tcW w:w="460" w:type="dxa"/>
            <w:vAlign w:val="bottom"/>
          </w:tcPr>
          <w:p>
            <w:pPr>
              <w:spacing w:after="0"/>
              <w:rPr>
                <w:sz w:val="20"/>
                <w:szCs w:val="20"/>
                <w:color w:val="auto"/>
              </w:rPr>
            </w:pPr>
          </w:p>
        </w:tc>
        <w:tc>
          <w:tcPr>
            <w:tcW w:w="97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804,524 (See Items 3, 4, 5 and 6)</w:t>
            </w:r>
          </w:p>
        </w:tc>
        <w:tc>
          <w:tcPr>
            <w:tcW w:w="0" w:type="dxa"/>
            <w:vAlign w:val="bottom"/>
          </w:tcPr>
          <w:p>
            <w:pPr>
              <w:spacing w:after="0"/>
              <w:rPr>
                <w:sz w:val="1"/>
                <w:szCs w:val="1"/>
                <w:color w:val="auto"/>
              </w:rPr>
            </w:pPr>
          </w:p>
        </w:tc>
      </w:tr>
      <w:tr>
        <w:trPr>
          <w:trHeight w:val="182"/>
        </w:trPr>
        <w:tc>
          <w:tcPr>
            <w:tcW w:w="96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460" w:type="dxa"/>
            <w:vAlign w:val="bottom"/>
          </w:tcPr>
          <w:p>
            <w:pPr>
              <w:spacing w:after="0"/>
              <w:rPr>
                <w:sz w:val="15"/>
                <w:szCs w:val="15"/>
                <w:color w:val="auto"/>
              </w:rPr>
            </w:pPr>
          </w:p>
        </w:tc>
        <w:tc>
          <w:tcPr>
            <w:tcW w:w="9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Each</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9.</w:t>
            </w:r>
          </w:p>
        </w:tc>
        <w:tc>
          <w:tcPr>
            <w:tcW w:w="976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Reporting</w:t>
            </w:r>
          </w:p>
        </w:tc>
        <w:tc>
          <w:tcPr>
            <w:tcW w:w="460" w:type="dxa"/>
            <w:vAlign w:val="bottom"/>
          </w:tcPr>
          <w:p>
            <w:pPr>
              <w:spacing w:after="0"/>
              <w:rPr>
                <w:sz w:val="20"/>
                <w:szCs w:val="20"/>
                <w:color w:val="auto"/>
              </w:rPr>
            </w:pPr>
          </w:p>
        </w:tc>
        <w:tc>
          <w:tcPr>
            <w:tcW w:w="97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960" w:type="dxa"/>
            <w:vAlign w:val="bottom"/>
          </w:tcPr>
          <w:p>
            <w:pPr>
              <w:spacing w:after="0" w:line="198" w:lineRule="exact"/>
              <w:rPr>
                <w:sz w:val="20"/>
                <w:szCs w:val="20"/>
                <w:color w:val="auto"/>
              </w:rPr>
            </w:pPr>
            <w:r>
              <w:rPr>
                <w:rFonts w:ascii="Arial" w:cs="Arial" w:eastAsia="Arial" w:hAnsi="Arial"/>
                <w:sz w:val="18"/>
                <w:szCs w:val="18"/>
                <w:color w:val="auto"/>
                <w:w w:val="95"/>
              </w:rPr>
              <w:t>Person With</w:t>
            </w:r>
          </w:p>
        </w:tc>
        <w:tc>
          <w:tcPr>
            <w:tcW w:w="460" w:type="dxa"/>
            <w:vAlign w:val="bottom"/>
          </w:tcPr>
          <w:p>
            <w:pPr>
              <w:spacing w:after="0"/>
              <w:rPr>
                <w:sz w:val="17"/>
                <w:szCs w:val="17"/>
                <w:color w:val="auto"/>
              </w:rPr>
            </w:pPr>
          </w:p>
        </w:tc>
        <w:tc>
          <w:tcPr>
            <w:tcW w:w="97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540" w:hanging="466"/>
        <w:spacing w:after="0"/>
        <w:tabs>
          <w:tab w:leader="none" w:pos="1540" w:val="left"/>
        </w:tabs>
        <w:numPr>
          <w:ilvl w:val="2"/>
          <w:numId w:val="15"/>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804,524 (See Items 3, 4, 5 and 6)</w:t>
      </w:r>
    </w:p>
    <w:p>
      <w:pPr>
        <w:spacing w:after="0" w:line="210" w:lineRule="exact"/>
        <w:rPr>
          <w:rFonts w:ascii="Arial" w:cs="Arial" w:eastAsia="Arial" w:hAnsi="Arial"/>
          <w:sz w:val="18"/>
          <w:szCs w:val="18"/>
          <w:color w:val="auto"/>
        </w:rPr>
      </w:pPr>
    </w:p>
    <w:p>
      <w:pPr>
        <w:ind w:left="1080" w:right="5360" w:hanging="640"/>
        <w:spacing w:after="0" w:line="277" w:lineRule="auto"/>
        <w:tabs>
          <w:tab w:leader="none" w:pos="10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804,524 (See Items 3, 4, 5 and 6)</w:t>
      </w:r>
    </w:p>
    <w:p>
      <w:pPr>
        <w:spacing w:after="0" w:line="170" w:lineRule="exact"/>
        <w:rPr>
          <w:rFonts w:ascii="Arial" w:cs="Arial" w:eastAsia="Arial" w:hAnsi="Arial"/>
          <w:sz w:val="18"/>
          <w:szCs w:val="18"/>
          <w:color w:val="auto"/>
        </w:rPr>
      </w:pPr>
    </w:p>
    <w:p>
      <w:pPr>
        <w:ind w:left="1080" w:hanging="640"/>
        <w:spacing w:after="0"/>
        <w:tabs>
          <w:tab w:leader="none" w:pos="10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 o</w:t>
      </w:r>
    </w:p>
    <w:p>
      <w:pPr>
        <w:spacing w:after="0" w:line="225" w:lineRule="exact"/>
        <w:rPr>
          <w:rFonts w:ascii="Arial" w:cs="Arial" w:eastAsia="Arial" w:hAnsi="Arial"/>
          <w:sz w:val="18"/>
          <w:szCs w:val="18"/>
          <w:color w:val="auto"/>
        </w:rPr>
      </w:pPr>
    </w:p>
    <w:p>
      <w:pPr>
        <w:ind w:left="1080" w:hanging="640"/>
        <w:spacing w:after="0"/>
        <w:tabs>
          <w:tab w:leader="none" w:pos="10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1.0%* (See Items 3, 4, 5 and 6)</w:t>
      </w:r>
    </w:p>
    <w:p>
      <w:pPr>
        <w:spacing w:after="0" w:line="210" w:lineRule="exact"/>
        <w:rPr>
          <w:rFonts w:ascii="Arial" w:cs="Arial" w:eastAsia="Arial" w:hAnsi="Arial"/>
          <w:sz w:val="18"/>
          <w:szCs w:val="18"/>
          <w:color w:val="auto"/>
        </w:rPr>
      </w:pPr>
    </w:p>
    <w:p>
      <w:pPr>
        <w:ind w:left="1080" w:hanging="640"/>
        <w:spacing w:after="0"/>
        <w:tabs>
          <w:tab w:leader="none" w:pos="10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359" w:lineRule="exact"/>
        <w:rPr>
          <w:rFonts w:ascii="Arial" w:cs="Arial" w:eastAsia="Arial" w:hAnsi="Arial"/>
          <w:sz w:val="18"/>
          <w:szCs w:val="18"/>
          <w:color w:val="auto"/>
        </w:rPr>
      </w:pPr>
    </w:p>
    <w:p>
      <w:pPr>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83,319,660 shares of Common Stock outstanding as of April 30, 2021 as disclosed by the Issuer in its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-525145</wp:posOffset>
            </wp:positionV>
            <wp:extent cx="648906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-936625</wp:posOffset>
            </wp:positionV>
            <wp:extent cx="648906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-1348105</wp:posOffset>
            </wp:positionV>
            <wp:extent cx="648906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-1622425</wp:posOffset>
            </wp:positionV>
            <wp:extent cx="648906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-2033905</wp:posOffset>
            </wp:positionV>
            <wp:extent cx="619760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-344805</wp:posOffset>
            </wp:positionV>
            <wp:extent cx="17830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6" w:name="page7"/>
    <w:bookmarkEnd w:id="6"/>
    <w:p>
      <w:pPr>
        <w:ind w:left="60"/>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1080" w:right="8100" w:hanging="640"/>
        <w:spacing w:after="0" w:line="342" w:lineRule="auto"/>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Names of Reporting Persons AF Energy Feeder, L.P.</w:t>
      </w:r>
    </w:p>
    <w:p>
      <w:pPr>
        <w:spacing w:after="0" w:line="123" w:lineRule="exact"/>
        <w:rPr>
          <w:rFonts w:ascii="Arial" w:cs="Arial" w:eastAsia="Arial" w:hAnsi="Arial"/>
          <w:sz w:val="16"/>
          <w:szCs w:val="16"/>
          <w:color w:val="auto"/>
        </w:rPr>
      </w:pPr>
    </w:p>
    <w:p>
      <w:pPr>
        <w:ind w:left="1080" w:hanging="640"/>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580" w:hanging="506"/>
        <w:spacing w:after="0"/>
        <w:tabs>
          <w:tab w:leader="none" w:pos="15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o</w:t>
      </w:r>
    </w:p>
    <w:p>
      <w:pPr>
        <w:spacing w:after="0" w:line="9" w:lineRule="exact"/>
        <w:rPr>
          <w:rFonts w:ascii="Arial" w:cs="Arial" w:eastAsia="Arial" w:hAnsi="Arial"/>
          <w:sz w:val="18"/>
          <w:szCs w:val="18"/>
          <w:color w:val="auto"/>
        </w:rPr>
      </w:pPr>
    </w:p>
    <w:p>
      <w:pPr>
        <w:ind w:left="1580" w:hanging="506"/>
        <w:spacing w:after="0" w:line="207" w:lineRule="exact"/>
        <w:tabs>
          <w:tab w:leader="none" w:pos="1580" w:val="left"/>
        </w:tabs>
        <w:numPr>
          <w:ilvl w:val="1"/>
          <w:numId w:val="17"/>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4" w:lineRule="exact"/>
        <w:rPr>
          <w:rFonts w:ascii="Arial" w:cs="Arial" w:eastAsia="Arial" w:hAnsi="Arial"/>
          <w:sz w:val="18"/>
          <w:szCs w:val="18"/>
          <w:color w:val="auto"/>
        </w:rPr>
      </w:pPr>
    </w:p>
    <w:p>
      <w:pPr>
        <w:ind w:left="1080" w:hanging="640"/>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1080" w:hanging="640"/>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10" w:lineRule="exact"/>
        <w:rPr>
          <w:rFonts w:ascii="Arial" w:cs="Arial" w:eastAsia="Arial" w:hAnsi="Arial"/>
          <w:sz w:val="18"/>
          <w:szCs w:val="18"/>
          <w:color w:val="auto"/>
        </w:rPr>
      </w:pPr>
    </w:p>
    <w:p>
      <w:pPr>
        <w:ind w:left="1080" w:hanging="640"/>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 o</w:t>
      </w:r>
    </w:p>
    <w:p>
      <w:pPr>
        <w:spacing w:after="0" w:line="225" w:lineRule="exact"/>
        <w:rPr>
          <w:rFonts w:ascii="Arial" w:cs="Arial" w:eastAsia="Arial" w:hAnsi="Arial"/>
          <w:sz w:val="18"/>
          <w:szCs w:val="18"/>
          <w:color w:val="auto"/>
        </w:rPr>
      </w:pPr>
    </w:p>
    <w:p>
      <w:pPr>
        <w:ind w:left="1080" w:hanging="640"/>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-259080</wp:posOffset>
            </wp:positionV>
            <wp:extent cx="648906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-533400</wp:posOffset>
            </wp:positionV>
            <wp:extent cx="648906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-944880</wp:posOffset>
            </wp:positionV>
            <wp:extent cx="648906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-1219200</wp:posOffset>
            </wp:positionV>
            <wp:extent cx="619760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-1364615</wp:posOffset>
            </wp:positionV>
            <wp:extent cx="61976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197600" cy="8890"/>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-1776095</wp:posOffset>
            </wp:positionV>
            <wp:extent cx="648906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5715</wp:posOffset>
            </wp:positionV>
            <wp:extent cx="648906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191"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960" w:type="dxa"/>
            <w:vAlign w:val="bottom"/>
          </w:tcPr>
          <w:p>
            <w:pPr>
              <w:spacing w:after="0"/>
              <w:rPr>
                <w:sz w:val="18"/>
                <w:szCs w:val="18"/>
                <w:color w:val="auto"/>
              </w:rPr>
            </w:pP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7.</w:t>
            </w:r>
          </w:p>
        </w:tc>
        <w:tc>
          <w:tcPr>
            <w:tcW w:w="976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9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460" w:type="dxa"/>
            <w:vAlign w:val="bottom"/>
          </w:tcPr>
          <w:p>
            <w:pPr>
              <w:spacing w:after="0"/>
              <w:rPr>
                <w:sz w:val="20"/>
                <w:szCs w:val="20"/>
                <w:color w:val="auto"/>
              </w:rPr>
            </w:pPr>
          </w:p>
        </w:tc>
        <w:tc>
          <w:tcPr>
            <w:tcW w:w="97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96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9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Shares</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8.</w:t>
            </w:r>
          </w:p>
        </w:tc>
        <w:tc>
          <w:tcPr>
            <w:tcW w:w="976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Beneficially</w:t>
            </w:r>
          </w:p>
        </w:tc>
        <w:tc>
          <w:tcPr>
            <w:tcW w:w="460" w:type="dxa"/>
            <w:vAlign w:val="bottom"/>
          </w:tcPr>
          <w:p>
            <w:pPr>
              <w:spacing w:after="0"/>
              <w:rPr>
                <w:sz w:val="20"/>
                <w:szCs w:val="20"/>
                <w:color w:val="auto"/>
              </w:rPr>
            </w:pPr>
          </w:p>
        </w:tc>
        <w:tc>
          <w:tcPr>
            <w:tcW w:w="97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5,815,182 (See Items 3, 4, 5 and 6)</w:t>
            </w:r>
          </w:p>
        </w:tc>
        <w:tc>
          <w:tcPr>
            <w:tcW w:w="0" w:type="dxa"/>
            <w:vAlign w:val="bottom"/>
          </w:tcPr>
          <w:p>
            <w:pPr>
              <w:spacing w:after="0"/>
              <w:rPr>
                <w:sz w:val="1"/>
                <w:szCs w:val="1"/>
                <w:color w:val="auto"/>
              </w:rPr>
            </w:pPr>
          </w:p>
        </w:tc>
      </w:tr>
      <w:tr>
        <w:trPr>
          <w:trHeight w:val="182"/>
        </w:trPr>
        <w:tc>
          <w:tcPr>
            <w:tcW w:w="96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460" w:type="dxa"/>
            <w:vAlign w:val="bottom"/>
          </w:tcPr>
          <w:p>
            <w:pPr>
              <w:spacing w:after="0"/>
              <w:rPr>
                <w:sz w:val="15"/>
                <w:szCs w:val="15"/>
                <w:color w:val="auto"/>
              </w:rPr>
            </w:pPr>
          </w:p>
        </w:tc>
        <w:tc>
          <w:tcPr>
            <w:tcW w:w="9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Each</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9.</w:t>
            </w:r>
          </w:p>
        </w:tc>
        <w:tc>
          <w:tcPr>
            <w:tcW w:w="976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Reporting</w:t>
            </w:r>
          </w:p>
        </w:tc>
        <w:tc>
          <w:tcPr>
            <w:tcW w:w="460" w:type="dxa"/>
            <w:vAlign w:val="bottom"/>
          </w:tcPr>
          <w:p>
            <w:pPr>
              <w:spacing w:after="0"/>
              <w:rPr>
                <w:sz w:val="20"/>
                <w:szCs w:val="20"/>
                <w:color w:val="auto"/>
              </w:rPr>
            </w:pPr>
          </w:p>
        </w:tc>
        <w:tc>
          <w:tcPr>
            <w:tcW w:w="97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960" w:type="dxa"/>
            <w:vAlign w:val="bottom"/>
          </w:tcPr>
          <w:p>
            <w:pPr>
              <w:spacing w:after="0" w:line="198" w:lineRule="exact"/>
              <w:rPr>
                <w:sz w:val="20"/>
                <w:szCs w:val="20"/>
                <w:color w:val="auto"/>
              </w:rPr>
            </w:pPr>
            <w:r>
              <w:rPr>
                <w:rFonts w:ascii="Arial" w:cs="Arial" w:eastAsia="Arial" w:hAnsi="Arial"/>
                <w:sz w:val="18"/>
                <w:szCs w:val="18"/>
                <w:color w:val="auto"/>
                <w:w w:val="95"/>
              </w:rPr>
              <w:t>Person With</w:t>
            </w:r>
          </w:p>
        </w:tc>
        <w:tc>
          <w:tcPr>
            <w:tcW w:w="460" w:type="dxa"/>
            <w:vAlign w:val="bottom"/>
          </w:tcPr>
          <w:p>
            <w:pPr>
              <w:spacing w:after="0"/>
              <w:rPr>
                <w:sz w:val="17"/>
                <w:szCs w:val="17"/>
                <w:color w:val="auto"/>
              </w:rPr>
            </w:pPr>
          </w:p>
        </w:tc>
        <w:tc>
          <w:tcPr>
            <w:tcW w:w="97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540" w:hanging="466"/>
        <w:spacing w:after="0"/>
        <w:tabs>
          <w:tab w:leader="none" w:pos="1540" w:val="left"/>
        </w:tabs>
        <w:numPr>
          <w:ilvl w:val="2"/>
          <w:numId w:val="18"/>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5,815,182 (See Items 3, 4, 5 and 6)</w:t>
      </w:r>
    </w:p>
    <w:p>
      <w:pPr>
        <w:spacing w:after="0" w:line="210" w:lineRule="exact"/>
        <w:rPr>
          <w:rFonts w:ascii="Arial" w:cs="Arial" w:eastAsia="Arial" w:hAnsi="Arial"/>
          <w:sz w:val="18"/>
          <w:szCs w:val="18"/>
          <w:color w:val="auto"/>
        </w:rPr>
      </w:pPr>
    </w:p>
    <w:p>
      <w:pPr>
        <w:ind w:left="1080" w:right="5360" w:hanging="640"/>
        <w:spacing w:after="0" w:line="277" w:lineRule="auto"/>
        <w:tabs>
          <w:tab w:leader="none" w:pos="10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5,815,182 (See Items 3, 4, 5 and 6)</w:t>
      </w:r>
    </w:p>
    <w:p>
      <w:pPr>
        <w:spacing w:after="0" w:line="170" w:lineRule="exact"/>
        <w:rPr>
          <w:rFonts w:ascii="Arial" w:cs="Arial" w:eastAsia="Arial" w:hAnsi="Arial"/>
          <w:sz w:val="18"/>
          <w:szCs w:val="18"/>
          <w:color w:val="auto"/>
        </w:rPr>
      </w:pPr>
    </w:p>
    <w:p>
      <w:pPr>
        <w:ind w:left="1080" w:hanging="640"/>
        <w:spacing w:after="0"/>
        <w:tabs>
          <w:tab w:leader="none" w:pos="10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 o</w:t>
      </w:r>
    </w:p>
    <w:p>
      <w:pPr>
        <w:spacing w:after="0" w:line="225" w:lineRule="exact"/>
        <w:rPr>
          <w:rFonts w:ascii="Arial" w:cs="Arial" w:eastAsia="Arial" w:hAnsi="Arial"/>
          <w:sz w:val="18"/>
          <w:szCs w:val="18"/>
          <w:color w:val="auto"/>
        </w:rPr>
      </w:pPr>
    </w:p>
    <w:p>
      <w:pPr>
        <w:ind w:left="1080" w:hanging="640"/>
        <w:spacing w:after="0"/>
        <w:tabs>
          <w:tab w:leader="none" w:pos="10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7.0%*(See Items 3, 4, 5 and 6)</w:t>
      </w:r>
    </w:p>
    <w:p>
      <w:pPr>
        <w:spacing w:after="0" w:line="210" w:lineRule="exact"/>
        <w:rPr>
          <w:rFonts w:ascii="Arial" w:cs="Arial" w:eastAsia="Arial" w:hAnsi="Arial"/>
          <w:sz w:val="18"/>
          <w:szCs w:val="18"/>
          <w:color w:val="auto"/>
        </w:rPr>
      </w:pPr>
    </w:p>
    <w:p>
      <w:pPr>
        <w:ind w:left="1080" w:hanging="640"/>
        <w:spacing w:after="0"/>
        <w:tabs>
          <w:tab w:leader="none" w:pos="10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359" w:lineRule="exact"/>
        <w:rPr>
          <w:rFonts w:ascii="Arial" w:cs="Arial" w:eastAsia="Arial" w:hAnsi="Arial"/>
          <w:sz w:val="18"/>
          <w:szCs w:val="18"/>
          <w:color w:val="auto"/>
        </w:rPr>
      </w:pPr>
    </w:p>
    <w:p>
      <w:pPr>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83,319,660 shares of Common Stock outstanding as of April 30, 2021 as disclosed by the Issuer in its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-525145</wp:posOffset>
            </wp:positionV>
            <wp:extent cx="648906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-936625</wp:posOffset>
            </wp:positionV>
            <wp:extent cx="648906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-1348105</wp:posOffset>
            </wp:positionV>
            <wp:extent cx="648906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489065" cy="8890"/>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-1622425</wp:posOffset>
            </wp:positionV>
            <wp:extent cx="648906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-2033905</wp:posOffset>
            </wp:positionV>
            <wp:extent cx="619760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-344805</wp:posOffset>
            </wp:positionV>
            <wp:extent cx="17830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ind w:left="60"/>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1080" w:hanging="640"/>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ACOF Investment Management LLC</w:t>
      </w:r>
    </w:p>
    <w:p>
      <w:pPr>
        <w:spacing w:after="0" w:line="210" w:lineRule="exact"/>
        <w:rPr>
          <w:rFonts w:ascii="Arial" w:cs="Arial" w:eastAsia="Arial" w:hAnsi="Arial"/>
          <w:sz w:val="18"/>
          <w:szCs w:val="18"/>
          <w:color w:val="auto"/>
        </w:rPr>
      </w:pPr>
    </w:p>
    <w:p>
      <w:pPr>
        <w:ind w:left="1080" w:hanging="640"/>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580" w:hanging="506"/>
        <w:spacing w:after="0"/>
        <w:tabs>
          <w:tab w:leader="none" w:pos="15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o</w:t>
      </w:r>
    </w:p>
    <w:p>
      <w:pPr>
        <w:spacing w:after="0" w:line="9" w:lineRule="exact"/>
        <w:rPr>
          <w:rFonts w:ascii="Arial" w:cs="Arial" w:eastAsia="Arial" w:hAnsi="Arial"/>
          <w:sz w:val="18"/>
          <w:szCs w:val="18"/>
          <w:color w:val="auto"/>
        </w:rPr>
      </w:pPr>
    </w:p>
    <w:p>
      <w:pPr>
        <w:ind w:left="1580" w:hanging="506"/>
        <w:spacing w:after="0" w:line="207" w:lineRule="exact"/>
        <w:tabs>
          <w:tab w:leader="none" w:pos="1580" w:val="left"/>
        </w:tabs>
        <w:numPr>
          <w:ilvl w:val="1"/>
          <w:numId w:val="20"/>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4" w:lineRule="exact"/>
        <w:rPr>
          <w:rFonts w:ascii="Arial" w:cs="Arial" w:eastAsia="Arial" w:hAnsi="Arial"/>
          <w:sz w:val="18"/>
          <w:szCs w:val="18"/>
          <w:color w:val="auto"/>
        </w:rPr>
      </w:pPr>
    </w:p>
    <w:p>
      <w:pPr>
        <w:ind w:left="1080" w:hanging="640"/>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1080" w:hanging="640"/>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10" w:lineRule="exact"/>
        <w:rPr>
          <w:rFonts w:ascii="Arial" w:cs="Arial" w:eastAsia="Arial" w:hAnsi="Arial"/>
          <w:sz w:val="18"/>
          <w:szCs w:val="18"/>
          <w:color w:val="auto"/>
        </w:rPr>
      </w:pPr>
    </w:p>
    <w:p>
      <w:pPr>
        <w:ind w:left="1080" w:hanging="640"/>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 o</w:t>
      </w:r>
    </w:p>
    <w:p>
      <w:pPr>
        <w:spacing w:after="0" w:line="225" w:lineRule="exact"/>
        <w:rPr>
          <w:rFonts w:ascii="Arial" w:cs="Arial" w:eastAsia="Arial" w:hAnsi="Arial"/>
          <w:sz w:val="18"/>
          <w:szCs w:val="18"/>
          <w:color w:val="auto"/>
        </w:rPr>
      </w:pPr>
    </w:p>
    <w:p>
      <w:pPr>
        <w:ind w:left="1080" w:hanging="640"/>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-259080</wp:posOffset>
            </wp:positionV>
            <wp:extent cx="648906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-533400</wp:posOffset>
            </wp:positionV>
            <wp:extent cx="648906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-944880</wp:posOffset>
            </wp:positionV>
            <wp:extent cx="648906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-1219200</wp:posOffset>
            </wp:positionV>
            <wp:extent cx="619760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-1364615</wp:posOffset>
            </wp:positionV>
            <wp:extent cx="619760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-1776095</wp:posOffset>
            </wp:positionV>
            <wp:extent cx="648906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5715</wp:posOffset>
            </wp:positionV>
            <wp:extent cx="648906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191"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960" w:type="dxa"/>
            <w:vAlign w:val="bottom"/>
          </w:tcPr>
          <w:p>
            <w:pPr>
              <w:spacing w:after="0"/>
              <w:rPr>
                <w:sz w:val="18"/>
                <w:szCs w:val="18"/>
                <w:color w:val="auto"/>
              </w:rPr>
            </w:pP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7.</w:t>
            </w:r>
          </w:p>
        </w:tc>
        <w:tc>
          <w:tcPr>
            <w:tcW w:w="976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9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460" w:type="dxa"/>
            <w:vAlign w:val="bottom"/>
          </w:tcPr>
          <w:p>
            <w:pPr>
              <w:spacing w:after="0"/>
              <w:rPr>
                <w:sz w:val="20"/>
                <w:szCs w:val="20"/>
                <w:color w:val="auto"/>
              </w:rPr>
            </w:pPr>
          </w:p>
        </w:tc>
        <w:tc>
          <w:tcPr>
            <w:tcW w:w="97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96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9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Shares</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8.</w:t>
            </w:r>
          </w:p>
        </w:tc>
        <w:tc>
          <w:tcPr>
            <w:tcW w:w="976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Beneficially</w:t>
            </w:r>
          </w:p>
        </w:tc>
        <w:tc>
          <w:tcPr>
            <w:tcW w:w="460" w:type="dxa"/>
            <w:vAlign w:val="bottom"/>
          </w:tcPr>
          <w:p>
            <w:pPr>
              <w:spacing w:after="0"/>
              <w:rPr>
                <w:sz w:val="20"/>
                <w:szCs w:val="20"/>
                <w:color w:val="auto"/>
              </w:rPr>
            </w:pPr>
          </w:p>
        </w:tc>
        <w:tc>
          <w:tcPr>
            <w:tcW w:w="97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14,167,725 (See Items 3, 4, 5 and 6)</w:t>
            </w:r>
          </w:p>
        </w:tc>
        <w:tc>
          <w:tcPr>
            <w:tcW w:w="0" w:type="dxa"/>
            <w:vAlign w:val="bottom"/>
          </w:tcPr>
          <w:p>
            <w:pPr>
              <w:spacing w:after="0"/>
              <w:rPr>
                <w:sz w:val="1"/>
                <w:szCs w:val="1"/>
                <w:color w:val="auto"/>
              </w:rPr>
            </w:pPr>
          </w:p>
        </w:tc>
      </w:tr>
      <w:tr>
        <w:trPr>
          <w:trHeight w:val="182"/>
        </w:trPr>
        <w:tc>
          <w:tcPr>
            <w:tcW w:w="96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460" w:type="dxa"/>
            <w:vAlign w:val="bottom"/>
          </w:tcPr>
          <w:p>
            <w:pPr>
              <w:spacing w:after="0"/>
              <w:rPr>
                <w:sz w:val="15"/>
                <w:szCs w:val="15"/>
                <w:color w:val="auto"/>
              </w:rPr>
            </w:pPr>
          </w:p>
        </w:tc>
        <w:tc>
          <w:tcPr>
            <w:tcW w:w="9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Each</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9.</w:t>
            </w:r>
          </w:p>
        </w:tc>
        <w:tc>
          <w:tcPr>
            <w:tcW w:w="976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Reporting</w:t>
            </w:r>
          </w:p>
        </w:tc>
        <w:tc>
          <w:tcPr>
            <w:tcW w:w="460" w:type="dxa"/>
            <w:vAlign w:val="bottom"/>
          </w:tcPr>
          <w:p>
            <w:pPr>
              <w:spacing w:after="0"/>
              <w:rPr>
                <w:sz w:val="20"/>
                <w:szCs w:val="20"/>
                <w:color w:val="auto"/>
              </w:rPr>
            </w:pPr>
          </w:p>
        </w:tc>
        <w:tc>
          <w:tcPr>
            <w:tcW w:w="97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960" w:type="dxa"/>
            <w:vAlign w:val="bottom"/>
          </w:tcPr>
          <w:p>
            <w:pPr>
              <w:spacing w:after="0" w:line="198" w:lineRule="exact"/>
              <w:rPr>
                <w:sz w:val="20"/>
                <w:szCs w:val="20"/>
                <w:color w:val="auto"/>
              </w:rPr>
            </w:pPr>
            <w:r>
              <w:rPr>
                <w:rFonts w:ascii="Arial" w:cs="Arial" w:eastAsia="Arial" w:hAnsi="Arial"/>
                <w:sz w:val="18"/>
                <w:szCs w:val="18"/>
                <w:color w:val="auto"/>
                <w:w w:val="95"/>
              </w:rPr>
              <w:t>Person With</w:t>
            </w:r>
          </w:p>
        </w:tc>
        <w:tc>
          <w:tcPr>
            <w:tcW w:w="460" w:type="dxa"/>
            <w:vAlign w:val="bottom"/>
          </w:tcPr>
          <w:p>
            <w:pPr>
              <w:spacing w:after="0"/>
              <w:rPr>
                <w:sz w:val="17"/>
                <w:szCs w:val="17"/>
                <w:color w:val="auto"/>
              </w:rPr>
            </w:pPr>
          </w:p>
        </w:tc>
        <w:tc>
          <w:tcPr>
            <w:tcW w:w="97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540" w:hanging="466"/>
        <w:spacing w:after="0"/>
        <w:tabs>
          <w:tab w:leader="none" w:pos="1540" w:val="left"/>
        </w:tabs>
        <w:numPr>
          <w:ilvl w:val="2"/>
          <w:numId w:val="21"/>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14,167,725 (See Items 3, 4, 5 and 6)</w:t>
      </w:r>
    </w:p>
    <w:p>
      <w:pPr>
        <w:spacing w:after="0" w:line="210" w:lineRule="exact"/>
        <w:rPr>
          <w:rFonts w:ascii="Arial" w:cs="Arial" w:eastAsia="Arial" w:hAnsi="Arial"/>
          <w:sz w:val="18"/>
          <w:szCs w:val="18"/>
          <w:color w:val="auto"/>
        </w:rPr>
      </w:pPr>
    </w:p>
    <w:p>
      <w:pPr>
        <w:ind w:left="1080" w:right="5360" w:hanging="640"/>
        <w:spacing w:after="0" w:line="277" w:lineRule="auto"/>
        <w:tabs>
          <w:tab w:leader="none" w:pos="10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14,167,725 (See Items 3, 4, 5 and 6)</w:t>
      </w:r>
    </w:p>
    <w:p>
      <w:pPr>
        <w:spacing w:after="0" w:line="170" w:lineRule="exact"/>
        <w:rPr>
          <w:rFonts w:ascii="Arial" w:cs="Arial" w:eastAsia="Arial" w:hAnsi="Arial"/>
          <w:sz w:val="18"/>
          <w:szCs w:val="18"/>
          <w:color w:val="auto"/>
        </w:rPr>
      </w:pPr>
    </w:p>
    <w:p>
      <w:pPr>
        <w:ind w:left="1080" w:hanging="640"/>
        <w:spacing w:after="0"/>
        <w:tabs>
          <w:tab w:leader="none" w:pos="10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 o</w:t>
      </w:r>
    </w:p>
    <w:p>
      <w:pPr>
        <w:spacing w:after="0" w:line="225" w:lineRule="exact"/>
        <w:rPr>
          <w:rFonts w:ascii="Arial" w:cs="Arial" w:eastAsia="Arial" w:hAnsi="Arial"/>
          <w:sz w:val="18"/>
          <w:szCs w:val="18"/>
          <w:color w:val="auto"/>
        </w:rPr>
      </w:pPr>
    </w:p>
    <w:p>
      <w:pPr>
        <w:ind w:left="1080" w:hanging="640"/>
        <w:spacing w:after="0"/>
        <w:tabs>
          <w:tab w:leader="none" w:pos="10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17.0%* (See Items 3, 4, 5 and 6)</w:t>
      </w:r>
    </w:p>
    <w:p>
      <w:pPr>
        <w:spacing w:after="0" w:line="210" w:lineRule="exact"/>
        <w:rPr>
          <w:rFonts w:ascii="Arial" w:cs="Arial" w:eastAsia="Arial" w:hAnsi="Arial"/>
          <w:sz w:val="18"/>
          <w:szCs w:val="18"/>
          <w:color w:val="auto"/>
        </w:rPr>
      </w:pPr>
    </w:p>
    <w:p>
      <w:pPr>
        <w:ind w:left="1080" w:hanging="640"/>
        <w:spacing w:after="0"/>
        <w:tabs>
          <w:tab w:leader="none" w:pos="10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359" w:lineRule="exact"/>
        <w:rPr>
          <w:rFonts w:ascii="Arial" w:cs="Arial" w:eastAsia="Arial" w:hAnsi="Arial"/>
          <w:sz w:val="18"/>
          <w:szCs w:val="18"/>
          <w:color w:val="auto"/>
        </w:rPr>
      </w:pPr>
    </w:p>
    <w:p>
      <w:pPr>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83,319,660 shares of Common Stock outstanding as of April 30, 2021 as disclosed by the Issuer in its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-525145</wp:posOffset>
            </wp:positionV>
            <wp:extent cx="648906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-936625</wp:posOffset>
            </wp:positionV>
            <wp:extent cx="648906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-1348105</wp:posOffset>
            </wp:positionV>
            <wp:extent cx="648906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-1622425</wp:posOffset>
            </wp:positionV>
            <wp:extent cx="648906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-2033905</wp:posOffset>
            </wp:positionV>
            <wp:extent cx="619760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-344805</wp:posOffset>
            </wp:positionV>
            <wp:extent cx="17830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 w:name="page9"/>
    <w:bookmarkEnd w:id="8"/>
    <w:p>
      <w:pPr>
        <w:ind w:left="60"/>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1080" w:right="7960" w:hanging="640"/>
        <w:spacing w:after="0" w:line="308" w:lineRule="auto"/>
        <w:tabs>
          <w:tab w:leader="none" w:pos="10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Names of Reporting Persons SSF IV Energy I AIV 1A, L.P.</w:t>
      </w:r>
    </w:p>
    <w:p>
      <w:pPr>
        <w:spacing w:after="0" w:line="146" w:lineRule="exact"/>
        <w:rPr>
          <w:rFonts w:ascii="Arial" w:cs="Arial" w:eastAsia="Arial" w:hAnsi="Arial"/>
          <w:sz w:val="17"/>
          <w:szCs w:val="17"/>
          <w:color w:val="auto"/>
        </w:rPr>
      </w:pPr>
    </w:p>
    <w:p>
      <w:pPr>
        <w:ind w:left="1080" w:hanging="640"/>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580" w:hanging="506"/>
        <w:spacing w:after="0"/>
        <w:tabs>
          <w:tab w:leader="none" w:pos="15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o</w:t>
      </w:r>
    </w:p>
    <w:p>
      <w:pPr>
        <w:spacing w:after="0" w:line="9" w:lineRule="exact"/>
        <w:rPr>
          <w:rFonts w:ascii="Arial" w:cs="Arial" w:eastAsia="Arial" w:hAnsi="Arial"/>
          <w:sz w:val="18"/>
          <w:szCs w:val="18"/>
          <w:color w:val="auto"/>
        </w:rPr>
      </w:pPr>
    </w:p>
    <w:p>
      <w:pPr>
        <w:ind w:left="1580" w:hanging="506"/>
        <w:spacing w:after="0" w:line="207" w:lineRule="exact"/>
        <w:tabs>
          <w:tab w:leader="none" w:pos="1580" w:val="left"/>
        </w:tabs>
        <w:numPr>
          <w:ilvl w:val="1"/>
          <w:numId w:val="2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4" w:lineRule="exact"/>
        <w:rPr>
          <w:rFonts w:ascii="Arial" w:cs="Arial" w:eastAsia="Arial" w:hAnsi="Arial"/>
          <w:sz w:val="18"/>
          <w:szCs w:val="18"/>
          <w:color w:val="auto"/>
        </w:rPr>
      </w:pPr>
    </w:p>
    <w:p>
      <w:pPr>
        <w:ind w:left="1080" w:hanging="640"/>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1080" w:hanging="640"/>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10" w:lineRule="exact"/>
        <w:rPr>
          <w:rFonts w:ascii="Arial" w:cs="Arial" w:eastAsia="Arial" w:hAnsi="Arial"/>
          <w:sz w:val="18"/>
          <w:szCs w:val="18"/>
          <w:color w:val="auto"/>
        </w:rPr>
      </w:pPr>
    </w:p>
    <w:p>
      <w:pPr>
        <w:ind w:left="1080" w:hanging="640"/>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 o</w:t>
      </w:r>
    </w:p>
    <w:p>
      <w:pPr>
        <w:spacing w:after="0" w:line="225" w:lineRule="exact"/>
        <w:rPr>
          <w:rFonts w:ascii="Arial" w:cs="Arial" w:eastAsia="Arial" w:hAnsi="Arial"/>
          <w:sz w:val="18"/>
          <w:szCs w:val="18"/>
          <w:color w:val="auto"/>
        </w:rPr>
      </w:pPr>
    </w:p>
    <w:p>
      <w:pPr>
        <w:ind w:left="1080" w:hanging="640"/>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-259080</wp:posOffset>
            </wp:positionV>
            <wp:extent cx="648906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-533400</wp:posOffset>
            </wp:positionV>
            <wp:extent cx="648906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-944880</wp:posOffset>
            </wp:positionV>
            <wp:extent cx="648906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-1219200</wp:posOffset>
            </wp:positionV>
            <wp:extent cx="619760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-1364615</wp:posOffset>
            </wp:positionV>
            <wp:extent cx="619760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-1776095</wp:posOffset>
            </wp:positionV>
            <wp:extent cx="648906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5715</wp:posOffset>
            </wp:positionV>
            <wp:extent cx="648906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191"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960" w:type="dxa"/>
            <w:vAlign w:val="bottom"/>
          </w:tcPr>
          <w:p>
            <w:pPr>
              <w:spacing w:after="0"/>
              <w:rPr>
                <w:sz w:val="18"/>
                <w:szCs w:val="18"/>
                <w:color w:val="auto"/>
              </w:rPr>
            </w:pP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7.</w:t>
            </w:r>
          </w:p>
        </w:tc>
        <w:tc>
          <w:tcPr>
            <w:tcW w:w="976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9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460" w:type="dxa"/>
            <w:vAlign w:val="bottom"/>
          </w:tcPr>
          <w:p>
            <w:pPr>
              <w:spacing w:after="0"/>
              <w:rPr>
                <w:sz w:val="20"/>
                <w:szCs w:val="20"/>
                <w:color w:val="auto"/>
              </w:rPr>
            </w:pPr>
          </w:p>
        </w:tc>
        <w:tc>
          <w:tcPr>
            <w:tcW w:w="97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96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9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Shares</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8.</w:t>
            </w:r>
          </w:p>
        </w:tc>
        <w:tc>
          <w:tcPr>
            <w:tcW w:w="976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Beneficially</w:t>
            </w:r>
          </w:p>
        </w:tc>
        <w:tc>
          <w:tcPr>
            <w:tcW w:w="460" w:type="dxa"/>
            <w:vAlign w:val="bottom"/>
          </w:tcPr>
          <w:p>
            <w:pPr>
              <w:spacing w:after="0"/>
              <w:rPr>
                <w:sz w:val="20"/>
                <w:szCs w:val="20"/>
                <w:color w:val="auto"/>
              </w:rPr>
            </w:pPr>
          </w:p>
        </w:tc>
        <w:tc>
          <w:tcPr>
            <w:tcW w:w="97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 (See Items 3, 4, 5 and 6)</w:t>
            </w:r>
          </w:p>
        </w:tc>
        <w:tc>
          <w:tcPr>
            <w:tcW w:w="0" w:type="dxa"/>
            <w:vAlign w:val="bottom"/>
          </w:tcPr>
          <w:p>
            <w:pPr>
              <w:spacing w:after="0"/>
              <w:rPr>
                <w:sz w:val="1"/>
                <w:szCs w:val="1"/>
                <w:color w:val="auto"/>
              </w:rPr>
            </w:pPr>
          </w:p>
        </w:tc>
      </w:tr>
      <w:tr>
        <w:trPr>
          <w:trHeight w:val="182"/>
        </w:trPr>
        <w:tc>
          <w:tcPr>
            <w:tcW w:w="96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460" w:type="dxa"/>
            <w:vAlign w:val="bottom"/>
          </w:tcPr>
          <w:p>
            <w:pPr>
              <w:spacing w:after="0"/>
              <w:rPr>
                <w:sz w:val="15"/>
                <w:szCs w:val="15"/>
                <w:color w:val="auto"/>
              </w:rPr>
            </w:pPr>
          </w:p>
        </w:tc>
        <w:tc>
          <w:tcPr>
            <w:tcW w:w="9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Each</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9.</w:t>
            </w:r>
          </w:p>
        </w:tc>
        <w:tc>
          <w:tcPr>
            <w:tcW w:w="976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Reporting</w:t>
            </w:r>
          </w:p>
        </w:tc>
        <w:tc>
          <w:tcPr>
            <w:tcW w:w="460" w:type="dxa"/>
            <w:vAlign w:val="bottom"/>
          </w:tcPr>
          <w:p>
            <w:pPr>
              <w:spacing w:after="0"/>
              <w:rPr>
                <w:sz w:val="20"/>
                <w:szCs w:val="20"/>
                <w:color w:val="auto"/>
              </w:rPr>
            </w:pPr>
          </w:p>
        </w:tc>
        <w:tc>
          <w:tcPr>
            <w:tcW w:w="97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960" w:type="dxa"/>
            <w:vAlign w:val="bottom"/>
          </w:tcPr>
          <w:p>
            <w:pPr>
              <w:spacing w:after="0" w:line="198" w:lineRule="exact"/>
              <w:rPr>
                <w:sz w:val="20"/>
                <w:szCs w:val="20"/>
                <w:color w:val="auto"/>
              </w:rPr>
            </w:pPr>
            <w:r>
              <w:rPr>
                <w:rFonts w:ascii="Arial" w:cs="Arial" w:eastAsia="Arial" w:hAnsi="Arial"/>
                <w:sz w:val="18"/>
                <w:szCs w:val="18"/>
                <w:color w:val="auto"/>
                <w:w w:val="95"/>
              </w:rPr>
              <w:t>Person With</w:t>
            </w:r>
          </w:p>
        </w:tc>
        <w:tc>
          <w:tcPr>
            <w:tcW w:w="460" w:type="dxa"/>
            <w:vAlign w:val="bottom"/>
          </w:tcPr>
          <w:p>
            <w:pPr>
              <w:spacing w:after="0"/>
              <w:rPr>
                <w:sz w:val="17"/>
                <w:szCs w:val="17"/>
                <w:color w:val="auto"/>
              </w:rPr>
            </w:pPr>
          </w:p>
        </w:tc>
        <w:tc>
          <w:tcPr>
            <w:tcW w:w="97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540" w:hanging="466"/>
        <w:spacing w:after="0"/>
        <w:tabs>
          <w:tab w:leader="none" w:pos="1540" w:val="left"/>
        </w:tabs>
        <w:numPr>
          <w:ilvl w:val="2"/>
          <w:numId w:val="24"/>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0 (See Items 3, 4, 5 and 6)</w:t>
      </w:r>
    </w:p>
    <w:p>
      <w:pPr>
        <w:spacing w:after="0" w:line="210" w:lineRule="exact"/>
        <w:rPr>
          <w:rFonts w:ascii="Arial" w:cs="Arial" w:eastAsia="Arial" w:hAnsi="Arial"/>
          <w:sz w:val="18"/>
          <w:szCs w:val="18"/>
          <w:color w:val="auto"/>
        </w:rPr>
      </w:pPr>
    </w:p>
    <w:p>
      <w:pPr>
        <w:ind w:left="1080" w:right="5360" w:hanging="640"/>
        <w:spacing w:after="0" w:line="277" w:lineRule="auto"/>
        <w:tabs>
          <w:tab w:leader="none" w:pos="10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0 (See Items 3, 4, 5 and 6)</w:t>
      </w:r>
    </w:p>
    <w:p>
      <w:pPr>
        <w:spacing w:after="0" w:line="170" w:lineRule="exact"/>
        <w:rPr>
          <w:rFonts w:ascii="Arial" w:cs="Arial" w:eastAsia="Arial" w:hAnsi="Arial"/>
          <w:sz w:val="18"/>
          <w:szCs w:val="18"/>
          <w:color w:val="auto"/>
        </w:rPr>
      </w:pPr>
    </w:p>
    <w:p>
      <w:pPr>
        <w:ind w:left="1080" w:hanging="640"/>
        <w:spacing w:after="0"/>
        <w:tabs>
          <w:tab w:leader="none" w:pos="10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 o</w:t>
      </w:r>
    </w:p>
    <w:p>
      <w:pPr>
        <w:spacing w:after="0" w:line="225" w:lineRule="exact"/>
        <w:rPr>
          <w:rFonts w:ascii="Arial" w:cs="Arial" w:eastAsia="Arial" w:hAnsi="Arial"/>
          <w:sz w:val="18"/>
          <w:szCs w:val="18"/>
          <w:color w:val="auto"/>
        </w:rPr>
      </w:pPr>
    </w:p>
    <w:p>
      <w:pPr>
        <w:ind w:left="1080" w:hanging="640"/>
        <w:spacing w:after="0"/>
        <w:tabs>
          <w:tab w:leader="none" w:pos="10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0.0%* (See Items 3, 4, 5 and 6)</w:t>
      </w:r>
    </w:p>
    <w:p>
      <w:pPr>
        <w:spacing w:after="0" w:line="210" w:lineRule="exact"/>
        <w:rPr>
          <w:rFonts w:ascii="Arial" w:cs="Arial" w:eastAsia="Arial" w:hAnsi="Arial"/>
          <w:sz w:val="18"/>
          <w:szCs w:val="18"/>
          <w:color w:val="auto"/>
        </w:rPr>
      </w:pPr>
    </w:p>
    <w:p>
      <w:pPr>
        <w:ind w:left="1080" w:hanging="640"/>
        <w:spacing w:after="0"/>
        <w:tabs>
          <w:tab w:leader="none" w:pos="10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359" w:lineRule="exact"/>
        <w:rPr>
          <w:rFonts w:ascii="Arial" w:cs="Arial" w:eastAsia="Arial" w:hAnsi="Arial"/>
          <w:sz w:val="18"/>
          <w:szCs w:val="18"/>
          <w:color w:val="auto"/>
        </w:rPr>
      </w:pPr>
    </w:p>
    <w:p>
      <w:pPr>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83,319,660 shares of Common Stock outstanding as of April 30, 2021 as disclosed by the Issuer in its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-525145</wp:posOffset>
            </wp:positionV>
            <wp:extent cx="648906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-936625</wp:posOffset>
            </wp:positionV>
            <wp:extent cx="648906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-1348105</wp:posOffset>
            </wp:positionV>
            <wp:extent cx="648906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-1622425</wp:posOffset>
            </wp:positionV>
            <wp:extent cx="648906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-2033905</wp:posOffset>
            </wp:positionV>
            <wp:extent cx="619760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-344805</wp:posOffset>
            </wp:positionV>
            <wp:extent cx="17830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p>
      <w:pPr>
        <w:ind w:left="60"/>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9" w:lineRule="exact"/>
        <w:rPr>
          <w:sz w:val="20"/>
          <w:szCs w:val="20"/>
          <w:color w:val="auto"/>
        </w:rPr>
      </w:pPr>
    </w:p>
    <w:p>
      <w:pPr>
        <w:ind w:left="1080" w:right="7980" w:hanging="640"/>
        <w:spacing w:after="0" w:line="342" w:lineRule="auto"/>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Names of Reporting Persons SSF IV Energy I AIV 1B, L.P.</w:t>
      </w:r>
    </w:p>
    <w:p>
      <w:pPr>
        <w:spacing w:after="0" w:line="123" w:lineRule="exact"/>
        <w:rPr>
          <w:rFonts w:ascii="Arial" w:cs="Arial" w:eastAsia="Arial" w:hAnsi="Arial"/>
          <w:sz w:val="16"/>
          <w:szCs w:val="16"/>
          <w:color w:val="auto"/>
        </w:rPr>
      </w:pPr>
    </w:p>
    <w:p>
      <w:pPr>
        <w:ind w:left="1080" w:hanging="640"/>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580" w:hanging="506"/>
        <w:spacing w:after="0"/>
        <w:tabs>
          <w:tab w:leader="none" w:pos="15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o</w:t>
      </w:r>
    </w:p>
    <w:p>
      <w:pPr>
        <w:spacing w:after="0" w:line="9" w:lineRule="exact"/>
        <w:rPr>
          <w:rFonts w:ascii="Arial" w:cs="Arial" w:eastAsia="Arial" w:hAnsi="Arial"/>
          <w:sz w:val="18"/>
          <w:szCs w:val="18"/>
          <w:color w:val="auto"/>
        </w:rPr>
      </w:pPr>
    </w:p>
    <w:p>
      <w:pPr>
        <w:ind w:left="1580" w:hanging="506"/>
        <w:spacing w:after="0" w:line="207" w:lineRule="exact"/>
        <w:tabs>
          <w:tab w:leader="none" w:pos="1580" w:val="left"/>
        </w:tabs>
        <w:numPr>
          <w:ilvl w:val="1"/>
          <w:numId w:val="2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4" w:lineRule="exact"/>
        <w:rPr>
          <w:rFonts w:ascii="Arial" w:cs="Arial" w:eastAsia="Arial" w:hAnsi="Arial"/>
          <w:sz w:val="18"/>
          <w:szCs w:val="18"/>
          <w:color w:val="auto"/>
        </w:rPr>
      </w:pPr>
    </w:p>
    <w:p>
      <w:pPr>
        <w:ind w:left="1080" w:hanging="640"/>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1080" w:hanging="640"/>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10" w:lineRule="exact"/>
        <w:rPr>
          <w:rFonts w:ascii="Arial" w:cs="Arial" w:eastAsia="Arial" w:hAnsi="Arial"/>
          <w:sz w:val="18"/>
          <w:szCs w:val="18"/>
          <w:color w:val="auto"/>
        </w:rPr>
      </w:pPr>
    </w:p>
    <w:p>
      <w:pPr>
        <w:ind w:left="1080" w:hanging="640"/>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 o</w:t>
      </w:r>
    </w:p>
    <w:p>
      <w:pPr>
        <w:spacing w:after="0" w:line="225" w:lineRule="exact"/>
        <w:rPr>
          <w:rFonts w:ascii="Arial" w:cs="Arial" w:eastAsia="Arial" w:hAnsi="Arial"/>
          <w:sz w:val="18"/>
          <w:szCs w:val="18"/>
          <w:color w:val="auto"/>
        </w:rPr>
      </w:pPr>
    </w:p>
    <w:p>
      <w:pPr>
        <w:ind w:left="1080" w:hanging="640"/>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-259080</wp:posOffset>
            </wp:positionV>
            <wp:extent cx="648906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489065" cy="8890"/>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-533400</wp:posOffset>
            </wp:positionV>
            <wp:extent cx="648906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-944880</wp:posOffset>
            </wp:positionV>
            <wp:extent cx="648906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489065" cy="8890"/>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-1219200</wp:posOffset>
            </wp:positionV>
            <wp:extent cx="619760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-1364615</wp:posOffset>
            </wp:positionV>
            <wp:extent cx="619760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-1776095</wp:posOffset>
            </wp:positionV>
            <wp:extent cx="648906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5715</wp:posOffset>
            </wp:positionV>
            <wp:extent cx="648906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191"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960" w:type="dxa"/>
            <w:vAlign w:val="bottom"/>
          </w:tcPr>
          <w:p>
            <w:pPr>
              <w:spacing w:after="0"/>
              <w:rPr>
                <w:sz w:val="18"/>
                <w:szCs w:val="18"/>
                <w:color w:val="auto"/>
              </w:rPr>
            </w:pP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7.</w:t>
            </w:r>
          </w:p>
        </w:tc>
        <w:tc>
          <w:tcPr>
            <w:tcW w:w="976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9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460" w:type="dxa"/>
            <w:vAlign w:val="bottom"/>
          </w:tcPr>
          <w:p>
            <w:pPr>
              <w:spacing w:after="0"/>
              <w:rPr>
                <w:sz w:val="20"/>
                <w:szCs w:val="20"/>
                <w:color w:val="auto"/>
              </w:rPr>
            </w:pPr>
          </w:p>
        </w:tc>
        <w:tc>
          <w:tcPr>
            <w:tcW w:w="97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96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9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Shares</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8.</w:t>
            </w:r>
          </w:p>
        </w:tc>
        <w:tc>
          <w:tcPr>
            <w:tcW w:w="976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Beneficially</w:t>
            </w:r>
          </w:p>
        </w:tc>
        <w:tc>
          <w:tcPr>
            <w:tcW w:w="460" w:type="dxa"/>
            <w:vAlign w:val="bottom"/>
          </w:tcPr>
          <w:p>
            <w:pPr>
              <w:spacing w:after="0"/>
              <w:rPr>
                <w:sz w:val="20"/>
                <w:szCs w:val="20"/>
                <w:color w:val="auto"/>
              </w:rPr>
            </w:pPr>
          </w:p>
        </w:tc>
        <w:tc>
          <w:tcPr>
            <w:tcW w:w="97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 (See Items 3, 4, 5 and 6)</w:t>
            </w:r>
          </w:p>
        </w:tc>
        <w:tc>
          <w:tcPr>
            <w:tcW w:w="0" w:type="dxa"/>
            <w:vAlign w:val="bottom"/>
          </w:tcPr>
          <w:p>
            <w:pPr>
              <w:spacing w:after="0"/>
              <w:rPr>
                <w:sz w:val="1"/>
                <w:szCs w:val="1"/>
                <w:color w:val="auto"/>
              </w:rPr>
            </w:pPr>
          </w:p>
        </w:tc>
      </w:tr>
      <w:tr>
        <w:trPr>
          <w:trHeight w:val="182"/>
        </w:trPr>
        <w:tc>
          <w:tcPr>
            <w:tcW w:w="96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460" w:type="dxa"/>
            <w:vAlign w:val="bottom"/>
          </w:tcPr>
          <w:p>
            <w:pPr>
              <w:spacing w:after="0"/>
              <w:rPr>
                <w:sz w:val="15"/>
                <w:szCs w:val="15"/>
                <w:color w:val="auto"/>
              </w:rPr>
            </w:pPr>
          </w:p>
        </w:tc>
        <w:tc>
          <w:tcPr>
            <w:tcW w:w="9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Each</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9.</w:t>
            </w:r>
          </w:p>
        </w:tc>
        <w:tc>
          <w:tcPr>
            <w:tcW w:w="976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Reporting</w:t>
            </w:r>
          </w:p>
        </w:tc>
        <w:tc>
          <w:tcPr>
            <w:tcW w:w="460" w:type="dxa"/>
            <w:vAlign w:val="bottom"/>
          </w:tcPr>
          <w:p>
            <w:pPr>
              <w:spacing w:after="0"/>
              <w:rPr>
                <w:sz w:val="20"/>
                <w:szCs w:val="20"/>
                <w:color w:val="auto"/>
              </w:rPr>
            </w:pPr>
          </w:p>
        </w:tc>
        <w:tc>
          <w:tcPr>
            <w:tcW w:w="97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960" w:type="dxa"/>
            <w:vAlign w:val="bottom"/>
          </w:tcPr>
          <w:p>
            <w:pPr>
              <w:spacing w:after="0" w:line="198" w:lineRule="exact"/>
              <w:rPr>
                <w:sz w:val="20"/>
                <w:szCs w:val="20"/>
                <w:color w:val="auto"/>
              </w:rPr>
            </w:pPr>
            <w:r>
              <w:rPr>
                <w:rFonts w:ascii="Arial" w:cs="Arial" w:eastAsia="Arial" w:hAnsi="Arial"/>
                <w:sz w:val="18"/>
                <w:szCs w:val="18"/>
                <w:color w:val="auto"/>
                <w:w w:val="95"/>
              </w:rPr>
              <w:t>Person With</w:t>
            </w:r>
          </w:p>
        </w:tc>
        <w:tc>
          <w:tcPr>
            <w:tcW w:w="460" w:type="dxa"/>
            <w:vAlign w:val="bottom"/>
          </w:tcPr>
          <w:p>
            <w:pPr>
              <w:spacing w:after="0"/>
              <w:rPr>
                <w:sz w:val="17"/>
                <w:szCs w:val="17"/>
                <w:color w:val="auto"/>
              </w:rPr>
            </w:pPr>
          </w:p>
        </w:tc>
        <w:tc>
          <w:tcPr>
            <w:tcW w:w="97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540" w:hanging="466"/>
        <w:spacing w:after="0"/>
        <w:tabs>
          <w:tab w:leader="none" w:pos="1540" w:val="left"/>
        </w:tabs>
        <w:numPr>
          <w:ilvl w:val="2"/>
          <w:numId w:val="27"/>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0 (See Items 3, 4, 5 and 6)</w:t>
      </w:r>
    </w:p>
    <w:p>
      <w:pPr>
        <w:spacing w:after="0" w:line="210" w:lineRule="exact"/>
        <w:rPr>
          <w:rFonts w:ascii="Arial" w:cs="Arial" w:eastAsia="Arial" w:hAnsi="Arial"/>
          <w:sz w:val="18"/>
          <w:szCs w:val="18"/>
          <w:color w:val="auto"/>
        </w:rPr>
      </w:pPr>
    </w:p>
    <w:p>
      <w:pPr>
        <w:ind w:left="1080" w:right="5360" w:hanging="640"/>
        <w:spacing w:after="0" w:line="277" w:lineRule="auto"/>
        <w:tabs>
          <w:tab w:leader="none" w:pos="10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0 (See Items 3, 4, 5 and 6)</w:t>
      </w:r>
    </w:p>
    <w:p>
      <w:pPr>
        <w:spacing w:after="0" w:line="170" w:lineRule="exact"/>
        <w:rPr>
          <w:rFonts w:ascii="Arial" w:cs="Arial" w:eastAsia="Arial" w:hAnsi="Arial"/>
          <w:sz w:val="18"/>
          <w:szCs w:val="18"/>
          <w:color w:val="auto"/>
        </w:rPr>
      </w:pPr>
    </w:p>
    <w:p>
      <w:pPr>
        <w:ind w:left="1080" w:hanging="640"/>
        <w:spacing w:after="0"/>
        <w:tabs>
          <w:tab w:leader="none" w:pos="10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 o</w:t>
      </w:r>
    </w:p>
    <w:p>
      <w:pPr>
        <w:spacing w:after="0" w:line="225" w:lineRule="exact"/>
        <w:rPr>
          <w:rFonts w:ascii="Arial" w:cs="Arial" w:eastAsia="Arial" w:hAnsi="Arial"/>
          <w:sz w:val="18"/>
          <w:szCs w:val="18"/>
          <w:color w:val="auto"/>
        </w:rPr>
      </w:pPr>
    </w:p>
    <w:p>
      <w:pPr>
        <w:ind w:left="1080" w:hanging="640"/>
        <w:spacing w:after="0"/>
        <w:tabs>
          <w:tab w:leader="none" w:pos="10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0.0%* (See Items 3, 4, 5 and 6)</w:t>
      </w:r>
    </w:p>
    <w:p>
      <w:pPr>
        <w:spacing w:after="0" w:line="210" w:lineRule="exact"/>
        <w:rPr>
          <w:rFonts w:ascii="Arial" w:cs="Arial" w:eastAsia="Arial" w:hAnsi="Arial"/>
          <w:sz w:val="18"/>
          <w:szCs w:val="18"/>
          <w:color w:val="auto"/>
        </w:rPr>
      </w:pPr>
    </w:p>
    <w:p>
      <w:pPr>
        <w:ind w:left="1080" w:hanging="640"/>
        <w:spacing w:after="0"/>
        <w:tabs>
          <w:tab w:leader="none" w:pos="10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359" w:lineRule="exact"/>
        <w:rPr>
          <w:rFonts w:ascii="Arial" w:cs="Arial" w:eastAsia="Arial" w:hAnsi="Arial"/>
          <w:sz w:val="18"/>
          <w:szCs w:val="18"/>
          <w:color w:val="auto"/>
        </w:rPr>
      </w:pPr>
    </w:p>
    <w:p>
      <w:pPr>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83,319,660 shares of Common Stock outstanding as of April 30, 2021 as disclosed by the Issuer in its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-525145</wp:posOffset>
            </wp:positionV>
            <wp:extent cx="648906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489065" cy="8890"/>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-936625</wp:posOffset>
            </wp:positionV>
            <wp:extent cx="648906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-1348105</wp:posOffset>
            </wp:positionV>
            <wp:extent cx="648906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-1622425</wp:posOffset>
            </wp:positionV>
            <wp:extent cx="648906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489065" cy="8890"/>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-2033905</wp:posOffset>
            </wp:positionV>
            <wp:extent cx="61976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1976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-344805</wp:posOffset>
            </wp:positionV>
            <wp:extent cx="17830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0" w:name="page11"/>
    <w:bookmarkEnd w:id="10"/>
    <w:p>
      <w:pPr>
        <w:ind w:left="60"/>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jc w:val="both"/>
        <w:ind w:left="1080" w:right="8100" w:hanging="640"/>
        <w:spacing w:after="0" w:line="342" w:lineRule="auto"/>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Names of Reporting Persons SSF IV Energy I AIV 2, L.P.</w:t>
      </w:r>
    </w:p>
    <w:p>
      <w:pPr>
        <w:spacing w:after="0" w:line="123" w:lineRule="exact"/>
        <w:rPr>
          <w:rFonts w:ascii="Arial" w:cs="Arial" w:eastAsia="Arial" w:hAnsi="Arial"/>
          <w:sz w:val="16"/>
          <w:szCs w:val="16"/>
          <w:color w:val="auto"/>
        </w:rPr>
      </w:pPr>
    </w:p>
    <w:p>
      <w:pPr>
        <w:ind w:left="1080" w:hanging="640"/>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580" w:hanging="506"/>
        <w:spacing w:after="0"/>
        <w:tabs>
          <w:tab w:leader="none" w:pos="15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o</w:t>
      </w:r>
    </w:p>
    <w:p>
      <w:pPr>
        <w:spacing w:after="0" w:line="9" w:lineRule="exact"/>
        <w:rPr>
          <w:rFonts w:ascii="Arial" w:cs="Arial" w:eastAsia="Arial" w:hAnsi="Arial"/>
          <w:sz w:val="18"/>
          <w:szCs w:val="18"/>
          <w:color w:val="auto"/>
        </w:rPr>
      </w:pPr>
    </w:p>
    <w:p>
      <w:pPr>
        <w:ind w:left="1580" w:hanging="506"/>
        <w:spacing w:after="0" w:line="207" w:lineRule="exact"/>
        <w:tabs>
          <w:tab w:leader="none" w:pos="1580" w:val="left"/>
        </w:tabs>
        <w:numPr>
          <w:ilvl w:val="1"/>
          <w:numId w:val="29"/>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4" w:lineRule="exact"/>
        <w:rPr>
          <w:rFonts w:ascii="Arial" w:cs="Arial" w:eastAsia="Arial" w:hAnsi="Arial"/>
          <w:sz w:val="18"/>
          <w:szCs w:val="18"/>
          <w:color w:val="auto"/>
        </w:rPr>
      </w:pPr>
    </w:p>
    <w:p>
      <w:pPr>
        <w:ind w:left="1080" w:hanging="640"/>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1080" w:hanging="640"/>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10" w:lineRule="exact"/>
        <w:rPr>
          <w:rFonts w:ascii="Arial" w:cs="Arial" w:eastAsia="Arial" w:hAnsi="Arial"/>
          <w:sz w:val="18"/>
          <w:szCs w:val="18"/>
          <w:color w:val="auto"/>
        </w:rPr>
      </w:pPr>
    </w:p>
    <w:p>
      <w:pPr>
        <w:ind w:left="1080" w:hanging="640"/>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 o</w:t>
      </w:r>
    </w:p>
    <w:p>
      <w:pPr>
        <w:spacing w:after="0" w:line="225" w:lineRule="exact"/>
        <w:rPr>
          <w:rFonts w:ascii="Arial" w:cs="Arial" w:eastAsia="Arial" w:hAnsi="Arial"/>
          <w:sz w:val="18"/>
          <w:szCs w:val="18"/>
          <w:color w:val="auto"/>
        </w:rPr>
      </w:pPr>
    </w:p>
    <w:p>
      <w:pPr>
        <w:ind w:left="1080" w:hanging="640"/>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-259080</wp:posOffset>
            </wp:positionV>
            <wp:extent cx="648906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-533400</wp:posOffset>
            </wp:positionV>
            <wp:extent cx="648906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-944880</wp:posOffset>
            </wp:positionV>
            <wp:extent cx="648906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-1219200</wp:posOffset>
            </wp:positionV>
            <wp:extent cx="619760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-1364615</wp:posOffset>
            </wp:positionV>
            <wp:extent cx="61976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197600" cy="8890"/>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-1776095</wp:posOffset>
            </wp:positionV>
            <wp:extent cx="648906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5715</wp:posOffset>
            </wp:positionV>
            <wp:extent cx="648906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191"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960" w:type="dxa"/>
            <w:vAlign w:val="bottom"/>
          </w:tcPr>
          <w:p>
            <w:pPr>
              <w:spacing w:after="0"/>
              <w:rPr>
                <w:sz w:val="18"/>
                <w:szCs w:val="18"/>
                <w:color w:val="auto"/>
              </w:rPr>
            </w:pP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7.</w:t>
            </w:r>
          </w:p>
        </w:tc>
        <w:tc>
          <w:tcPr>
            <w:tcW w:w="976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9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460" w:type="dxa"/>
            <w:vAlign w:val="bottom"/>
          </w:tcPr>
          <w:p>
            <w:pPr>
              <w:spacing w:after="0"/>
              <w:rPr>
                <w:sz w:val="20"/>
                <w:szCs w:val="20"/>
                <w:color w:val="auto"/>
              </w:rPr>
            </w:pPr>
          </w:p>
        </w:tc>
        <w:tc>
          <w:tcPr>
            <w:tcW w:w="97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96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9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Shares</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8.</w:t>
            </w:r>
          </w:p>
        </w:tc>
        <w:tc>
          <w:tcPr>
            <w:tcW w:w="976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Beneficially</w:t>
            </w:r>
          </w:p>
        </w:tc>
        <w:tc>
          <w:tcPr>
            <w:tcW w:w="460" w:type="dxa"/>
            <w:vAlign w:val="bottom"/>
          </w:tcPr>
          <w:p>
            <w:pPr>
              <w:spacing w:after="0"/>
              <w:rPr>
                <w:sz w:val="20"/>
                <w:szCs w:val="20"/>
                <w:color w:val="auto"/>
              </w:rPr>
            </w:pPr>
          </w:p>
        </w:tc>
        <w:tc>
          <w:tcPr>
            <w:tcW w:w="97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 (See Items 3, 4, 5 and 6)</w:t>
            </w:r>
          </w:p>
        </w:tc>
        <w:tc>
          <w:tcPr>
            <w:tcW w:w="0" w:type="dxa"/>
            <w:vAlign w:val="bottom"/>
          </w:tcPr>
          <w:p>
            <w:pPr>
              <w:spacing w:after="0"/>
              <w:rPr>
                <w:sz w:val="1"/>
                <w:szCs w:val="1"/>
                <w:color w:val="auto"/>
              </w:rPr>
            </w:pPr>
          </w:p>
        </w:tc>
      </w:tr>
      <w:tr>
        <w:trPr>
          <w:trHeight w:val="182"/>
        </w:trPr>
        <w:tc>
          <w:tcPr>
            <w:tcW w:w="96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460" w:type="dxa"/>
            <w:vAlign w:val="bottom"/>
          </w:tcPr>
          <w:p>
            <w:pPr>
              <w:spacing w:after="0"/>
              <w:rPr>
                <w:sz w:val="15"/>
                <w:szCs w:val="15"/>
                <w:color w:val="auto"/>
              </w:rPr>
            </w:pPr>
          </w:p>
        </w:tc>
        <w:tc>
          <w:tcPr>
            <w:tcW w:w="9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Each</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9.</w:t>
            </w:r>
          </w:p>
        </w:tc>
        <w:tc>
          <w:tcPr>
            <w:tcW w:w="976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Reporting</w:t>
            </w:r>
          </w:p>
        </w:tc>
        <w:tc>
          <w:tcPr>
            <w:tcW w:w="460" w:type="dxa"/>
            <w:vAlign w:val="bottom"/>
          </w:tcPr>
          <w:p>
            <w:pPr>
              <w:spacing w:after="0"/>
              <w:rPr>
                <w:sz w:val="20"/>
                <w:szCs w:val="20"/>
                <w:color w:val="auto"/>
              </w:rPr>
            </w:pPr>
          </w:p>
        </w:tc>
        <w:tc>
          <w:tcPr>
            <w:tcW w:w="97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960" w:type="dxa"/>
            <w:vAlign w:val="bottom"/>
          </w:tcPr>
          <w:p>
            <w:pPr>
              <w:spacing w:after="0" w:line="198" w:lineRule="exact"/>
              <w:rPr>
                <w:sz w:val="20"/>
                <w:szCs w:val="20"/>
                <w:color w:val="auto"/>
              </w:rPr>
            </w:pPr>
            <w:r>
              <w:rPr>
                <w:rFonts w:ascii="Arial" w:cs="Arial" w:eastAsia="Arial" w:hAnsi="Arial"/>
                <w:sz w:val="18"/>
                <w:szCs w:val="18"/>
                <w:color w:val="auto"/>
                <w:w w:val="95"/>
              </w:rPr>
              <w:t>Person With</w:t>
            </w:r>
          </w:p>
        </w:tc>
        <w:tc>
          <w:tcPr>
            <w:tcW w:w="460" w:type="dxa"/>
            <w:vAlign w:val="bottom"/>
          </w:tcPr>
          <w:p>
            <w:pPr>
              <w:spacing w:after="0"/>
              <w:rPr>
                <w:sz w:val="17"/>
                <w:szCs w:val="17"/>
                <w:color w:val="auto"/>
              </w:rPr>
            </w:pPr>
          </w:p>
        </w:tc>
        <w:tc>
          <w:tcPr>
            <w:tcW w:w="97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540" w:hanging="466"/>
        <w:spacing w:after="0"/>
        <w:tabs>
          <w:tab w:leader="none" w:pos="1540" w:val="left"/>
        </w:tabs>
        <w:numPr>
          <w:ilvl w:val="2"/>
          <w:numId w:val="30"/>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0 (See Items 3, 4, 5 and 6)</w:t>
      </w:r>
    </w:p>
    <w:p>
      <w:pPr>
        <w:spacing w:after="0" w:line="210" w:lineRule="exact"/>
        <w:rPr>
          <w:rFonts w:ascii="Arial" w:cs="Arial" w:eastAsia="Arial" w:hAnsi="Arial"/>
          <w:sz w:val="18"/>
          <w:szCs w:val="18"/>
          <w:color w:val="auto"/>
        </w:rPr>
      </w:pPr>
    </w:p>
    <w:p>
      <w:pPr>
        <w:ind w:left="1080" w:right="5360" w:hanging="640"/>
        <w:spacing w:after="0" w:line="277" w:lineRule="auto"/>
        <w:tabs>
          <w:tab w:leader="none" w:pos="10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0 (See Items 3, 4, 5 and 6)</w:t>
      </w:r>
    </w:p>
    <w:p>
      <w:pPr>
        <w:spacing w:after="0" w:line="170" w:lineRule="exact"/>
        <w:rPr>
          <w:rFonts w:ascii="Arial" w:cs="Arial" w:eastAsia="Arial" w:hAnsi="Arial"/>
          <w:sz w:val="18"/>
          <w:szCs w:val="18"/>
          <w:color w:val="auto"/>
        </w:rPr>
      </w:pPr>
    </w:p>
    <w:p>
      <w:pPr>
        <w:ind w:left="1080" w:hanging="640"/>
        <w:spacing w:after="0"/>
        <w:tabs>
          <w:tab w:leader="none" w:pos="10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 o</w:t>
      </w:r>
    </w:p>
    <w:p>
      <w:pPr>
        <w:spacing w:after="0" w:line="225" w:lineRule="exact"/>
        <w:rPr>
          <w:rFonts w:ascii="Arial" w:cs="Arial" w:eastAsia="Arial" w:hAnsi="Arial"/>
          <w:sz w:val="18"/>
          <w:szCs w:val="18"/>
          <w:color w:val="auto"/>
        </w:rPr>
      </w:pPr>
    </w:p>
    <w:p>
      <w:pPr>
        <w:ind w:left="1080" w:hanging="640"/>
        <w:spacing w:after="0"/>
        <w:tabs>
          <w:tab w:leader="none" w:pos="10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0.0%* (See Items 3, 4, 5 and 6)</w:t>
      </w:r>
    </w:p>
    <w:p>
      <w:pPr>
        <w:spacing w:after="0" w:line="210" w:lineRule="exact"/>
        <w:rPr>
          <w:rFonts w:ascii="Arial" w:cs="Arial" w:eastAsia="Arial" w:hAnsi="Arial"/>
          <w:sz w:val="18"/>
          <w:szCs w:val="18"/>
          <w:color w:val="auto"/>
        </w:rPr>
      </w:pPr>
    </w:p>
    <w:p>
      <w:pPr>
        <w:ind w:left="1080" w:hanging="640"/>
        <w:spacing w:after="0"/>
        <w:tabs>
          <w:tab w:leader="none" w:pos="10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359" w:lineRule="exact"/>
        <w:rPr>
          <w:rFonts w:ascii="Arial" w:cs="Arial" w:eastAsia="Arial" w:hAnsi="Arial"/>
          <w:sz w:val="18"/>
          <w:szCs w:val="18"/>
          <w:color w:val="auto"/>
        </w:rPr>
      </w:pPr>
    </w:p>
    <w:p>
      <w:pPr>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83,319,660 shares of Common Stock outstanding as of April 30, 2021 as disclosed by the Issuer in its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-525145</wp:posOffset>
            </wp:positionV>
            <wp:extent cx="648906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489065" cy="8890"/>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-936625</wp:posOffset>
            </wp:positionV>
            <wp:extent cx="648906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489065" cy="8890"/>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-1348105</wp:posOffset>
            </wp:positionV>
            <wp:extent cx="648906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489065" cy="8890"/>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-1622425</wp:posOffset>
            </wp:positionV>
            <wp:extent cx="648906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489065" cy="8890"/>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-2033905</wp:posOffset>
            </wp:positionV>
            <wp:extent cx="61976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1976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-344805</wp:posOffset>
            </wp:positionV>
            <wp:extent cx="17830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 w:name="page12"/>
    <w:bookmarkEnd w:id="11"/>
    <w:p>
      <w:pPr>
        <w:ind w:left="60"/>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1080" w:right="7700" w:hanging="640"/>
        <w:spacing w:after="0" w:line="342" w:lineRule="auto"/>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Names of Reporting Persons ASSF Operating Manager IV, L.P.</w:t>
      </w:r>
    </w:p>
    <w:p>
      <w:pPr>
        <w:spacing w:after="0" w:line="123" w:lineRule="exact"/>
        <w:rPr>
          <w:rFonts w:ascii="Arial" w:cs="Arial" w:eastAsia="Arial" w:hAnsi="Arial"/>
          <w:sz w:val="16"/>
          <w:szCs w:val="16"/>
          <w:color w:val="auto"/>
        </w:rPr>
      </w:pPr>
    </w:p>
    <w:p>
      <w:pPr>
        <w:ind w:left="1080" w:hanging="640"/>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580" w:hanging="506"/>
        <w:spacing w:after="0"/>
        <w:tabs>
          <w:tab w:leader="none" w:pos="15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o</w:t>
      </w:r>
    </w:p>
    <w:p>
      <w:pPr>
        <w:spacing w:after="0" w:line="9" w:lineRule="exact"/>
        <w:rPr>
          <w:rFonts w:ascii="Arial" w:cs="Arial" w:eastAsia="Arial" w:hAnsi="Arial"/>
          <w:sz w:val="18"/>
          <w:szCs w:val="18"/>
          <w:color w:val="auto"/>
        </w:rPr>
      </w:pPr>
    </w:p>
    <w:p>
      <w:pPr>
        <w:ind w:left="1580" w:hanging="506"/>
        <w:spacing w:after="0" w:line="207" w:lineRule="exact"/>
        <w:tabs>
          <w:tab w:leader="none" w:pos="1580" w:val="left"/>
        </w:tabs>
        <w:numPr>
          <w:ilvl w:val="1"/>
          <w:numId w:val="3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4" w:lineRule="exact"/>
        <w:rPr>
          <w:rFonts w:ascii="Arial" w:cs="Arial" w:eastAsia="Arial" w:hAnsi="Arial"/>
          <w:sz w:val="18"/>
          <w:szCs w:val="18"/>
          <w:color w:val="auto"/>
        </w:rPr>
      </w:pPr>
    </w:p>
    <w:p>
      <w:pPr>
        <w:ind w:left="1080" w:hanging="640"/>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1080" w:hanging="640"/>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10" w:lineRule="exact"/>
        <w:rPr>
          <w:rFonts w:ascii="Arial" w:cs="Arial" w:eastAsia="Arial" w:hAnsi="Arial"/>
          <w:sz w:val="18"/>
          <w:szCs w:val="18"/>
          <w:color w:val="auto"/>
        </w:rPr>
      </w:pPr>
    </w:p>
    <w:p>
      <w:pPr>
        <w:ind w:left="1080" w:hanging="640"/>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 o</w:t>
      </w:r>
    </w:p>
    <w:p>
      <w:pPr>
        <w:spacing w:after="0" w:line="225" w:lineRule="exact"/>
        <w:rPr>
          <w:rFonts w:ascii="Arial" w:cs="Arial" w:eastAsia="Arial" w:hAnsi="Arial"/>
          <w:sz w:val="18"/>
          <w:szCs w:val="18"/>
          <w:color w:val="auto"/>
        </w:rPr>
      </w:pPr>
    </w:p>
    <w:p>
      <w:pPr>
        <w:ind w:left="1080" w:hanging="640"/>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-259080</wp:posOffset>
            </wp:positionV>
            <wp:extent cx="648906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-533400</wp:posOffset>
            </wp:positionV>
            <wp:extent cx="648906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-944880</wp:posOffset>
            </wp:positionV>
            <wp:extent cx="648906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-1219200</wp:posOffset>
            </wp:positionV>
            <wp:extent cx="619760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-1364615</wp:posOffset>
            </wp:positionV>
            <wp:extent cx="61976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197600" cy="8890"/>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-1776095</wp:posOffset>
            </wp:positionV>
            <wp:extent cx="648906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5715</wp:posOffset>
            </wp:positionV>
            <wp:extent cx="648906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191"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960" w:type="dxa"/>
            <w:vAlign w:val="bottom"/>
          </w:tcPr>
          <w:p>
            <w:pPr>
              <w:spacing w:after="0"/>
              <w:rPr>
                <w:sz w:val="18"/>
                <w:szCs w:val="18"/>
                <w:color w:val="auto"/>
              </w:rPr>
            </w:pP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7.</w:t>
            </w:r>
          </w:p>
        </w:tc>
        <w:tc>
          <w:tcPr>
            <w:tcW w:w="976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9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460" w:type="dxa"/>
            <w:vAlign w:val="bottom"/>
          </w:tcPr>
          <w:p>
            <w:pPr>
              <w:spacing w:after="0"/>
              <w:rPr>
                <w:sz w:val="20"/>
                <w:szCs w:val="20"/>
                <w:color w:val="auto"/>
              </w:rPr>
            </w:pPr>
          </w:p>
        </w:tc>
        <w:tc>
          <w:tcPr>
            <w:tcW w:w="97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96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9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Shares</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8.</w:t>
            </w:r>
          </w:p>
        </w:tc>
        <w:tc>
          <w:tcPr>
            <w:tcW w:w="976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Beneficially</w:t>
            </w:r>
          </w:p>
        </w:tc>
        <w:tc>
          <w:tcPr>
            <w:tcW w:w="460" w:type="dxa"/>
            <w:vAlign w:val="bottom"/>
          </w:tcPr>
          <w:p>
            <w:pPr>
              <w:spacing w:after="0"/>
              <w:rPr>
                <w:sz w:val="20"/>
                <w:szCs w:val="20"/>
                <w:color w:val="auto"/>
              </w:rPr>
            </w:pPr>
          </w:p>
        </w:tc>
        <w:tc>
          <w:tcPr>
            <w:tcW w:w="97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 (See Items 3, 4, 5 and 6)</w:t>
            </w:r>
          </w:p>
        </w:tc>
        <w:tc>
          <w:tcPr>
            <w:tcW w:w="0" w:type="dxa"/>
            <w:vAlign w:val="bottom"/>
          </w:tcPr>
          <w:p>
            <w:pPr>
              <w:spacing w:after="0"/>
              <w:rPr>
                <w:sz w:val="1"/>
                <w:szCs w:val="1"/>
                <w:color w:val="auto"/>
              </w:rPr>
            </w:pPr>
          </w:p>
        </w:tc>
      </w:tr>
      <w:tr>
        <w:trPr>
          <w:trHeight w:val="182"/>
        </w:trPr>
        <w:tc>
          <w:tcPr>
            <w:tcW w:w="96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460" w:type="dxa"/>
            <w:vAlign w:val="bottom"/>
          </w:tcPr>
          <w:p>
            <w:pPr>
              <w:spacing w:after="0"/>
              <w:rPr>
                <w:sz w:val="15"/>
                <w:szCs w:val="15"/>
                <w:color w:val="auto"/>
              </w:rPr>
            </w:pPr>
          </w:p>
        </w:tc>
        <w:tc>
          <w:tcPr>
            <w:tcW w:w="9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Each</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9.</w:t>
            </w:r>
          </w:p>
        </w:tc>
        <w:tc>
          <w:tcPr>
            <w:tcW w:w="976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Reporting</w:t>
            </w:r>
          </w:p>
        </w:tc>
        <w:tc>
          <w:tcPr>
            <w:tcW w:w="460" w:type="dxa"/>
            <w:vAlign w:val="bottom"/>
          </w:tcPr>
          <w:p>
            <w:pPr>
              <w:spacing w:after="0"/>
              <w:rPr>
                <w:sz w:val="20"/>
                <w:szCs w:val="20"/>
                <w:color w:val="auto"/>
              </w:rPr>
            </w:pPr>
          </w:p>
        </w:tc>
        <w:tc>
          <w:tcPr>
            <w:tcW w:w="97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960" w:type="dxa"/>
            <w:vAlign w:val="bottom"/>
          </w:tcPr>
          <w:p>
            <w:pPr>
              <w:spacing w:after="0" w:line="198" w:lineRule="exact"/>
              <w:rPr>
                <w:sz w:val="20"/>
                <w:szCs w:val="20"/>
                <w:color w:val="auto"/>
              </w:rPr>
            </w:pPr>
            <w:r>
              <w:rPr>
                <w:rFonts w:ascii="Arial" w:cs="Arial" w:eastAsia="Arial" w:hAnsi="Arial"/>
                <w:sz w:val="18"/>
                <w:szCs w:val="18"/>
                <w:color w:val="auto"/>
                <w:w w:val="95"/>
              </w:rPr>
              <w:t>Person With</w:t>
            </w:r>
          </w:p>
        </w:tc>
        <w:tc>
          <w:tcPr>
            <w:tcW w:w="460" w:type="dxa"/>
            <w:vAlign w:val="bottom"/>
          </w:tcPr>
          <w:p>
            <w:pPr>
              <w:spacing w:after="0"/>
              <w:rPr>
                <w:sz w:val="17"/>
                <w:szCs w:val="17"/>
                <w:color w:val="auto"/>
              </w:rPr>
            </w:pPr>
          </w:p>
        </w:tc>
        <w:tc>
          <w:tcPr>
            <w:tcW w:w="97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540" w:hanging="466"/>
        <w:spacing w:after="0"/>
        <w:tabs>
          <w:tab w:leader="none" w:pos="1540" w:val="left"/>
        </w:tabs>
        <w:numPr>
          <w:ilvl w:val="2"/>
          <w:numId w:val="33"/>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0 (See Items 3, 4, 5 and 6)</w:t>
      </w:r>
    </w:p>
    <w:p>
      <w:pPr>
        <w:spacing w:after="0" w:line="210" w:lineRule="exact"/>
        <w:rPr>
          <w:rFonts w:ascii="Arial" w:cs="Arial" w:eastAsia="Arial" w:hAnsi="Arial"/>
          <w:sz w:val="18"/>
          <w:szCs w:val="18"/>
          <w:color w:val="auto"/>
        </w:rPr>
      </w:pPr>
    </w:p>
    <w:p>
      <w:pPr>
        <w:ind w:left="1080" w:right="5360" w:hanging="640"/>
        <w:spacing w:after="0" w:line="277" w:lineRule="auto"/>
        <w:tabs>
          <w:tab w:leader="none" w:pos="10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0 (See Items 3, 4, 5 and 6)</w:t>
      </w:r>
    </w:p>
    <w:p>
      <w:pPr>
        <w:spacing w:after="0" w:line="170" w:lineRule="exact"/>
        <w:rPr>
          <w:rFonts w:ascii="Arial" w:cs="Arial" w:eastAsia="Arial" w:hAnsi="Arial"/>
          <w:sz w:val="18"/>
          <w:szCs w:val="18"/>
          <w:color w:val="auto"/>
        </w:rPr>
      </w:pPr>
    </w:p>
    <w:p>
      <w:pPr>
        <w:ind w:left="1080" w:hanging="640"/>
        <w:spacing w:after="0"/>
        <w:tabs>
          <w:tab w:leader="none" w:pos="10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 o</w:t>
      </w:r>
    </w:p>
    <w:p>
      <w:pPr>
        <w:spacing w:after="0" w:line="225" w:lineRule="exact"/>
        <w:rPr>
          <w:rFonts w:ascii="Arial" w:cs="Arial" w:eastAsia="Arial" w:hAnsi="Arial"/>
          <w:sz w:val="18"/>
          <w:szCs w:val="18"/>
          <w:color w:val="auto"/>
        </w:rPr>
      </w:pPr>
    </w:p>
    <w:p>
      <w:pPr>
        <w:ind w:left="1080" w:hanging="640"/>
        <w:spacing w:after="0"/>
        <w:tabs>
          <w:tab w:leader="none" w:pos="10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0.0%* (See Items 3, 4, 5 and 6)</w:t>
      </w:r>
    </w:p>
    <w:p>
      <w:pPr>
        <w:spacing w:after="0" w:line="210" w:lineRule="exact"/>
        <w:rPr>
          <w:rFonts w:ascii="Arial" w:cs="Arial" w:eastAsia="Arial" w:hAnsi="Arial"/>
          <w:sz w:val="18"/>
          <w:szCs w:val="18"/>
          <w:color w:val="auto"/>
        </w:rPr>
      </w:pPr>
    </w:p>
    <w:p>
      <w:pPr>
        <w:ind w:left="1080" w:hanging="640"/>
        <w:spacing w:after="0"/>
        <w:tabs>
          <w:tab w:leader="none" w:pos="10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359" w:lineRule="exact"/>
        <w:rPr>
          <w:rFonts w:ascii="Arial" w:cs="Arial" w:eastAsia="Arial" w:hAnsi="Arial"/>
          <w:sz w:val="18"/>
          <w:szCs w:val="18"/>
          <w:color w:val="auto"/>
        </w:rPr>
      </w:pPr>
    </w:p>
    <w:p>
      <w:pPr>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83,319,660 shares of Common Stock outstanding as of April 30, 2021 as disclosed by the Issuer in its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-525145</wp:posOffset>
            </wp:positionV>
            <wp:extent cx="648906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489065" cy="8890"/>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-936625</wp:posOffset>
            </wp:positionV>
            <wp:extent cx="648906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489065" cy="8890"/>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-1348105</wp:posOffset>
            </wp:positionV>
            <wp:extent cx="648906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489065" cy="8890"/>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-1622425</wp:posOffset>
            </wp:positionV>
            <wp:extent cx="648906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-2033905</wp:posOffset>
            </wp:positionV>
            <wp:extent cx="61976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1976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-344805</wp:posOffset>
            </wp:positionV>
            <wp:extent cx="17830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ind w:left="60"/>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1080" w:right="8100" w:hanging="640"/>
        <w:spacing w:after="0" w:line="342" w:lineRule="auto"/>
        <w:tabs>
          <w:tab w:leader="none" w:pos="10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Names of Reporting Persons Ares Management LLC</w:t>
      </w:r>
    </w:p>
    <w:p>
      <w:pPr>
        <w:spacing w:after="0" w:line="123" w:lineRule="exact"/>
        <w:rPr>
          <w:rFonts w:ascii="Arial" w:cs="Arial" w:eastAsia="Arial" w:hAnsi="Arial"/>
          <w:sz w:val="16"/>
          <w:szCs w:val="16"/>
          <w:color w:val="auto"/>
        </w:rPr>
      </w:pPr>
    </w:p>
    <w:p>
      <w:pPr>
        <w:ind w:left="1080" w:hanging="640"/>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580" w:hanging="506"/>
        <w:spacing w:after="0"/>
        <w:tabs>
          <w:tab w:leader="none" w:pos="15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o</w:t>
      </w:r>
    </w:p>
    <w:p>
      <w:pPr>
        <w:spacing w:after="0" w:line="9" w:lineRule="exact"/>
        <w:rPr>
          <w:rFonts w:ascii="Arial" w:cs="Arial" w:eastAsia="Arial" w:hAnsi="Arial"/>
          <w:sz w:val="18"/>
          <w:szCs w:val="18"/>
          <w:color w:val="auto"/>
        </w:rPr>
      </w:pPr>
    </w:p>
    <w:p>
      <w:pPr>
        <w:ind w:left="1580" w:hanging="506"/>
        <w:spacing w:after="0" w:line="207" w:lineRule="exact"/>
        <w:tabs>
          <w:tab w:leader="none" w:pos="1580" w:val="left"/>
        </w:tabs>
        <w:numPr>
          <w:ilvl w:val="1"/>
          <w:numId w:val="3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4" w:lineRule="exact"/>
        <w:rPr>
          <w:rFonts w:ascii="Arial" w:cs="Arial" w:eastAsia="Arial" w:hAnsi="Arial"/>
          <w:sz w:val="18"/>
          <w:szCs w:val="18"/>
          <w:color w:val="auto"/>
        </w:rPr>
      </w:pPr>
    </w:p>
    <w:p>
      <w:pPr>
        <w:ind w:left="1080" w:hanging="640"/>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1080" w:hanging="640"/>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10" w:lineRule="exact"/>
        <w:rPr>
          <w:rFonts w:ascii="Arial" w:cs="Arial" w:eastAsia="Arial" w:hAnsi="Arial"/>
          <w:sz w:val="18"/>
          <w:szCs w:val="18"/>
          <w:color w:val="auto"/>
        </w:rPr>
      </w:pPr>
    </w:p>
    <w:p>
      <w:pPr>
        <w:ind w:left="1080" w:hanging="640"/>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 o</w:t>
      </w:r>
    </w:p>
    <w:p>
      <w:pPr>
        <w:spacing w:after="0" w:line="225" w:lineRule="exact"/>
        <w:rPr>
          <w:rFonts w:ascii="Arial" w:cs="Arial" w:eastAsia="Arial" w:hAnsi="Arial"/>
          <w:sz w:val="18"/>
          <w:szCs w:val="18"/>
          <w:color w:val="auto"/>
        </w:rPr>
      </w:pPr>
    </w:p>
    <w:p>
      <w:pPr>
        <w:ind w:left="1080" w:hanging="640"/>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-259080</wp:posOffset>
            </wp:positionV>
            <wp:extent cx="648906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-533400</wp:posOffset>
            </wp:positionV>
            <wp:extent cx="648906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-944880</wp:posOffset>
            </wp:positionV>
            <wp:extent cx="648906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-1219200</wp:posOffset>
            </wp:positionV>
            <wp:extent cx="619760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-1364615</wp:posOffset>
            </wp:positionV>
            <wp:extent cx="61976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197600" cy="8890"/>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-1776095</wp:posOffset>
            </wp:positionV>
            <wp:extent cx="648906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5715</wp:posOffset>
            </wp:positionV>
            <wp:extent cx="648906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191"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960" w:type="dxa"/>
            <w:vAlign w:val="bottom"/>
          </w:tcPr>
          <w:p>
            <w:pPr>
              <w:spacing w:after="0"/>
              <w:rPr>
                <w:sz w:val="18"/>
                <w:szCs w:val="18"/>
                <w:color w:val="auto"/>
              </w:rPr>
            </w:pP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7.</w:t>
            </w:r>
          </w:p>
        </w:tc>
        <w:tc>
          <w:tcPr>
            <w:tcW w:w="976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9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460" w:type="dxa"/>
            <w:vAlign w:val="bottom"/>
          </w:tcPr>
          <w:p>
            <w:pPr>
              <w:spacing w:after="0"/>
              <w:rPr>
                <w:sz w:val="20"/>
                <w:szCs w:val="20"/>
                <w:color w:val="auto"/>
              </w:rPr>
            </w:pPr>
          </w:p>
        </w:tc>
        <w:tc>
          <w:tcPr>
            <w:tcW w:w="97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96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9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Shares</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8.</w:t>
            </w:r>
          </w:p>
        </w:tc>
        <w:tc>
          <w:tcPr>
            <w:tcW w:w="976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Beneficially</w:t>
            </w:r>
          </w:p>
        </w:tc>
        <w:tc>
          <w:tcPr>
            <w:tcW w:w="460" w:type="dxa"/>
            <w:vAlign w:val="bottom"/>
          </w:tcPr>
          <w:p>
            <w:pPr>
              <w:spacing w:after="0"/>
              <w:rPr>
                <w:sz w:val="20"/>
                <w:szCs w:val="20"/>
                <w:color w:val="auto"/>
              </w:rPr>
            </w:pPr>
          </w:p>
        </w:tc>
        <w:tc>
          <w:tcPr>
            <w:tcW w:w="97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14,167,725 (See Items 3, 4, 5 and 6)</w:t>
            </w:r>
          </w:p>
        </w:tc>
        <w:tc>
          <w:tcPr>
            <w:tcW w:w="0" w:type="dxa"/>
            <w:vAlign w:val="bottom"/>
          </w:tcPr>
          <w:p>
            <w:pPr>
              <w:spacing w:after="0"/>
              <w:rPr>
                <w:sz w:val="1"/>
                <w:szCs w:val="1"/>
                <w:color w:val="auto"/>
              </w:rPr>
            </w:pPr>
          </w:p>
        </w:tc>
      </w:tr>
      <w:tr>
        <w:trPr>
          <w:trHeight w:val="182"/>
        </w:trPr>
        <w:tc>
          <w:tcPr>
            <w:tcW w:w="96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460" w:type="dxa"/>
            <w:vAlign w:val="bottom"/>
          </w:tcPr>
          <w:p>
            <w:pPr>
              <w:spacing w:after="0"/>
              <w:rPr>
                <w:sz w:val="15"/>
                <w:szCs w:val="15"/>
                <w:color w:val="auto"/>
              </w:rPr>
            </w:pPr>
          </w:p>
        </w:tc>
        <w:tc>
          <w:tcPr>
            <w:tcW w:w="9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Each</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9.</w:t>
            </w:r>
          </w:p>
        </w:tc>
        <w:tc>
          <w:tcPr>
            <w:tcW w:w="976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Reporting</w:t>
            </w:r>
          </w:p>
        </w:tc>
        <w:tc>
          <w:tcPr>
            <w:tcW w:w="460" w:type="dxa"/>
            <w:vAlign w:val="bottom"/>
          </w:tcPr>
          <w:p>
            <w:pPr>
              <w:spacing w:after="0"/>
              <w:rPr>
                <w:sz w:val="20"/>
                <w:szCs w:val="20"/>
                <w:color w:val="auto"/>
              </w:rPr>
            </w:pPr>
          </w:p>
        </w:tc>
        <w:tc>
          <w:tcPr>
            <w:tcW w:w="97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960" w:type="dxa"/>
            <w:vAlign w:val="bottom"/>
          </w:tcPr>
          <w:p>
            <w:pPr>
              <w:spacing w:after="0" w:line="198" w:lineRule="exact"/>
              <w:rPr>
                <w:sz w:val="20"/>
                <w:szCs w:val="20"/>
                <w:color w:val="auto"/>
              </w:rPr>
            </w:pPr>
            <w:r>
              <w:rPr>
                <w:rFonts w:ascii="Arial" w:cs="Arial" w:eastAsia="Arial" w:hAnsi="Arial"/>
                <w:sz w:val="18"/>
                <w:szCs w:val="18"/>
                <w:color w:val="auto"/>
                <w:w w:val="95"/>
              </w:rPr>
              <w:t>Person With</w:t>
            </w:r>
          </w:p>
        </w:tc>
        <w:tc>
          <w:tcPr>
            <w:tcW w:w="460" w:type="dxa"/>
            <w:vAlign w:val="bottom"/>
          </w:tcPr>
          <w:p>
            <w:pPr>
              <w:spacing w:after="0"/>
              <w:rPr>
                <w:sz w:val="17"/>
                <w:szCs w:val="17"/>
                <w:color w:val="auto"/>
              </w:rPr>
            </w:pPr>
          </w:p>
        </w:tc>
        <w:tc>
          <w:tcPr>
            <w:tcW w:w="97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540" w:hanging="466"/>
        <w:spacing w:after="0"/>
        <w:tabs>
          <w:tab w:leader="none" w:pos="1540" w:val="left"/>
        </w:tabs>
        <w:numPr>
          <w:ilvl w:val="2"/>
          <w:numId w:val="36"/>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14,167,725 (See Items 3, 4, 5 and 6)</w:t>
      </w:r>
    </w:p>
    <w:p>
      <w:pPr>
        <w:spacing w:after="0" w:line="210" w:lineRule="exact"/>
        <w:rPr>
          <w:rFonts w:ascii="Arial" w:cs="Arial" w:eastAsia="Arial" w:hAnsi="Arial"/>
          <w:sz w:val="18"/>
          <w:szCs w:val="18"/>
          <w:color w:val="auto"/>
        </w:rPr>
      </w:pPr>
    </w:p>
    <w:p>
      <w:pPr>
        <w:ind w:left="1080" w:right="5360" w:hanging="640"/>
        <w:spacing w:after="0" w:line="277" w:lineRule="auto"/>
        <w:tabs>
          <w:tab w:leader="none" w:pos="10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14,167,725 (See Items 3, 4, 5 and 6)</w:t>
      </w:r>
    </w:p>
    <w:p>
      <w:pPr>
        <w:spacing w:after="0" w:line="170" w:lineRule="exact"/>
        <w:rPr>
          <w:rFonts w:ascii="Arial" w:cs="Arial" w:eastAsia="Arial" w:hAnsi="Arial"/>
          <w:sz w:val="18"/>
          <w:szCs w:val="18"/>
          <w:color w:val="auto"/>
        </w:rPr>
      </w:pPr>
    </w:p>
    <w:p>
      <w:pPr>
        <w:ind w:left="1080" w:hanging="640"/>
        <w:spacing w:after="0"/>
        <w:tabs>
          <w:tab w:leader="none" w:pos="10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 o</w:t>
      </w:r>
    </w:p>
    <w:p>
      <w:pPr>
        <w:spacing w:after="0" w:line="225" w:lineRule="exact"/>
        <w:rPr>
          <w:rFonts w:ascii="Arial" w:cs="Arial" w:eastAsia="Arial" w:hAnsi="Arial"/>
          <w:sz w:val="18"/>
          <w:szCs w:val="18"/>
          <w:color w:val="auto"/>
        </w:rPr>
      </w:pPr>
    </w:p>
    <w:p>
      <w:pPr>
        <w:ind w:left="1080" w:hanging="640"/>
        <w:spacing w:after="0"/>
        <w:tabs>
          <w:tab w:leader="none" w:pos="10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17.0%* (See Items 3, 4, 5 and 6)</w:t>
      </w:r>
    </w:p>
    <w:p>
      <w:pPr>
        <w:spacing w:after="0" w:line="210" w:lineRule="exact"/>
        <w:rPr>
          <w:rFonts w:ascii="Arial" w:cs="Arial" w:eastAsia="Arial" w:hAnsi="Arial"/>
          <w:sz w:val="18"/>
          <w:szCs w:val="18"/>
          <w:color w:val="auto"/>
        </w:rPr>
      </w:pPr>
    </w:p>
    <w:p>
      <w:pPr>
        <w:ind w:left="1080" w:hanging="640"/>
        <w:spacing w:after="0"/>
        <w:tabs>
          <w:tab w:leader="none" w:pos="10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359" w:lineRule="exact"/>
        <w:rPr>
          <w:rFonts w:ascii="Arial" w:cs="Arial" w:eastAsia="Arial" w:hAnsi="Arial"/>
          <w:sz w:val="18"/>
          <w:szCs w:val="18"/>
          <w:color w:val="auto"/>
        </w:rPr>
      </w:pPr>
    </w:p>
    <w:p>
      <w:pPr>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83,319,660 shares of Common Stock outstanding as of April 30, 2021 as disclosed by the Issuer in its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-525145</wp:posOffset>
            </wp:positionV>
            <wp:extent cx="648906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489065" cy="8890"/>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-936625</wp:posOffset>
            </wp:positionV>
            <wp:extent cx="648906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489065" cy="8890"/>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-1348105</wp:posOffset>
            </wp:positionV>
            <wp:extent cx="648906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489065" cy="8890"/>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-1622425</wp:posOffset>
            </wp:positionV>
            <wp:extent cx="648906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-2033905</wp:posOffset>
            </wp:positionV>
            <wp:extent cx="619760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-344805</wp:posOffset>
            </wp:positionV>
            <wp:extent cx="17830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 w:name="page14"/>
    <w:bookmarkEnd w:id="13"/>
    <w:p>
      <w:pPr>
        <w:ind w:left="60"/>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1080" w:right="7820" w:hanging="640"/>
        <w:spacing w:after="0" w:line="342" w:lineRule="auto"/>
        <w:tabs>
          <w:tab w:leader="none" w:pos="10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Names of Reporting Persons Ares Management Holdings L.P.</w:t>
      </w:r>
    </w:p>
    <w:p>
      <w:pPr>
        <w:spacing w:after="0" w:line="123" w:lineRule="exact"/>
        <w:rPr>
          <w:rFonts w:ascii="Arial" w:cs="Arial" w:eastAsia="Arial" w:hAnsi="Arial"/>
          <w:sz w:val="16"/>
          <w:szCs w:val="16"/>
          <w:color w:val="auto"/>
        </w:rPr>
      </w:pPr>
    </w:p>
    <w:p>
      <w:pPr>
        <w:ind w:left="1080" w:hanging="640"/>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580" w:hanging="506"/>
        <w:spacing w:after="0"/>
        <w:tabs>
          <w:tab w:leader="none" w:pos="15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o</w:t>
      </w:r>
    </w:p>
    <w:p>
      <w:pPr>
        <w:spacing w:after="0" w:line="9" w:lineRule="exact"/>
        <w:rPr>
          <w:rFonts w:ascii="Arial" w:cs="Arial" w:eastAsia="Arial" w:hAnsi="Arial"/>
          <w:sz w:val="18"/>
          <w:szCs w:val="18"/>
          <w:color w:val="auto"/>
        </w:rPr>
      </w:pPr>
    </w:p>
    <w:p>
      <w:pPr>
        <w:ind w:left="1580" w:hanging="506"/>
        <w:spacing w:after="0" w:line="207" w:lineRule="exact"/>
        <w:tabs>
          <w:tab w:leader="none" w:pos="1580" w:val="left"/>
        </w:tabs>
        <w:numPr>
          <w:ilvl w:val="1"/>
          <w:numId w:val="38"/>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4" w:lineRule="exact"/>
        <w:rPr>
          <w:rFonts w:ascii="Arial" w:cs="Arial" w:eastAsia="Arial" w:hAnsi="Arial"/>
          <w:sz w:val="18"/>
          <w:szCs w:val="18"/>
          <w:color w:val="auto"/>
        </w:rPr>
      </w:pPr>
    </w:p>
    <w:p>
      <w:pPr>
        <w:ind w:left="1080" w:hanging="640"/>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1080" w:hanging="640"/>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10" w:lineRule="exact"/>
        <w:rPr>
          <w:rFonts w:ascii="Arial" w:cs="Arial" w:eastAsia="Arial" w:hAnsi="Arial"/>
          <w:sz w:val="18"/>
          <w:szCs w:val="18"/>
          <w:color w:val="auto"/>
        </w:rPr>
      </w:pPr>
    </w:p>
    <w:p>
      <w:pPr>
        <w:ind w:left="1080" w:hanging="640"/>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 o</w:t>
      </w:r>
    </w:p>
    <w:p>
      <w:pPr>
        <w:spacing w:after="0" w:line="225" w:lineRule="exact"/>
        <w:rPr>
          <w:rFonts w:ascii="Arial" w:cs="Arial" w:eastAsia="Arial" w:hAnsi="Arial"/>
          <w:sz w:val="18"/>
          <w:szCs w:val="18"/>
          <w:color w:val="auto"/>
        </w:rPr>
      </w:pPr>
    </w:p>
    <w:p>
      <w:pPr>
        <w:ind w:left="1080" w:hanging="640"/>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-259080</wp:posOffset>
            </wp:positionV>
            <wp:extent cx="648906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489065" cy="8890"/>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-533400</wp:posOffset>
            </wp:positionV>
            <wp:extent cx="648906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-944880</wp:posOffset>
            </wp:positionV>
            <wp:extent cx="648906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-1219200</wp:posOffset>
            </wp:positionV>
            <wp:extent cx="619760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-1364615</wp:posOffset>
            </wp:positionV>
            <wp:extent cx="619760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-1776095</wp:posOffset>
            </wp:positionV>
            <wp:extent cx="648906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5715</wp:posOffset>
            </wp:positionV>
            <wp:extent cx="648906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191"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960" w:type="dxa"/>
            <w:vAlign w:val="bottom"/>
          </w:tcPr>
          <w:p>
            <w:pPr>
              <w:spacing w:after="0"/>
              <w:rPr>
                <w:sz w:val="18"/>
                <w:szCs w:val="18"/>
                <w:color w:val="auto"/>
              </w:rPr>
            </w:pP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7.</w:t>
            </w:r>
          </w:p>
        </w:tc>
        <w:tc>
          <w:tcPr>
            <w:tcW w:w="976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9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460" w:type="dxa"/>
            <w:vAlign w:val="bottom"/>
          </w:tcPr>
          <w:p>
            <w:pPr>
              <w:spacing w:after="0"/>
              <w:rPr>
                <w:sz w:val="20"/>
                <w:szCs w:val="20"/>
                <w:color w:val="auto"/>
              </w:rPr>
            </w:pPr>
          </w:p>
        </w:tc>
        <w:tc>
          <w:tcPr>
            <w:tcW w:w="97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96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9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Shares</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8.</w:t>
            </w:r>
          </w:p>
        </w:tc>
        <w:tc>
          <w:tcPr>
            <w:tcW w:w="976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Beneficially</w:t>
            </w:r>
          </w:p>
        </w:tc>
        <w:tc>
          <w:tcPr>
            <w:tcW w:w="460" w:type="dxa"/>
            <w:vAlign w:val="bottom"/>
          </w:tcPr>
          <w:p>
            <w:pPr>
              <w:spacing w:after="0"/>
              <w:rPr>
                <w:sz w:val="20"/>
                <w:szCs w:val="20"/>
                <w:color w:val="auto"/>
              </w:rPr>
            </w:pPr>
          </w:p>
        </w:tc>
        <w:tc>
          <w:tcPr>
            <w:tcW w:w="97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14,167,725 (See Items 3, 4, 5 and 6)</w:t>
            </w:r>
          </w:p>
        </w:tc>
        <w:tc>
          <w:tcPr>
            <w:tcW w:w="0" w:type="dxa"/>
            <w:vAlign w:val="bottom"/>
          </w:tcPr>
          <w:p>
            <w:pPr>
              <w:spacing w:after="0"/>
              <w:rPr>
                <w:sz w:val="1"/>
                <w:szCs w:val="1"/>
                <w:color w:val="auto"/>
              </w:rPr>
            </w:pPr>
          </w:p>
        </w:tc>
      </w:tr>
      <w:tr>
        <w:trPr>
          <w:trHeight w:val="182"/>
        </w:trPr>
        <w:tc>
          <w:tcPr>
            <w:tcW w:w="96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460" w:type="dxa"/>
            <w:vAlign w:val="bottom"/>
          </w:tcPr>
          <w:p>
            <w:pPr>
              <w:spacing w:after="0"/>
              <w:rPr>
                <w:sz w:val="15"/>
                <w:szCs w:val="15"/>
                <w:color w:val="auto"/>
              </w:rPr>
            </w:pPr>
          </w:p>
        </w:tc>
        <w:tc>
          <w:tcPr>
            <w:tcW w:w="9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Each</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9.</w:t>
            </w:r>
          </w:p>
        </w:tc>
        <w:tc>
          <w:tcPr>
            <w:tcW w:w="976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Reporting</w:t>
            </w:r>
          </w:p>
        </w:tc>
        <w:tc>
          <w:tcPr>
            <w:tcW w:w="460" w:type="dxa"/>
            <w:vAlign w:val="bottom"/>
          </w:tcPr>
          <w:p>
            <w:pPr>
              <w:spacing w:after="0"/>
              <w:rPr>
                <w:sz w:val="20"/>
                <w:szCs w:val="20"/>
                <w:color w:val="auto"/>
              </w:rPr>
            </w:pPr>
          </w:p>
        </w:tc>
        <w:tc>
          <w:tcPr>
            <w:tcW w:w="97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960" w:type="dxa"/>
            <w:vAlign w:val="bottom"/>
          </w:tcPr>
          <w:p>
            <w:pPr>
              <w:spacing w:after="0" w:line="198" w:lineRule="exact"/>
              <w:rPr>
                <w:sz w:val="20"/>
                <w:szCs w:val="20"/>
                <w:color w:val="auto"/>
              </w:rPr>
            </w:pPr>
            <w:r>
              <w:rPr>
                <w:rFonts w:ascii="Arial" w:cs="Arial" w:eastAsia="Arial" w:hAnsi="Arial"/>
                <w:sz w:val="18"/>
                <w:szCs w:val="18"/>
                <w:color w:val="auto"/>
                <w:w w:val="95"/>
              </w:rPr>
              <w:t>Person With</w:t>
            </w:r>
          </w:p>
        </w:tc>
        <w:tc>
          <w:tcPr>
            <w:tcW w:w="460" w:type="dxa"/>
            <w:vAlign w:val="bottom"/>
          </w:tcPr>
          <w:p>
            <w:pPr>
              <w:spacing w:after="0"/>
              <w:rPr>
                <w:sz w:val="17"/>
                <w:szCs w:val="17"/>
                <w:color w:val="auto"/>
              </w:rPr>
            </w:pPr>
          </w:p>
        </w:tc>
        <w:tc>
          <w:tcPr>
            <w:tcW w:w="97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540" w:hanging="466"/>
        <w:spacing w:after="0"/>
        <w:tabs>
          <w:tab w:leader="none" w:pos="1540" w:val="left"/>
        </w:tabs>
        <w:numPr>
          <w:ilvl w:val="2"/>
          <w:numId w:val="39"/>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14,167,725 (See Items 3, 4, 5 and 6)</w:t>
      </w:r>
    </w:p>
    <w:p>
      <w:pPr>
        <w:spacing w:after="0" w:line="210" w:lineRule="exact"/>
        <w:rPr>
          <w:rFonts w:ascii="Arial" w:cs="Arial" w:eastAsia="Arial" w:hAnsi="Arial"/>
          <w:sz w:val="18"/>
          <w:szCs w:val="18"/>
          <w:color w:val="auto"/>
        </w:rPr>
      </w:pPr>
    </w:p>
    <w:p>
      <w:pPr>
        <w:ind w:left="1080" w:right="5360" w:hanging="640"/>
        <w:spacing w:after="0" w:line="277" w:lineRule="auto"/>
        <w:tabs>
          <w:tab w:leader="none" w:pos="10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14,167,725 (See Items 3, 4, 5 and 6)</w:t>
      </w:r>
    </w:p>
    <w:p>
      <w:pPr>
        <w:spacing w:after="0" w:line="170" w:lineRule="exact"/>
        <w:rPr>
          <w:rFonts w:ascii="Arial" w:cs="Arial" w:eastAsia="Arial" w:hAnsi="Arial"/>
          <w:sz w:val="18"/>
          <w:szCs w:val="18"/>
          <w:color w:val="auto"/>
        </w:rPr>
      </w:pPr>
    </w:p>
    <w:p>
      <w:pPr>
        <w:ind w:left="1080" w:hanging="640"/>
        <w:spacing w:after="0"/>
        <w:tabs>
          <w:tab w:leader="none" w:pos="10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 o</w:t>
      </w:r>
    </w:p>
    <w:p>
      <w:pPr>
        <w:spacing w:after="0" w:line="225" w:lineRule="exact"/>
        <w:rPr>
          <w:rFonts w:ascii="Arial" w:cs="Arial" w:eastAsia="Arial" w:hAnsi="Arial"/>
          <w:sz w:val="18"/>
          <w:szCs w:val="18"/>
          <w:color w:val="auto"/>
        </w:rPr>
      </w:pPr>
    </w:p>
    <w:p>
      <w:pPr>
        <w:ind w:left="1080" w:hanging="640"/>
        <w:spacing w:after="0"/>
        <w:tabs>
          <w:tab w:leader="none" w:pos="10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17.0%* (See Items 3, 4, 5 and 6)</w:t>
      </w:r>
    </w:p>
    <w:p>
      <w:pPr>
        <w:spacing w:after="0" w:line="210" w:lineRule="exact"/>
        <w:rPr>
          <w:rFonts w:ascii="Arial" w:cs="Arial" w:eastAsia="Arial" w:hAnsi="Arial"/>
          <w:sz w:val="18"/>
          <w:szCs w:val="18"/>
          <w:color w:val="auto"/>
        </w:rPr>
      </w:pPr>
    </w:p>
    <w:p>
      <w:pPr>
        <w:ind w:left="1080" w:hanging="640"/>
        <w:spacing w:after="0"/>
        <w:tabs>
          <w:tab w:leader="none" w:pos="10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359" w:lineRule="exact"/>
        <w:rPr>
          <w:rFonts w:ascii="Arial" w:cs="Arial" w:eastAsia="Arial" w:hAnsi="Arial"/>
          <w:sz w:val="18"/>
          <w:szCs w:val="18"/>
          <w:color w:val="auto"/>
        </w:rPr>
      </w:pPr>
    </w:p>
    <w:p>
      <w:pPr>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83,319,660 shares of Common Stock outstanding as of April 30, 2021 as disclosed by the Issuer in its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-525145</wp:posOffset>
            </wp:positionV>
            <wp:extent cx="648906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489065" cy="8890"/>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-936625</wp:posOffset>
            </wp:positionV>
            <wp:extent cx="648906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489065" cy="8890"/>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-1348105</wp:posOffset>
            </wp:positionV>
            <wp:extent cx="648906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-1622425</wp:posOffset>
            </wp:positionV>
            <wp:extent cx="648906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489065" cy="8890"/>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-2033905</wp:posOffset>
            </wp:positionV>
            <wp:extent cx="61976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1976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-344805</wp:posOffset>
            </wp:positionV>
            <wp:extent cx="17830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40" w:right="339" w:bottom="1440" w:gutter="0" w:footer="0" w:header="0"/>
        </w:sectPr>
      </w:pPr>
    </w:p>
    <w:bookmarkStart w:id="14" w:name="page15"/>
    <w:bookmarkEnd w:id="14"/>
    <w:p>
      <w:pPr>
        <w:ind w:left="60"/>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1080" w:right="8100" w:hanging="640"/>
        <w:spacing w:after="0" w:line="308" w:lineRule="auto"/>
        <w:tabs>
          <w:tab w:leader="none" w:pos="10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Names of Reporting Persons Ares Holdco LLC</w:t>
      </w:r>
    </w:p>
    <w:p>
      <w:pPr>
        <w:spacing w:after="0" w:line="146" w:lineRule="exact"/>
        <w:rPr>
          <w:rFonts w:ascii="Arial" w:cs="Arial" w:eastAsia="Arial" w:hAnsi="Arial"/>
          <w:sz w:val="17"/>
          <w:szCs w:val="17"/>
          <w:color w:val="auto"/>
        </w:rPr>
      </w:pPr>
    </w:p>
    <w:p>
      <w:pPr>
        <w:ind w:left="1080" w:hanging="640"/>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580" w:hanging="506"/>
        <w:spacing w:after="0"/>
        <w:tabs>
          <w:tab w:leader="none" w:pos="15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o</w:t>
      </w:r>
    </w:p>
    <w:p>
      <w:pPr>
        <w:spacing w:after="0" w:line="9" w:lineRule="exact"/>
        <w:rPr>
          <w:rFonts w:ascii="Arial" w:cs="Arial" w:eastAsia="Arial" w:hAnsi="Arial"/>
          <w:sz w:val="18"/>
          <w:szCs w:val="18"/>
          <w:color w:val="auto"/>
        </w:rPr>
      </w:pPr>
    </w:p>
    <w:p>
      <w:pPr>
        <w:ind w:left="1580" w:hanging="506"/>
        <w:spacing w:after="0" w:line="207" w:lineRule="exact"/>
        <w:tabs>
          <w:tab w:leader="none" w:pos="1580" w:val="left"/>
        </w:tabs>
        <w:numPr>
          <w:ilvl w:val="1"/>
          <w:numId w:val="4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4" w:lineRule="exact"/>
        <w:rPr>
          <w:rFonts w:ascii="Arial" w:cs="Arial" w:eastAsia="Arial" w:hAnsi="Arial"/>
          <w:sz w:val="18"/>
          <w:szCs w:val="18"/>
          <w:color w:val="auto"/>
        </w:rPr>
      </w:pPr>
    </w:p>
    <w:p>
      <w:pPr>
        <w:ind w:left="1080" w:hanging="640"/>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1080" w:hanging="640"/>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10" w:lineRule="exact"/>
        <w:rPr>
          <w:rFonts w:ascii="Arial" w:cs="Arial" w:eastAsia="Arial" w:hAnsi="Arial"/>
          <w:sz w:val="18"/>
          <w:szCs w:val="18"/>
          <w:color w:val="auto"/>
        </w:rPr>
      </w:pPr>
    </w:p>
    <w:p>
      <w:pPr>
        <w:ind w:left="1080" w:hanging="640"/>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 o</w:t>
      </w:r>
    </w:p>
    <w:p>
      <w:pPr>
        <w:spacing w:after="0" w:line="225" w:lineRule="exact"/>
        <w:rPr>
          <w:rFonts w:ascii="Arial" w:cs="Arial" w:eastAsia="Arial" w:hAnsi="Arial"/>
          <w:sz w:val="18"/>
          <w:szCs w:val="18"/>
          <w:color w:val="auto"/>
        </w:rPr>
      </w:pPr>
    </w:p>
    <w:p>
      <w:pPr>
        <w:ind w:left="1080" w:hanging="640"/>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-259080</wp:posOffset>
            </wp:positionV>
            <wp:extent cx="648906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-533400</wp:posOffset>
            </wp:positionV>
            <wp:extent cx="648906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-944880</wp:posOffset>
            </wp:positionV>
            <wp:extent cx="648906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-1219200</wp:posOffset>
            </wp:positionV>
            <wp:extent cx="619760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-1364615</wp:posOffset>
            </wp:positionV>
            <wp:extent cx="61976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197600" cy="8890"/>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-1776095</wp:posOffset>
            </wp:positionV>
            <wp:extent cx="648906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5715</wp:posOffset>
            </wp:positionV>
            <wp:extent cx="648906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191"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960" w:type="dxa"/>
            <w:vAlign w:val="bottom"/>
          </w:tcPr>
          <w:p>
            <w:pPr>
              <w:spacing w:after="0"/>
              <w:rPr>
                <w:sz w:val="18"/>
                <w:szCs w:val="18"/>
                <w:color w:val="auto"/>
              </w:rPr>
            </w:pP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7.</w:t>
            </w:r>
          </w:p>
        </w:tc>
        <w:tc>
          <w:tcPr>
            <w:tcW w:w="976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9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460" w:type="dxa"/>
            <w:vAlign w:val="bottom"/>
          </w:tcPr>
          <w:p>
            <w:pPr>
              <w:spacing w:after="0"/>
              <w:rPr>
                <w:sz w:val="20"/>
                <w:szCs w:val="20"/>
                <w:color w:val="auto"/>
              </w:rPr>
            </w:pPr>
          </w:p>
        </w:tc>
        <w:tc>
          <w:tcPr>
            <w:tcW w:w="97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96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9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Shares</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8.</w:t>
            </w:r>
          </w:p>
        </w:tc>
        <w:tc>
          <w:tcPr>
            <w:tcW w:w="976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Beneficially</w:t>
            </w:r>
          </w:p>
        </w:tc>
        <w:tc>
          <w:tcPr>
            <w:tcW w:w="460" w:type="dxa"/>
            <w:vAlign w:val="bottom"/>
          </w:tcPr>
          <w:p>
            <w:pPr>
              <w:spacing w:after="0"/>
              <w:rPr>
                <w:sz w:val="20"/>
                <w:szCs w:val="20"/>
                <w:color w:val="auto"/>
              </w:rPr>
            </w:pPr>
          </w:p>
        </w:tc>
        <w:tc>
          <w:tcPr>
            <w:tcW w:w="97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14,167,725 (See Items 3, 4, 5 and 6)</w:t>
            </w:r>
          </w:p>
        </w:tc>
        <w:tc>
          <w:tcPr>
            <w:tcW w:w="0" w:type="dxa"/>
            <w:vAlign w:val="bottom"/>
          </w:tcPr>
          <w:p>
            <w:pPr>
              <w:spacing w:after="0"/>
              <w:rPr>
                <w:sz w:val="1"/>
                <w:szCs w:val="1"/>
                <w:color w:val="auto"/>
              </w:rPr>
            </w:pPr>
          </w:p>
        </w:tc>
      </w:tr>
      <w:tr>
        <w:trPr>
          <w:trHeight w:val="182"/>
        </w:trPr>
        <w:tc>
          <w:tcPr>
            <w:tcW w:w="96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460" w:type="dxa"/>
            <w:vAlign w:val="bottom"/>
          </w:tcPr>
          <w:p>
            <w:pPr>
              <w:spacing w:after="0"/>
              <w:rPr>
                <w:sz w:val="15"/>
                <w:szCs w:val="15"/>
                <w:color w:val="auto"/>
              </w:rPr>
            </w:pPr>
          </w:p>
        </w:tc>
        <w:tc>
          <w:tcPr>
            <w:tcW w:w="9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Each</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9.</w:t>
            </w:r>
          </w:p>
        </w:tc>
        <w:tc>
          <w:tcPr>
            <w:tcW w:w="976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Reporting</w:t>
            </w:r>
          </w:p>
        </w:tc>
        <w:tc>
          <w:tcPr>
            <w:tcW w:w="460" w:type="dxa"/>
            <w:vAlign w:val="bottom"/>
          </w:tcPr>
          <w:p>
            <w:pPr>
              <w:spacing w:after="0"/>
              <w:rPr>
                <w:sz w:val="20"/>
                <w:szCs w:val="20"/>
                <w:color w:val="auto"/>
              </w:rPr>
            </w:pPr>
          </w:p>
        </w:tc>
        <w:tc>
          <w:tcPr>
            <w:tcW w:w="97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960" w:type="dxa"/>
            <w:vAlign w:val="bottom"/>
          </w:tcPr>
          <w:p>
            <w:pPr>
              <w:spacing w:after="0" w:line="198" w:lineRule="exact"/>
              <w:rPr>
                <w:sz w:val="20"/>
                <w:szCs w:val="20"/>
                <w:color w:val="auto"/>
              </w:rPr>
            </w:pPr>
            <w:r>
              <w:rPr>
                <w:rFonts w:ascii="Arial" w:cs="Arial" w:eastAsia="Arial" w:hAnsi="Arial"/>
                <w:sz w:val="18"/>
                <w:szCs w:val="18"/>
                <w:color w:val="auto"/>
                <w:w w:val="95"/>
              </w:rPr>
              <w:t>Person With</w:t>
            </w:r>
          </w:p>
        </w:tc>
        <w:tc>
          <w:tcPr>
            <w:tcW w:w="460" w:type="dxa"/>
            <w:vAlign w:val="bottom"/>
          </w:tcPr>
          <w:p>
            <w:pPr>
              <w:spacing w:after="0"/>
              <w:rPr>
                <w:sz w:val="17"/>
                <w:szCs w:val="17"/>
                <w:color w:val="auto"/>
              </w:rPr>
            </w:pPr>
          </w:p>
        </w:tc>
        <w:tc>
          <w:tcPr>
            <w:tcW w:w="97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540" w:hanging="466"/>
        <w:spacing w:after="0"/>
        <w:tabs>
          <w:tab w:leader="none" w:pos="1540" w:val="left"/>
        </w:tabs>
        <w:numPr>
          <w:ilvl w:val="2"/>
          <w:numId w:val="42"/>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14,167,725 (See Items 3, 4, 5 and 6)</w:t>
      </w:r>
    </w:p>
    <w:p>
      <w:pPr>
        <w:spacing w:after="0" w:line="210" w:lineRule="exact"/>
        <w:rPr>
          <w:rFonts w:ascii="Arial" w:cs="Arial" w:eastAsia="Arial" w:hAnsi="Arial"/>
          <w:sz w:val="18"/>
          <w:szCs w:val="18"/>
          <w:color w:val="auto"/>
        </w:rPr>
      </w:pPr>
    </w:p>
    <w:p>
      <w:pPr>
        <w:ind w:left="1080" w:right="5360" w:hanging="640"/>
        <w:spacing w:after="0" w:line="277" w:lineRule="auto"/>
        <w:tabs>
          <w:tab w:leader="none" w:pos="10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14,167,725 (See Items 3, 4, 5 and 6)</w:t>
      </w:r>
    </w:p>
    <w:p>
      <w:pPr>
        <w:spacing w:after="0" w:line="170" w:lineRule="exact"/>
        <w:rPr>
          <w:rFonts w:ascii="Arial" w:cs="Arial" w:eastAsia="Arial" w:hAnsi="Arial"/>
          <w:sz w:val="18"/>
          <w:szCs w:val="18"/>
          <w:color w:val="auto"/>
        </w:rPr>
      </w:pPr>
    </w:p>
    <w:p>
      <w:pPr>
        <w:ind w:left="1080" w:hanging="640"/>
        <w:spacing w:after="0"/>
        <w:tabs>
          <w:tab w:leader="none" w:pos="10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 o</w:t>
      </w:r>
    </w:p>
    <w:p>
      <w:pPr>
        <w:spacing w:after="0" w:line="225" w:lineRule="exact"/>
        <w:rPr>
          <w:rFonts w:ascii="Arial" w:cs="Arial" w:eastAsia="Arial" w:hAnsi="Arial"/>
          <w:sz w:val="18"/>
          <w:szCs w:val="18"/>
          <w:color w:val="auto"/>
        </w:rPr>
      </w:pPr>
    </w:p>
    <w:p>
      <w:pPr>
        <w:ind w:left="1080" w:hanging="640"/>
        <w:spacing w:after="0"/>
        <w:tabs>
          <w:tab w:leader="none" w:pos="10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17.0%* (See Items 3, 4, 5 and 6)</w:t>
      </w:r>
    </w:p>
    <w:p>
      <w:pPr>
        <w:spacing w:after="0" w:line="210" w:lineRule="exact"/>
        <w:rPr>
          <w:rFonts w:ascii="Arial" w:cs="Arial" w:eastAsia="Arial" w:hAnsi="Arial"/>
          <w:sz w:val="18"/>
          <w:szCs w:val="18"/>
          <w:color w:val="auto"/>
        </w:rPr>
      </w:pPr>
    </w:p>
    <w:p>
      <w:pPr>
        <w:ind w:left="1080" w:hanging="640"/>
        <w:spacing w:after="0"/>
        <w:tabs>
          <w:tab w:leader="none" w:pos="10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359" w:lineRule="exact"/>
        <w:rPr>
          <w:rFonts w:ascii="Arial" w:cs="Arial" w:eastAsia="Arial" w:hAnsi="Arial"/>
          <w:sz w:val="18"/>
          <w:szCs w:val="18"/>
          <w:color w:val="auto"/>
        </w:rPr>
      </w:pPr>
    </w:p>
    <w:p>
      <w:pPr>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83,319,660 shares of Common Stock outstanding as of April 30, 2021 as disclosed by the Issuer in its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-525145</wp:posOffset>
            </wp:positionV>
            <wp:extent cx="648906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-936625</wp:posOffset>
            </wp:positionV>
            <wp:extent cx="648906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-1348105</wp:posOffset>
            </wp:positionV>
            <wp:extent cx="648906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489065" cy="8890"/>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-1622425</wp:posOffset>
            </wp:positionV>
            <wp:extent cx="648906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-2033905</wp:posOffset>
            </wp:positionV>
            <wp:extent cx="619760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-344805</wp:posOffset>
            </wp:positionV>
            <wp:extent cx="17830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ind w:left="60"/>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9" w:lineRule="exact"/>
        <w:rPr>
          <w:sz w:val="20"/>
          <w:szCs w:val="20"/>
          <w:color w:val="auto"/>
        </w:rPr>
      </w:pPr>
    </w:p>
    <w:p>
      <w:pPr>
        <w:ind w:left="1080" w:right="7920" w:hanging="640"/>
        <w:spacing w:after="0" w:line="342" w:lineRule="auto"/>
        <w:tabs>
          <w:tab w:leader="none" w:pos="10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Names of Reporting Persons Ares Management Corporation</w:t>
      </w:r>
    </w:p>
    <w:p>
      <w:pPr>
        <w:spacing w:after="0" w:line="123" w:lineRule="exact"/>
        <w:rPr>
          <w:rFonts w:ascii="Arial" w:cs="Arial" w:eastAsia="Arial" w:hAnsi="Arial"/>
          <w:sz w:val="16"/>
          <w:szCs w:val="16"/>
          <w:color w:val="auto"/>
        </w:rPr>
      </w:pPr>
    </w:p>
    <w:p>
      <w:pPr>
        <w:ind w:left="1080" w:hanging="640"/>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580" w:hanging="506"/>
        <w:spacing w:after="0"/>
        <w:tabs>
          <w:tab w:leader="none" w:pos="15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o</w:t>
      </w:r>
    </w:p>
    <w:p>
      <w:pPr>
        <w:spacing w:after="0" w:line="9" w:lineRule="exact"/>
        <w:rPr>
          <w:rFonts w:ascii="Arial" w:cs="Arial" w:eastAsia="Arial" w:hAnsi="Arial"/>
          <w:sz w:val="18"/>
          <w:szCs w:val="18"/>
          <w:color w:val="auto"/>
        </w:rPr>
      </w:pPr>
    </w:p>
    <w:p>
      <w:pPr>
        <w:ind w:left="1580" w:hanging="506"/>
        <w:spacing w:after="0" w:line="207" w:lineRule="exact"/>
        <w:tabs>
          <w:tab w:leader="none" w:pos="1580" w:val="left"/>
        </w:tabs>
        <w:numPr>
          <w:ilvl w:val="1"/>
          <w:numId w:val="4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4" w:lineRule="exact"/>
        <w:rPr>
          <w:rFonts w:ascii="Arial" w:cs="Arial" w:eastAsia="Arial" w:hAnsi="Arial"/>
          <w:sz w:val="18"/>
          <w:szCs w:val="18"/>
          <w:color w:val="auto"/>
        </w:rPr>
      </w:pPr>
    </w:p>
    <w:p>
      <w:pPr>
        <w:ind w:left="1080" w:hanging="640"/>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1080" w:hanging="640"/>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10" w:lineRule="exact"/>
        <w:rPr>
          <w:rFonts w:ascii="Arial" w:cs="Arial" w:eastAsia="Arial" w:hAnsi="Arial"/>
          <w:sz w:val="18"/>
          <w:szCs w:val="18"/>
          <w:color w:val="auto"/>
        </w:rPr>
      </w:pPr>
    </w:p>
    <w:p>
      <w:pPr>
        <w:ind w:left="1080" w:hanging="640"/>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 o</w:t>
      </w:r>
    </w:p>
    <w:p>
      <w:pPr>
        <w:spacing w:after="0" w:line="225" w:lineRule="exact"/>
        <w:rPr>
          <w:rFonts w:ascii="Arial" w:cs="Arial" w:eastAsia="Arial" w:hAnsi="Arial"/>
          <w:sz w:val="18"/>
          <w:szCs w:val="18"/>
          <w:color w:val="auto"/>
        </w:rPr>
      </w:pPr>
    </w:p>
    <w:p>
      <w:pPr>
        <w:ind w:left="1080" w:hanging="640"/>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-259080</wp:posOffset>
            </wp:positionV>
            <wp:extent cx="648906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489065" cy="8890"/>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-533400</wp:posOffset>
            </wp:positionV>
            <wp:extent cx="648906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-944880</wp:posOffset>
            </wp:positionV>
            <wp:extent cx="648906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489065" cy="8890"/>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-1219200</wp:posOffset>
            </wp:positionV>
            <wp:extent cx="619760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-1364615</wp:posOffset>
            </wp:positionV>
            <wp:extent cx="619760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-1776095</wp:posOffset>
            </wp:positionV>
            <wp:extent cx="648906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5715</wp:posOffset>
            </wp:positionV>
            <wp:extent cx="648906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191"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960" w:type="dxa"/>
            <w:vAlign w:val="bottom"/>
          </w:tcPr>
          <w:p>
            <w:pPr>
              <w:spacing w:after="0"/>
              <w:rPr>
                <w:sz w:val="18"/>
                <w:szCs w:val="18"/>
                <w:color w:val="auto"/>
              </w:rPr>
            </w:pP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7.</w:t>
            </w:r>
          </w:p>
        </w:tc>
        <w:tc>
          <w:tcPr>
            <w:tcW w:w="976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9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460" w:type="dxa"/>
            <w:vAlign w:val="bottom"/>
          </w:tcPr>
          <w:p>
            <w:pPr>
              <w:spacing w:after="0"/>
              <w:rPr>
                <w:sz w:val="20"/>
                <w:szCs w:val="20"/>
                <w:color w:val="auto"/>
              </w:rPr>
            </w:pPr>
          </w:p>
        </w:tc>
        <w:tc>
          <w:tcPr>
            <w:tcW w:w="97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96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9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Shares</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8.</w:t>
            </w:r>
          </w:p>
        </w:tc>
        <w:tc>
          <w:tcPr>
            <w:tcW w:w="976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Beneficially</w:t>
            </w:r>
          </w:p>
        </w:tc>
        <w:tc>
          <w:tcPr>
            <w:tcW w:w="460" w:type="dxa"/>
            <w:vAlign w:val="bottom"/>
          </w:tcPr>
          <w:p>
            <w:pPr>
              <w:spacing w:after="0"/>
              <w:rPr>
                <w:sz w:val="20"/>
                <w:szCs w:val="20"/>
                <w:color w:val="auto"/>
              </w:rPr>
            </w:pPr>
          </w:p>
        </w:tc>
        <w:tc>
          <w:tcPr>
            <w:tcW w:w="97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14,167,725 (See Items 3, 4, 5 and 6)</w:t>
            </w:r>
          </w:p>
        </w:tc>
        <w:tc>
          <w:tcPr>
            <w:tcW w:w="0" w:type="dxa"/>
            <w:vAlign w:val="bottom"/>
          </w:tcPr>
          <w:p>
            <w:pPr>
              <w:spacing w:after="0"/>
              <w:rPr>
                <w:sz w:val="1"/>
                <w:szCs w:val="1"/>
                <w:color w:val="auto"/>
              </w:rPr>
            </w:pPr>
          </w:p>
        </w:tc>
      </w:tr>
      <w:tr>
        <w:trPr>
          <w:trHeight w:val="182"/>
        </w:trPr>
        <w:tc>
          <w:tcPr>
            <w:tcW w:w="96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460" w:type="dxa"/>
            <w:vAlign w:val="bottom"/>
          </w:tcPr>
          <w:p>
            <w:pPr>
              <w:spacing w:after="0"/>
              <w:rPr>
                <w:sz w:val="15"/>
                <w:szCs w:val="15"/>
                <w:color w:val="auto"/>
              </w:rPr>
            </w:pPr>
          </w:p>
        </w:tc>
        <w:tc>
          <w:tcPr>
            <w:tcW w:w="9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Each</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9.</w:t>
            </w:r>
          </w:p>
        </w:tc>
        <w:tc>
          <w:tcPr>
            <w:tcW w:w="976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Reporting</w:t>
            </w:r>
          </w:p>
        </w:tc>
        <w:tc>
          <w:tcPr>
            <w:tcW w:w="460" w:type="dxa"/>
            <w:vAlign w:val="bottom"/>
          </w:tcPr>
          <w:p>
            <w:pPr>
              <w:spacing w:after="0"/>
              <w:rPr>
                <w:sz w:val="20"/>
                <w:szCs w:val="20"/>
                <w:color w:val="auto"/>
              </w:rPr>
            </w:pPr>
          </w:p>
        </w:tc>
        <w:tc>
          <w:tcPr>
            <w:tcW w:w="97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960" w:type="dxa"/>
            <w:vAlign w:val="bottom"/>
          </w:tcPr>
          <w:p>
            <w:pPr>
              <w:spacing w:after="0" w:line="198" w:lineRule="exact"/>
              <w:rPr>
                <w:sz w:val="20"/>
                <w:szCs w:val="20"/>
                <w:color w:val="auto"/>
              </w:rPr>
            </w:pPr>
            <w:r>
              <w:rPr>
                <w:rFonts w:ascii="Arial" w:cs="Arial" w:eastAsia="Arial" w:hAnsi="Arial"/>
                <w:sz w:val="18"/>
                <w:szCs w:val="18"/>
                <w:color w:val="auto"/>
                <w:w w:val="95"/>
              </w:rPr>
              <w:t>Person With</w:t>
            </w:r>
          </w:p>
        </w:tc>
        <w:tc>
          <w:tcPr>
            <w:tcW w:w="460" w:type="dxa"/>
            <w:vAlign w:val="bottom"/>
          </w:tcPr>
          <w:p>
            <w:pPr>
              <w:spacing w:after="0"/>
              <w:rPr>
                <w:sz w:val="17"/>
                <w:szCs w:val="17"/>
                <w:color w:val="auto"/>
              </w:rPr>
            </w:pPr>
          </w:p>
        </w:tc>
        <w:tc>
          <w:tcPr>
            <w:tcW w:w="97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540" w:hanging="466"/>
        <w:spacing w:after="0"/>
        <w:tabs>
          <w:tab w:leader="none" w:pos="1540" w:val="left"/>
        </w:tabs>
        <w:numPr>
          <w:ilvl w:val="2"/>
          <w:numId w:val="45"/>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14,167,725 (See Items 3, 4, 5 and 6)</w:t>
      </w:r>
    </w:p>
    <w:p>
      <w:pPr>
        <w:spacing w:after="0" w:line="210" w:lineRule="exact"/>
        <w:rPr>
          <w:rFonts w:ascii="Arial" w:cs="Arial" w:eastAsia="Arial" w:hAnsi="Arial"/>
          <w:sz w:val="18"/>
          <w:szCs w:val="18"/>
          <w:color w:val="auto"/>
        </w:rPr>
      </w:pPr>
    </w:p>
    <w:p>
      <w:pPr>
        <w:ind w:left="1080" w:right="5360" w:hanging="640"/>
        <w:spacing w:after="0" w:line="277" w:lineRule="auto"/>
        <w:tabs>
          <w:tab w:leader="none" w:pos="10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14,167,725 (See Items 3, 4, 5 and 6)</w:t>
      </w:r>
    </w:p>
    <w:p>
      <w:pPr>
        <w:spacing w:after="0" w:line="170" w:lineRule="exact"/>
        <w:rPr>
          <w:rFonts w:ascii="Arial" w:cs="Arial" w:eastAsia="Arial" w:hAnsi="Arial"/>
          <w:sz w:val="18"/>
          <w:szCs w:val="18"/>
          <w:color w:val="auto"/>
        </w:rPr>
      </w:pPr>
    </w:p>
    <w:p>
      <w:pPr>
        <w:ind w:left="1080" w:hanging="640"/>
        <w:spacing w:after="0"/>
        <w:tabs>
          <w:tab w:leader="none" w:pos="10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 o</w:t>
      </w:r>
    </w:p>
    <w:p>
      <w:pPr>
        <w:spacing w:after="0" w:line="225" w:lineRule="exact"/>
        <w:rPr>
          <w:rFonts w:ascii="Arial" w:cs="Arial" w:eastAsia="Arial" w:hAnsi="Arial"/>
          <w:sz w:val="18"/>
          <w:szCs w:val="18"/>
          <w:color w:val="auto"/>
        </w:rPr>
      </w:pPr>
    </w:p>
    <w:p>
      <w:pPr>
        <w:ind w:left="1080" w:hanging="640"/>
        <w:spacing w:after="0"/>
        <w:tabs>
          <w:tab w:leader="none" w:pos="10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17.0%* (See Items 3, 4, 5 and 6)</w:t>
      </w:r>
    </w:p>
    <w:p>
      <w:pPr>
        <w:spacing w:after="0" w:line="210" w:lineRule="exact"/>
        <w:rPr>
          <w:rFonts w:ascii="Arial" w:cs="Arial" w:eastAsia="Arial" w:hAnsi="Arial"/>
          <w:sz w:val="18"/>
          <w:szCs w:val="18"/>
          <w:color w:val="auto"/>
        </w:rPr>
      </w:pPr>
    </w:p>
    <w:p>
      <w:pPr>
        <w:ind w:left="1080" w:hanging="640"/>
        <w:spacing w:after="0"/>
        <w:tabs>
          <w:tab w:leader="none" w:pos="10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359" w:lineRule="exact"/>
        <w:rPr>
          <w:rFonts w:ascii="Arial" w:cs="Arial" w:eastAsia="Arial" w:hAnsi="Arial"/>
          <w:sz w:val="18"/>
          <w:szCs w:val="18"/>
          <w:color w:val="auto"/>
        </w:rPr>
      </w:pPr>
    </w:p>
    <w:p>
      <w:pPr>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83,319,660 shares of Common Stock outstanding as of April 30, 2021 as disclosed by the Issuer in its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-525145</wp:posOffset>
            </wp:positionV>
            <wp:extent cx="648906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-936625</wp:posOffset>
            </wp:positionV>
            <wp:extent cx="648906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-1348105</wp:posOffset>
            </wp:positionV>
            <wp:extent cx="648906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-1622425</wp:posOffset>
            </wp:positionV>
            <wp:extent cx="648906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489065" cy="8890"/>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-2033905</wp:posOffset>
            </wp:positionV>
            <wp:extent cx="619760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-344805</wp:posOffset>
            </wp:positionV>
            <wp:extent cx="17830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6" w:name="page17"/>
    <w:bookmarkEnd w:id="16"/>
    <w:p>
      <w:pPr>
        <w:ind w:left="60"/>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9" w:lineRule="exact"/>
        <w:rPr>
          <w:sz w:val="20"/>
          <w:szCs w:val="20"/>
          <w:color w:val="auto"/>
        </w:rPr>
      </w:pPr>
    </w:p>
    <w:p>
      <w:pPr>
        <w:ind w:left="1080" w:right="8100" w:hanging="640"/>
        <w:spacing w:after="0" w:line="277"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Names of Reporting Persons Ares Voting LLC</w:t>
      </w:r>
    </w:p>
    <w:p>
      <w:pPr>
        <w:spacing w:after="0" w:line="170" w:lineRule="exact"/>
        <w:rPr>
          <w:rFonts w:ascii="Arial" w:cs="Arial" w:eastAsia="Arial" w:hAnsi="Arial"/>
          <w:sz w:val="18"/>
          <w:szCs w:val="18"/>
          <w:color w:val="auto"/>
        </w:rPr>
      </w:pPr>
    </w:p>
    <w:p>
      <w:pPr>
        <w:ind w:left="1080" w:hanging="640"/>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580" w:hanging="506"/>
        <w:spacing w:after="0"/>
        <w:tabs>
          <w:tab w:leader="none" w:pos="15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o</w:t>
      </w:r>
    </w:p>
    <w:p>
      <w:pPr>
        <w:spacing w:after="0" w:line="9" w:lineRule="exact"/>
        <w:rPr>
          <w:rFonts w:ascii="Arial" w:cs="Arial" w:eastAsia="Arial" w:hAnsi="Arial"/>
          <w:sz w:val="18"/>
          <w:szCs w:val="18"/>
          <w:color w:val="auto"/>
        </w:rPr>
      </w:pPr>
    </w:p>
    <w:p>
      <w:pPr>
        <w:ind w:left="1580" w:hanging="506"/>
        <w:spacing w:after="0" w:line="207" w:lineRule="exact"/>
        <w:tabs>
          <w:tab w:leader="none" w:pos="1580" w:val="left"/>
        </w:tabs>
        <w:numPr>
          <w:ilvl w:val="1"/>
          <w:numId w:val="47"/>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4" w:lineRule="exact"/>
        <w:rPr>
          <w:rFonts w:ascii="Arial" w:cs="Arial" w:eastAsia="Arial" w:hAnsi="Arial"/>
          <w:sz w:val="18"/>
          <w:szCs w:val="18"/>
          <w:color w:val="auto"/>
        </w:rPr>
      </w:pPr>
    </w:p>
    <w:p>
      <w:pPr>
        <w:ind w:left="1080" w:hanging="640"/>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1080" w:hanging="640"/>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10" w:lineRule="exact"/>
        <w:rPr>
          <w:rFonts w:ascii="Arial" w:cs="Arial" w:eastAsia="Arial" w:hAnsi="Arial"/>
          <w:sz w:val="18"/>
          <w:szCs w:val="18"/>
          <w:color w:val="auto"/>
        </w:rPr>
      </w:pPr>
    </w:p>
    <w:p>
      <w:pPr>
        <w:ind w:left="1080" w:hanging="640"/>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 o</w:t>
      </w:r>
    </w:p>
    <w:p>
      <w:pPr>
        <w:spacing w:after="0" w:line="225" w:lineRule="exact"/>
        <w:rPr>
          <w:rFonts w:ascii="Arial" w:cs="Arial" w:eastAsia="Arial" w:hAnsi="Arial"/>
          <w:sz w:val="18"/>
          <w:szCs w:val="18"/>
          <w:color w:val="auto"/>
        </w:rPr>
      </w:pPr>
    </w:p>
    <w:p>
      <w:pPr>
        <w:ind w:left="1080" w:hanging="640"/>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-259080</wp:posOffset>
            </wp:positionV>
            <wp:extent cx="648906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489065" cy="8890"/>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-533400</wp:posOffset>
            </wp:positionV>
            <wp:extent cx="648906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-944880</wp:posOffset>
            </wp:positionV>
            <wp:extent cx="648906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489065" cy="8890"/>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-1219200</wp:posOffset>
            </wp:positionV>
            <wp:extent cx="619760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-1364615</wp:posOffset>
            </wp:positionV>
            <wp:extent cx="619760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-1776095</wp:posOffset>
            </wp:positionV>
            <wp:extent cx="648906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5715</wp:posOffset>
            </wp:positionV>
            <wp:extent cx="648906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191"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960" w:type="dxa"/>
            <w:vAlign w:val="bottom"/>
          </w:tcPr>
          <w:p>
            <w:pPr>
              <w:spacing w:after="0"/>
              <w:rPr>
                <w:sz w:val="18"/>
                <w:szCs w:val="18"/>
                <w:color w:val="auto"/>
              </w:rPr>
            </w:pP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7.</w:t>
            </w:r>
          </w:p>
        </w:tc>
        <w:tc>
          <w:tcPr>
            <w:tcW w:w="976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9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460" w:type="dxa"/>
            <w:vAlign w:val="bottom"/>
          </w:tcPr>
          <w:p>
            <w:pPr>
              <w:spacing w:after="0"/>
              <w:rPr>
                <w:sz w:val="20"/>
                <w:szCs w:val="20"/>
                <w:color w:val="auto"/>
              </w:rPr>
            </w:pPr>
          </w:p>
        </w:tc>
        <w:tc>
          <w:tcPr>
            <w:tcW w:w="97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96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9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Shares</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8.</w:t>
            </w:r>
          </w:p>
        </w:tc>
        <w:tc>
          <w:tcPr>
            <w:tcW w:w="976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Beneficially</w:t>
            </w:r>
          </w:p>
        </w:tc>
        <w:tc>
          <w:tcPr>
            <w:tcW w:w="460" w:type="dxa"/>
            <w:vAlign w:val="bottom"/>
          </w:tcPr>
          <w:p>
            <w:pPr>
              <w:spacing w:after="0"/>
              <w:rPr>
                <w:sz w:val="20"/>
                <w:szCs w:val="20"/>
                <w:color w:val="auto"/>
              </w:rPr>
            </w:pPr>
          </w:p>
        </w:tc>
        <w:tc>
          <w:tcPr>
            <w:tcW w:w="97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14,167,725 (See Items 3, 4, 5 and 6)</w:t>
            </w:r>
          </w:p>
        </w:tc>
        <w:tc>
          <w:tcPr>
            <w:tcW w:w="0" w:type="dxa"/>
            <w:vAlign w:val="bottom"/>
          </w:tcPr>
          <w:p>
            <w:pPr>
              <w:spacing w:after="0"/>
              <w:rPr>
                <w:sz w:val="1"/>
                <w:szCs w:val="1"/>
                <w:color w:val="auto"/>
              </w:rPr>
            </w:pPr>
          </w:p>
        </w:tc>
      </w:tr>
      <w:tr>
        <w:trPr>
          <w:trHeight w:val="182"/>
        </w:trPr>
        <w:tc>
          <w:tcPr>
            <w:tcW w:w="96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460" w:type="dxa"/>
            <w:vAlign w:val="bottom"/>
          </w:tcPr>
          <w:p>
            <w:pPr>
              <w:spacing w:after="0"/>
              <w:rPr>
                <w:sz w:val="15"/>
                <w:szCs w:val="15"/>
                <w:color w:val="auto"/>
              </w:rPr>
            </w:pPr>
          </w:p>
        </w:tc>
        <w:tc>
          <w:tcPr>
            <w:tcW w:w="9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Each</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9.</w:t>
            </w:r>
          </w:p>
        </w:tc>
        <w:tc>
          <w:tcPr>
            <w:tcW w:w="976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Reporting</w:t>
            </w:r>
          </w:p>
        </w:tc>
        <w:tc>
          <w:tcPr>
            <w:tcW w:w="460" w:type="dxa"/>
            <w:vAlign w:val="bottom"/>
          </w:tcPr>
          <w:p>
            <w:pPr>
              <w:spacing w:after="0"/>
              <w:rPr>
                <w:sz w:val="20"/>
                <w:szCs w:val="20"/>
                <w:color w:val="auto"/>
              </w:rPr>
            </w:pPr>
          </w:p>
        </w:tc>
        <w:tc>
          <w:tcPr>
            <w:tcW w:w="97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960" w:type="dxa"/>
            <w:vAlign w:val="bottom"/>
          </w:tcPr>
          <w:p>
            <w:pPr>
              <w:spacing w:after="0" w:line="198" w:lineRule="exact"/>
              <w:rPr>
                <w:sz w:val="20"/>
                <w:szCs w:val="20"/>
                <w:color w:val="auto"/>
              </w:rPr>
            </w:pPr>
            <w:r>
              <w:rPr>
                <w:rFonts w:ascii="Arial" w:cs="Arial" w:eastAsia="Arial" w:hAnsi="Arial"/>
                <w:sz w:val="18"/>
                <w:szCs w:val="18"/>
                <w:color w:val="auto"/>
                <w:w w:val="95"/>
              </w:rPr>
              <w:t>Person With</w:t>
            </w:r>
          </w:p>
        </w:tc>
        <w:tc>
          <w:tcPr>
            <w:tcW w:w="460" w:type="dxa"/>
            <w:vAlign w:val="bottom"/>
          </w:tcPr>
          <w:p>
            <w:pPr>
              <w:spacing w:after="0"/>
              <w:rPr>
                <w:sz w:val="17"/>
                <w:szCs w:val="17"/>
                <w:color w:val="auto"/>
              </w:rPr>
            </w:pPr>
          </w:p>
        </w:tc>
        <w:tc>
          <w:tcPr>
            <w:tcW w:w="97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540" w:hanging="466"/>
        <w:spacing w:after="0"/>
        <w:tabs>
          <w:tab w:leader="none" w:pos="1540" w:val="left"/>
        </w:tabs>
        <w:numPr>
          <w:ilvl w:val="2"/>
          <w:numId w:val="48"/>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14,167,725 (See Items 3, 4, 5 and 6)</w:t>
      </w:r>
    </w:p>
    <w:p>
      <w:pPr>
        <w:spacing w:after="0" w:line="210" w:lineRule="exact"/>
        <w:rPr>
          <w:rFonts w:ascii="Arial" w:cs="Arial" w:eastAsia="Arial" w:hAnsi="Arial"/>
          <w:sz w:val="18"/>
          <w:szCs w:val="18"/>
          <w:color w:val="auto"/>
        </w:rPr>
      </w:pPr>
    </w:p>
    <w:p>
      <w:pPr>
        <w:ind w:left="1080" w:right="5360" w:hanging="640"/>
        <w:spacing w:after="0" w:line="277" w:lineRule="auto"/>
        <w:tabs>
          <w:tab w:leader="none" w:pos="10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14,167,725 (See Items 3, 4, 5 and 6)</w:t>
      </w:r>
    </w:p>
    <w:p>
      <w:pPr>
        <w:spacing w:after="0" w:line="170" w:lineRule="exact"/>
        <w:rPr>
          <w:rFonts w:ascii="Arial" w:cs="Arial" w:eastAsia="Arial" w:hAnsi="Arial"/>
          <w:sz w:val="18"/>
          <w:szCs w:val="18"/>
          <w:color w:val="auto"/>
        </w:rPr>
      </w:pPr>
    </w:p>
    <w:p>
      <w:pPr>
        <w:ind w:left="1080" w:hanging="640"/>
        <w:spacing w:after="0"/>
        <w:tabs>
          <w:tab w:leader="none" w:pos="10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 o</w:t>
      </w:r>
    </w:p>
    <w:p>
      <w:pPr>
        <w:spacing w:after="0" w:line="225" w:lineRule="exact"/>
        <w:rPr>
          <w:rFonts w:ascii="Arial" w:cs="Arial" w:eastAsia="Arial" w:hAnsi="Arial"/>
          <w:sz w:val="18"/>
          <w:szCs w:val="18"/>
          <w:color w:val="auto"/>
        </w:rPr>
      </w:pPr>
    </w:p>
    <w:p>
      <w:pPr>
        <w:ind w:left="1080" w:hanging="640"/>
        <w:spacing w:after="0"/>
        <w:tabs>
          <w:tab w:leader="none" w:pos="10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17.0%* (See Items 3, 4, 5 and 6)</w:t>
      </w:r>
    </w:p>
    <w:p>
      <w:pPr>
        <w:spacing w:after="0" w:line="210" w:lineRule="exact"/>
        <w:rPr>
          <w:rFonts w:ascii="Arial" w:cs="Arial" w:eastAsia="Arial" w:hAnsi="Arial"/>
          <w:sz w:val="18"/>
          <w:szCs w:val="18"/>
          <w:color w:val="auto"/>
        </w:rPr>
      </w:pPr>
    </w:p>
    <w:p>
      <w:pPr>
        <w:ind w:left="1080" w:hanging="640"/>
        <w:spacing w:after="0"/>
        <w:tabs>
          <w:tab w:leader="none" w:pos="10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359" w:lineRule="exact"/>
        <w:rPr>
          <w:rFonts w:ascii="Arial" w:cs="Arial" w:eastAsia="Arial" w:hAnsi="Arial"/>
          <w:sz w:val="18"/>
          <w:szCs w:val="18"/>
          <w:color w:val="auto"/>
        </w:rPr>
      </w:pPr>
    </w:p>
    <w:p>
      <w:pPr>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83,319,660 shares of Common Stock outstanding as of April 30, 2021 as disclosed by the Issuer in its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-525145</wp:posOffset>
            </wp:positionV>
            <wp:extent cx="648906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-936625</wp:posOffset>
            </wp:positionV>
            <wp:extent cx="648906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-1348105</wp:posOffset>
            </wp:positionV>
            <wp:extent cx="648906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-1622425</wp:posOffset>
            </wp:positionV>
            <wp:extent cx="648906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489065" cy="8890"/>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-2033905</wp:posOffset>
            </wp:positionV>
            <wp:extent cx="619760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1976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-344805</wp:posOffset>
            </wp:positionV>
            <wp:extent cx="17830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7" w:name="page18"/>
    <w:bookmarkEnd w:id="17"/>
    <w:p>
      <w:pPr>
        <w:ind w:left="60"/>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9" w:lineRule="exact"/>
        <w:rPr>
          <w:sz w:val="20"/>
          <w:szCs w:val="20"/>
          <w:color w:val="auto"/>
        </w:rPr>
      </w:pPr>
    </w:p>
    <w:p>
      <w:pPr>
        <w:ind w:left="1080" w:right="8100" w:hanging="640"/>
        <w:spacing w:after="0" w:line="342" w:lineRule="auto"/>
        <w:tabs>
          <w:tab w:leader="none" w:pos="10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Names of Reporting Persons Ares Management GP LLC</w:t>
      </w:r>
    </w:p>
    <w:p>
      <w:pPr>
        <w:spacing w:after="0" w:line="123" w:lineRule="exact"/>
        <w:rPr>
          <w:rFonts w:ascii="Arial" w:cs="Arial" w:eastAsia="Arial" w:hAnsi="Arial"/>
          <w:sz w:val="16"/>
          <w:szCs w:val="16"/>
          <w:color w:val="auto"/>
        </w:rPr>
      </w:pPr>
    </w:p>
    <w:p>
      <w:pPr>
        <w:ind w:left="1080" w:hanging="640"/>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580" w:hanging="506"/>
        <w:spacing w:after="0"/>
        <w:tabs>
          <w:tab w:leader="none" w:pos="15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o</w:t>
      </w:r>
    </w:p>
    <w:p>
      <w:pPr>
        <w:spacing w:after="0" w:line="9" w:lineRule="exact"/>
        <w:rPr>
          <w:rFonts w:ascii="Arial" w:cs="Arial" w:eastAsia="Arial" w:hAnsi="Arial"/>
          <w:sz w:val="18"/>
          <w:szCs w:val="18"/>
          <w:color w:val="auto"/>
        </w:rPr>
      </w:pPr>
    </w:p>
    <w:p>
      <w:pPr>
        <w:ind w:left="1580" w:hanging="506"/>
        <w:spacing w:after="0" w:line="207" w:lineRule="exact"/>
        <w:tabs>
          <w:tab w:leader="none" w:pos="1580" w:val="left"/>
        </w:tabs>
        <w:numPr>
          <w:ilvl w:val="1"/>
          <w:numId w:val="50"/>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4" w:lineRule="exact"/>
        <w:rPr>
          <w:rFonts w:ascii="Arial" w:cs="Arial" w:eastAsia="Arial" w:hAnsi="Arial"/>
          <w:sz w:val="18"/>
          <w:szCs w:val="18"/>
          <w:color w:val="auto"/>
        </w:rPr>
      </w:pPr>
    </w:p>
    <w:p>
      <w:pPr>
        <w:ind w:left="1080" w:hanging="640"/>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1080" w:hanging="640"/>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10" w:lineRule="exact"/>
        <w:rPr>
          <w:rFonts w:ascii="Arial" w:cs="Arial" w:eastAsia="Arial" w:hAnsi="Arial"/>
          <w:sz w:val="18"/>
          <w:szCs w:val="18"/>
          <w:color w:val="auto"/>
        </w:rPr>
      </w:pPr>
    </w:p>
    <w:p>
      <w:pPr>
        <w:ind w:left="1080" w:hanging="640"/>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 o</w:t>
      </w:r>
    </w:p>
    <w:p>
      <w:pPr>
        <w:spacing w:after="0" w:line="225" w:lineRule="exact"/>
        <w:rPr>
          <w:rFonts w:ascii="Arial" w:cs="Arial" w:eastAsia="Arial" w:hAnsi="Arial"/>
          <w:sz w:val="18"/>
          <w:szCs w:val="18"/>
          <w:color w:val="auto"/>
        </w:rPr>
      </w:pPr>
    </w:p>
    <w:p>
      <w:pPr>
        <w:ind w:left="1080" w:hanging="640"/>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-259080</wp:posOffset>
            </wp:positionV>
            <wp:extent cx="648906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489065" cy="8890"/>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-533400</wp:posOffset>
            </wp:positionV>
            <wp:extent cx="648906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-944880</wp:posOffset>
            </wp:positionV>
            <wp:extent cx="648906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-1219200</wp:posOffset>
            </wp:positionV>
            <wp:extent cx="619760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-1364615</wp:posOffset>
            </wp:positionV>
            <wp:extent cx="619760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-1776095</wp:posOffset>
            </wp:positionV>
            <wp:extent cx="648906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5715</wp:posOffset>
            </wp:positionV>
            <wp:extent cx="648906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191"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960" w:type="dxa"/>
            <w:vAlign w:val="bottom"/>
          </w:tcPr>
          <w:p>
            <w:pPr>
              <w:spacing w:after="0"/>
              <w:rPr>
                <w:sz w:val="18"/>
                <w:szCs w:val="18"/>
                <w:color w:val="auto"/>
              </w:rPr>
            </w:pP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7.</w:t>
            </w:r>
          </w:p>
        </w:tc>
        <w:tc>
          <w:tcPr>
            <w:tcW w:w="976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9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460" w:type="dxa"/>
            <w:vAlign w:val="bottom"/>
          </w:tcPr>
          <w:p>
            <w:pPr>
              <w:spacing w:after="0"/>
              <w:rPr>
                <w:sz w:val="20"/>
                <w:szCs w:val="20"/>
                <w:color w:val="auto"/>
              </w:rPr>
            </w:pPr>
          </w:p>
        </w:tc>
        <w:tc>
          <w:tcPr>
            <w:tcW w:w="97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96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9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Shares</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8.</w:t>
            </w:r>
          </w:p>
        </w:tc>
        <w:tc>
          <w:tcPr>
            <w:tcW w:w="976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Beneficially</w:t>
            </w:r>
          </w:p>
        </w:tc>
        <w:tc>
          <w:tcPr>
            <w:tcW w:w="460" w:type="dxa"/>
            <w:vAlign w:val="bottom"/>
          </w:tcPr>
          <w:p>
            <w:pPr>
              <w:spacing w:after="0"/>
              <w:rPr>
                <w:sz w:val="20"/>
                <w:szCs w:val="20"/>
                <w:color w:val="auto"/>
              </w:rPr>
            </w:pPr>
          </w:p>
        </w:tc>
        <w:tc>
          <w:tcPr>
            <w:tcW w:w="97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14,167,725 (See Items 3, 4, 5 and 6)</w:t>
            </w:r>
          </w:p>
        </w:tc>
        <w:tc>
          <w:tcPr>
            <w:tcW w:w="0" w:type="dxa"/>
            <w:vAlign w:val="bottom"/>
          </w:tcPr>
          <w:p>
            <w:pPr>
              <w:spacing w:after="0"/>
              <w:rPr>
                <w:sz w:val="1"/>
                <w:szCs w:val="1"/>
                <w:color w:val="auto"/>
              </w:rPr>
            </w:pPr>
          </w:p>
        </w:tc>
      </w:tr>
      <w:tr>
        <w:trPr>
          <w:trHeight w:val="182"/>
        </w:trPr>
        <w:tc>
          <w:tcPr>
            <w:tcW w:w="96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460" w:type="dxa"/>
            <w:vAlign w:val="bottom"/>
          </w:tcPr>
          <w:p>
            <w:pPr>
              <w:spacing w:after="0"/>
              <w:rPr>
                <w:sz w:val="15"/>
                <w:szCs w:val="15"/>
                <w:color w:val="auto"/>
              </w:rPr>
            </w:pPr>
          </w:p>
        </w:tc>
        <w:tc>
          <w:tcPr>
            <w:tcW w:w="9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Each</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9.</w:t>
            </w:r>
          </w:p>
        </w:tc>
        <w:tc>
          <w:tcPr>
            <w:tcW w:w="976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Reporting</w:t>
            </w:r>
          </w:p>
        </w:tc>
        <w:tc>
          <w:tcPr>
            <w:tcW w:w="460" w:type="dxa"/>
            <w:vAlign w:val="bottom"/>
          </w:tcPr>
          <w:p>
            <w:pPr>
              <w:spacing w:after="0"/>
              <w:rPr>
                <w:sz w:val="20"/>
                <w:szCs w:val="20"/>
                <w:color w:val="auto"/>
              </w:rPr>
            </w:pPr>
          </w:p>
        </w:tc>
        <w:tc>
          <w:tcPr>
            <w:tcW w:w="97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960" w:type="dxa"/>
            <w:vAlign w:val="bottom"/>
          </w:tcPr>
          <w:p>
            <w:pPr>
              <w:spacing w:after="0" w:line="198" w:lineRule="exact"/>
              <w:rPr>
                <w:sz w:val="20"/>
                <w:szCs w:val="20"/>
                <w:color w:val="auto"/>
              </w:rPr>
            </w:pPr>
            <w:r>
              <w:rPr>
                <w:rFonts w:ascii="Arial" w:cs="Arial" w:eastAsia="Arial" w:hAnsi="Arial"/>
                <w:sz w:val="18"/>
                <w:szCs w:val="18"/>
                <w:color w:val="auto"/>
                <w:w w:val="95"/>
              </w:rPr>
              <w:t>Person With</w:t>
            </w:r>
          </w:p>
        </w:tc>
        <w:tc>
          <w:tcPr>
            <w:tcW w:w="460" w:type="dxa"/>
            <w:vAlign w:val="bottom"/>
          </w:tcPr>
          <w:p>
            <w:pPr>
              <w:spacing w:after="0"/>
              <w:rPr>
                <w:sz w:val="17"/>
                <w:szCs w:val="17"/>
                <w:color w:val="auto"/>
              </w:rPr>
            </w:pPr>
          </w:p>
        </w:tc>
        <w:tc>
          <w:tcPr>
            <w:tcW w:w="97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540" w:hanging="466"/>
        <w:spacing w:after="0"/>
        <w:tabs>
          <w:tab w:leader="none" w:pos="1540" w:val="left"/>
        </w:tabs>
        <w:numPr>
          <w:ilvl w:val="2"/>
          <w:numId w:val="51"/>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14,167,725 (See Items 3, 4, 5 and 6)</w:t>
      </w:r>
    </w:p>
    <w:p>
      <w:pPr>
        <w:spacing w:after="0" w:line="210" w:lineRule="exact"/>
        <w:rPr>
          <w:rFonts w:ascii="Arial" w:cs="Arial" w:eastAsia="Arial" w:hAnsi="Arial"/>
          <w:sz w:val="18"/>
          <w:szCs w:val="18"/>
          <w:color w:val="auto"/>
        </w:rPr>
      </w:pPr>
    </w:p>
    <w:p>
      <w:pPr>
        <w:ind w:left="1080" w:right="5360" w:hanging="640"/>
        <w:spacing w:after="0" w:line="277" w:lineRule="auto"/>
        <w:tabs>
          <w:tab w:leader="none" w:pos="10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14,167,725 (See Items 3, 4, 5 and 6)</w:t>
      </w:r>
    </w:p>
    <w:p>
      <w:pPr>
        <w:spacing w:after="0" w:line="170" w:lineRule="exact"/>
        <w:rPr>
          <w:rFonts w:ascii="Arial" w:cs="Arial" w:eastAsia="Arial" w:hAnsi="Arial"/>
          <w:sz w:val="18"/>
          <w:szCs w:val="18"/>
          <w:color w:val="auto"/>
        </w:rPr>
      </w:pPr>
    </w:p>
    <w:p>
      <w:pPr>
        <w:ind w:left="1080" w:hanging="640"/>
        <w:spacing w:after="0"/>
        <w:tabs>
          <w:tab w:leader="none" w:pos="10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 o</w:t>
      </w:r>
    </w:p>
    <w:p>
      <w:pPr>
        <w:spacing w:after="0" w:line="225" w:lineRule="exact"/>
        <w:rPr>
          <w:rFonts w:ascii="Arial" w:cs="Arial" w:eastAsia="Arial" w:hAnsi="Arial"/>
          <w:sz w:val="18"/>
          <w:szCs w:val="18"/>
          <w:color w:val="auto"/>
        </w:rPr>
      </w:pPr>
    </w:p>
    <w:p>
      <w:pPr>
        <w:ind w:left="1080" w:hanging="640"/>
        <w:spacing w:after="0"/>
        <w:tabs>
          <w:tab w:leader="none" w:pos="10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17.0%* (See Items 3, 4, 5 and 6)</w:t>
      </w:r>
    </w:p>
    <w:p>
      <w:pPr>
        <w:spacing w:after="0" w:line="210" w:lineRule="exact"/>
        <w:rPr>
          <w:rFonts w:ascii="Arial" w:cs="Arial" w:eastAsia="Arial" w:hAnsi="Arial"/>
          <w:sz w:val="18"/>
          <w:szCs w:val="18"/>
          <w:color w:val="auto"/>
        </w:rPr>
      </w:pPr>
    </w:p>
    <w:p>
      <w:pPr>
        <w:ind w:left="1080" w:hanging="640"/>
        <w:spacing w:after="0"/>
        <w:tabs>
          <w:tab w:leader="none" w:pos="10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359" w:lineRule="exact"/>
        <w:rPr>
          <w:rFonts w:ascii="Arial" w:cs="Arial" w:eastAsia="Arial" w:hAnsi="Arial"/>
          <w:sz w:val="18"/>
          <w:szCs w:val="18"/>
          <w:color w:val="auto"/>
        </w:rPr>
      </w:pPr>
    </w:p>
    <w:p>
      <w:pPr>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83,319,660 shares of Common Stock outstanding as of April 30, 2021 as disclosed by the Issuer in its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-525145</wp:posOffset>
            </wp:positionV>
            <wp:extent cx="648906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489065" cy="8890"/>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-936625</wp:posOffset>
            </wp:positionV>
            <wp:extent cx="648906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-1348105</wp:posOffset>
            </wp:positionV>
            <wp:extent cx="648906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-1622425</wp:posOffset>
            </wp:positionV>
            <wp:extent cx="648906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489065" cy="8890"/>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-2033905</wp:posOffset>
            </wp:positionV>
            <wp:extent cx="619760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1976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-344805</wp:posOffset>
            </wp:positionV>
            <wp:extent cx="17830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8" w:name="page19"/>
    <w:bookmarkEnd w:id="18"/>
    <w:p>
      <w:pPr>
        <w:ind w:left="60"/>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1080" w:right="8100" w:hanging="640"/>
        <w:spacing w:after="0" w:line="342" w:lineRule="auto"/>
        <w:tabs>
          <w:tab w:leader="none" w:pos="10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Names of Reporting Persons Ares Partners Holdco LLC</w:t>
      </w:r>
    </w:p>
    <w:p>
      <w:pPr>
        <w:spacing w:after="0" w:line="123" w:lineRule="exact"/>
        <w:rPr>
          <w:rFonts w:ascii="Arial" w:cs="Arial" w:eastAsia="Arial" w:hAnsi="Arial"/>
          <w:sz w:val="16"/>
          <w:szCs w:val="16"/>
          <w:color w:val="auto"/>
        </w:rPr>
      </w:pPr>
    </w:p>
    <w:p>
      <w:pPr>
        <w:ind w:left="1080" w:hanging="640"/>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580" w:hanging="506"/>
        <w:spacing w:after="0"/>
        <w:tabs>
          <w:tab w:leader="none" w:pos="15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o</w:t>
      </w:r>
    </w:p>
    <w:p>
      <w:pPr>
        <w:spacing w:after="0" w:line="9" w:lineRule="exact"/>
        <w:rPr>
          <w:rFonts w:ascii="Arial" w:cs="Arial" w:eastAsia="Arial" w:hAnsi="Arial"/>
          <w:sz w:val="18"/>
          <w:szCs w:val="18"/>
          <w:color w:val="auto"/>
        </w:rPr>
      </w:pPr>
    </w:p>
    <w:p>
      <w:pPr>
        <w:ind w:left="1580" w:hanging="506"/>
        <w:spacing w:after="0" w:line="207" w:lineRule="exact"/>
        <w:tabs>
          <w:tab w:leader="none" w:pos="1580" w:val="left"/>
        </w:tabs>
        <w:numPr>
          <w:ilvl w:val="1"/>
          <w:numId w:val="5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4" w:lineRule="exact"/>
        <w:rPr>
          <w:rFonts w:ascii="Arial" w:cs="Arial" w:eastAsia="Arial" w:hAnsi="Arial"/>
          <w:sz w:val="18"/>
          <w:szCs w:val="18"/>
          <w:color w:val="auto"/>
        </w:rPr>
      </w:pPr>
    </w:p>
    <w:p>
      <w:pPr>
        <w:ind w:left="1080" w:hanging="640"/>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1080" w:hanging="640"/>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10" w:lineRule="exact"/>
        <w:rPr>
          <w:rFonts w:ascii="Arial" w:cs="Arial" w:eastAsia="Arial" w:hAnsi="Arial"/>
          <w:sz w:val="18"/>
          <w:szCs w:val="18"/>
          <w:color w:val="auto"/>
        </w:rPr>
      </w:pPr>
    </w:p>
    <w:p>
      <w:pPr>
        <w:ind w:left="1080" w:hanging="640"/>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 o</w:t>
      </w:r>
    </w:p>
    <w:p>
      <w:pPr>
        <w:spacing w:after="0" w:line="225" w:lineRule="exact"/>
        <w:rPr>
          <w:rFonts w:ascii="Arial" w:cs="Arial" w:eastAsia="Arial" w:hAnsi="Arial"/>
          <w:sz w:val="18"/>
          <w:szCs w:val="18"/>
          <w:color w:val="auto"/>
        </w:rPr>
      </w:pPr>
    </w:p>
    <w:p>
      <w:pPr>
        <w:ind w:left="1080" w:hanging="640"/>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-259080</wp:posOffset>
            </wp:positionV>
            <wp:extent cx="648906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-533400</wp:posOffset>
            </wp:positionV>
            <wp:extent cx="648906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-944880</wp:posOffset>
            </wp:positionV>
            <wp:extent cx="648906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-1219200</wp:posOffset>
            </wp:positionV>
            <wp:extent cx="619760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197600" cy="8890"/>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-1364615</wp:posOffset>
            </wp:positionV>
            <wp:extent cx="619760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-1776095</wp:posOffset>
            </wp:positionV>
            <wp:extent cx="648906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489065" cy="8890"/>
                    </a:xfrm>
                    <a:prstGeom prst="rect">
                      <a:avLst/>
                    </a:prstGeom>
                    <a:noFill/>
                  </pic:spPr>
                </pic:pic>
              </a:graphicData>
            </a:graphic>
          </wp:anchor>
        </w:drawing>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5715</wp:posOffset>
            </wp:positionV>
            <wp:extent cx="648906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191"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960" w:type="dxa"/>
            <w:vAlign w:val="bottom"/>
          </w:tcPr>
          <w:p>
            <w:pPr>
              <w:spacing w:after="0"/>
              <w:rPr>
                <w:sz w:val="18"/>
                <w:szCs w:val="18"/>
                <w:color w:val="auto"/>
              </w:rPr>
            </w:pP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7.</w:t>
            </w:r>
          </w:p>
        </w:tc>
        <w:tc>
          <w:tcPr>
            <w:tcW w:w="976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9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460" w:type="dxa"/>
            <w:vAlign w:val="bottom"/>
          </w:tcPr>
          <w:p>
            <w:pPr>
              <w:spacing w:after="0"/>
              <w:rPr>
                <w:sz w:val="20"/>
                <w:szCs w:val="20"/>
                <w:color w:val="auto"/>
              </w:rPr>
            </w:pPr>
          </w:p>
        </w:tc>
        <w:tc>
          <w:tcPr>
            <w:tcW w:w="97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96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9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Shares</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8.</w:t>
            </w:r>
          </w:p>
        </w:tc>
        <w:tc>
          <w:tcPr>
            <w:tcW w:w="976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Beneficially</w:t>
            </w:r>
          </w:p>
        </w:tc>
        <w:tc>
          <w:tcPr>
            <w:tcW w:w="460" w:type="dxa"/>
            <w:vAlign w:val="bottom"/>
          </w:tcPr>
          <w:p>
            <w:pPr>
              <w:spacing w:after="0"/>
              <w:rPr>
                <w:sz w:val="20"/>
                <w:szCs w:val="20"/>
                <w:color w:val="auto"/>
              </w:rPr>
            </w:pPr>
          </w:p>
        </w:tc>
        <w:tc>
          <w:tcPr>
            <w:tcW w:w="97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14,167,725 (See Items 3, 4, 5 and 6)</w:t>
            </w:r>
          </w:p>
        </w:tc>
        <w:tc>
          <w:tcPr>
            <w:tcW w:w="0" w:type="dxa"/>
            <w:vAlign w:val="bottom"/>
          </w:tcPr>
          <w:p>
            <w:pPr>
              <w:spacing w:after="0"/>
              <w:rPr>
                <w:sz w:val="1"/>
                <w:szCs w:val="1"/>
                <w:color w:val="auto"/>
              </w:rPr>
            </w:pPr>
          </w:p>
        </w:tc>
      </w:tr>
      <w:tr>
        <w:trPr>
          <w:trHeight w:val="182"/>
        </w:trPr>
        <w:tc>
          <w:tcPr>
            <w:tcW w:w="96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460" w:type="dxa"/>
            <w:vAlign w:val="bottom"/>
          </w:tcPr>
          <w:p>
            <w:pPr>
              <w:spacing w:after="0"/>
              <w:rPr>
                <w:sz w:val="15"/>
                <w:szCs w:val="15"/>
                <w:color w:val="auto"/>
              </w:rPr>
            </w:pPr>
          </w:p>
        </w:tc>
        <w:tc>
          <w:tcPr>
            <w:tcW w:w="9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Each</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9.</w:t>
            </w:r>
          </w:p>
        </w:tc>
        <w:tc>
          <w:tcPr>
            <w:tcW w:w="976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Reporting</w:t>
            </w:r>
          </w:p>
        </w:tc>
        <w:tc>
          <w:tcPr>
            <w:tcW w:w="460" w:type="dxa"/>
            <w:vAlign w:val="bottom"/>
          </w:tcPr>
          <w:p>
            <w:pPr>
              <w:spacing w:after="0"/>
              <w:rPr>
                <w:sz w:val="20"/>
                <w:szCs w:val="20"/>
                <w:color w:val="auto"/>
              </w:rPr>
            </w:pPr>
          </w:p>
        </w:tc>
        <w:tc>
          <w:tcPr>
            <w:tcW w:w="97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960" w:type="dxa"/>
            <w:vAlign w:val="bottom"/>
          </w:tcPr>
          <w:p>
            <w:pPr>
              <w:spacing w:after="0" w:line="198" w:lineRule="exact"/>
              <w:rPr>
                <w:sz w:val="20"/>
                <w:szCs w:val="20"/>
                <w:color w:val="auto"/>
              </w:rPr>
            </w:pPr>
            <w:r>
              <w:rPr>
                <w:rFonts w:ascii="Arial" w:cs="Arial" w:eastAsia="Arial" w:hAnsi="Arial"/>
                <w:sz w:val="18"/>
                <w:szCs w:val="18"/>
                <w:color w:val="auto"/>
                <w:w w:val="95"/>
              </w:rPr>
              <w:t>Person With</w:t>
            </w:r>
          </w:p>
        </w:tc>
        <w:tc>
          <w:tcPr>
            <w:tcW w:w="460" w:type="dxa"/>
            <w:vAlign w:val="bottom"/>
          </w:tcPr>
          <w:p>
            <w:pPr>
              <w:spacing w:after="0"/>
              <w:rPr>
                <w:sz w:val="17"/>
                <w:szCs w:val="17"/>
                <w:color w:val="auto"/>
              </w:rPr>
            </w:pPr>
          </w:p>
        </w:tc>
        <w:tc>
          <w:tcPr>
            <w:tcW w:w="97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540" w:hanging="466"/>
        <w:spacing w:after="0"/>
        <w:tabs>
          <w:tab w:leader="none" w:pos="1540" w:val="left"/>
        </w:tabs>
        <w:numPr>
          <w:ilvl w:val="2"/>
          <w:numId w:val="54"/>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14,167,725 (See Items 3, 4, 5 and 6)</w:t>
      </w:r>
    </w:p>
    <w:p>
      <w:pPr>
        <w:spacing w:after="0" w:line="210" w:lineRule="exact"/>
        <w:rPr>
          <w:rFonts w:ascii="Arial" w:cs="Arial" w:eastAsia="Arial" w:hAnsi="Arial"/>
          <w:sz w:val="18"/>
          <w:szCs w:val="18"/>
          <w:color w:val="auto"/>
        </w:rPr>
      </w:pPr>
    </w:p>
    <w:p>
      <w:pPr>
        <w:ind w:left="1080" w:right="5360" w:hanging="640"/>
        <w:spacing w:after="0" w:line="277" w:lineRule="auto"/>
        <w:tabs>
          <w:tab w:leader="none" w:pos="10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14,167,725 (See Items 3, 4, 5 and 6)</w:t>
      </w:r>
    </w:p>
    <w:p>
      <w:pPr>
        <w:spacing w:after="0" w:line="170" w:lineRule="exact"/>
        <w:rPr>
          <w:rFonts w:ascii="Arial" w:cs="Arial" w:eastAsia="Arial" w:hAnsi="Arial"/>
          <w:sz w:val="18"/>
          <w:szCs w:val="18"/>
          <w:color w:val="auto"/>
        </w:rPr>
      </w:pPr>
    </w:p>
    <w:p>
      <w:pPr>
        <w:ind w:left="1080" w:hanging="640"/>
        <w:spacing w:after="0"/>
        <w:tabs>
          <w:tab w:leader="none" w:pos="10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 o</w:t>
      </w:r>
    </w:p>
    <w:p>
      <w:pPr>
        <w:spacing w:after="0" w:line="225" w:lineRule="exact"/>
        <w:rPr>
          <w:rFonts w:ascii="Arial" w:cs="Arial" w:eastAsia="Arial" w:hAnsi="Arial"/>
          <w:sz w:val="18"/>
          <w:szCs w:val="18"/>
          <w:color w:val="auto"/>
        </w:rPr>
      </w:pPr>
    </w:p>
    <w:p>
      <w:pPr>
        <w:ind w:left="1080" w:hanging="640"/>
        <w:spacing w:after="0"/>
        <w:tabs>
          <w:tab w:leader="none" w:pos="10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17.0%* (See Items 3, 4, 5 and 6)</w:t>
      </w:r>
    </w:p>
    <w:p>
      <w:pPr>
        <w:spacing w:after="0" w:line="210" w:lineRule="exact"/>
        <w:rPr>
          <w:rFonts w:ascii="Arial" w:cs="Arial" w:eastAsia="Arial" w:hAnsi="Arial"/>
          <w:sz w:val="18"/>
          <w:szCs w:val="18"/>
          <w:color w:val="auto"/>
        </w:rPr>
      </w:pPr>
    </w:p>
    <w:p>
      <w:pPr>
        <w:ind w:left="1080" w:hanging="640"/>
        <w:spacing w:after="0"/>
        <w:tabs>
          <w:tab w:leader="none" w:pos="10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359" w:lineRule="exact"/>
        <w:rPr>
          <w:rFonts w:ascii="Arial" w:cs="Arial" w:eastAsia="Arial" w:hAnsi="Arial"/>
          <w:sz w:val="18"/>
          <w:szCs w:val="18"/>
          <w:color w:val="auto"/>
        </w:rPr>
      </w:pPr>
    </w:p>
    <w:p>
      <w:pPr>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83,319,660 shares of Common Stock outstanding as of April 30, 2021 as disclosed by the Issuer in its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-525145</wp:posOffset>
            </wp:positionV>
            <wp:extent cx="648906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-936625</wp:posOffset>
            </wp:positionV>
            <wp:extent cx="648906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-1348105</wp:posOffset>
            </wp:positionV>
            <wp:extent cx="648906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489065" cy="8890"/>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-1622425</wp:posOffset>
            </wp:positionV>
            <wp:extent cx="648906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-2033905</wp:posOffset>
            </wp:positionV>
            <wp:extent cx="619760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-344805</wp:posOffset>
            </wp:positionV>
            <wp:extent cx="17830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40" w:right="339" w:bottom="1440" w:gutter="0" w:footer="0" w:header="0"/>
        </w:sectPr>
      </w:pPr>
    </w:p>
    <w:bookmarkStart w:id="19" w:name="page20"/>
    <w:bookmarkEnd w:id="19"/>
    <w:p>
      <w:pPr>
        <w:jc w:val="both"/>
        <w:spacing w:after="0" w:line="273" w:lineRule="auto"/>
        <w:rPr>
          <w:sz w:val="20"/>
          <w:szCs w:val="20"/>
          <w:color w:val="auto"/>
        </w:rPr>
      </w:pPr>
      <w:r>
        <w:rPr>
          <w:rFonts w:ascii="Arial" w:cs="Arial" w:eastAsia="Arial" w:hAnsi="Arial"/>
          <w:sz w:val="17"/>
          <w:szCs w:val="17"/>
          <w:color w:val="auto"/>
        </w:rPr>
        <w:t>This Amendment No. 4 (this “</w:t>
      </w:r>
      <w:r>
        <w:rPr>
          <w:rFonts w:ascii="Arial" w:cs="Arial" w:eastAsia="Arial" w:hAnsi="Arial"/>
          <w:sz w:val="17"/>
          <w:szCs w:val="17"/>
          <w:u w:val="single" w:color="auto"/>
          <w:color w:val="auto"/>
        </w:rPr>
        <w:t>Amendment No. 4</w:t>
      </w:r>
      <w:r>
        <w:rPr>
          <w:rFonts w:ascii="Arial" w:cs="Arial" w:eastAsia="Arial" w:hAnsi="Arial"/>
          <w:sz w:val="17"/>
          <w:szCs w:val="17"/>
          <w:color w:val="auto"/>
        </w:rPr>
        <w:t>”) to the statement on Schedule 13D amends and supplements the statement on Schedule 13D filed by the Reporting Persons on October 27, 2020 (the “</w:t>
      </w:r>
      <w:r>
        <w:rPr>
          <w:rFonts w:ascii="Arial" w:cs="Arial" w:eastAsia="Arial" w:hAnsi="Arial"/>
          <w:sz w:val="17"/>
          <w:szCs w:val="17"/>
          <w:u w:val="single" w:color="auto"/>
          <w:color w:val="auto"/>
        </w:rPr>
        <w:t>Original Schedule 13D</w:t>
      </w:r>
      <w:r>
        <w:rPr>
          <w:rFonts w:ascii="Arial" w:cs="Arial" w:eastAsia="Arial" w:hAnsi="Arial"/>
          <w:sz w:val="17"/>
          <w:szCs w:val="17"/>
          <w:color w:val="auto"/>
        </w:rPr>
        <w:t>”), as amended by Amendment No. 1 to the Original Schedule 13D filed by the Reporting Persons on May 25, 2021, Amendment No. 2 to the Original Schedule 13D filed by the Reporting Persons on June 9, 2021, and Amendment No. 3 to the Original Schedule 13D filed by the Reporting Persons on June 16, 2021 (as so amended, the “</w:t>
      </w:r>
      <w:r>
        <w:rPr>
          <w:rFonts w:ascii="Arial" w:cs="Arial" w:eastAsia="Arial" w:hAnsi="Arial"/>
          <w:sz w:val="17"/>
          <w:szCs w:val="17"/>
          <w:u w:val="single" w:color="auto"/>
          <w:color w:val="auto"/>
        </w:rPr>
        <w:t>13D Filing</w:t>
      </w:r>
      <w:r>
        <w:rPr>
          <w:rFonts w:ascii="Arial" w:cs="Arial" w:eastAsia="Arial" w:hAnsi="Arial"/>
          <w:sz w:val="17"/>
          <w:szCs w:val="17"/>
          <w:color w:val="auto"/>
        </w:rPr>
        <w:t>,” and, together with this Amendment No. 4, this “</w:t>
      </w:r>
      <w:r>
        <w:rPr>
          <w:rFonts w:ascii="Arial" w:cs="Arial" w:eastAsia="Arial" w:hAnsi="Arial"/>
          <w:sz w:val="17"/>
          <w:szCs w:val="17"/>
          <w:u w:val="single" w:color="auto"/>
          <w:color w:val="auto"/>
        </w:rPr>
        <w:t>Schedule 13D</w:t>
      </w:r>
      <w:r>
        <w:rPr>
          <w:rFonts w:ascii="Arial" w:cs="Arial" w:eastAsia="Arial" w:hAnsi="Arial"/>
          <w:sz w:val="17"/>
          <w:szCs w:val="17"/>
          <w:color w:val="auto"/>
        </w:rPr>
        <w:t>”). Except as amended in this Amendment No. 4, the 13D Filing remains in full force and effect. Terms defined in the 13D Filing are used in this Amendment No. 4 as so defined, unless otherwise defined in this Amendment No. 4.</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last sentence of Item 2(a) of the 13D Filing is hereby amended and restated as follows: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Reporting Persons have entered into a joint filing agreement, dated as of June 24, 2021, a copy of which is attached to this Schedule 13D as </w:t>
      </w:r>
      <w:r>
        <w:rPr>
          <w:rFonts w:ascii="Arial" w:cs="Arial" w:eastAsia="Arial" w:hAnsi="Arial"/>
          <w:sz w:val="18"/>
          <w:szCs w:val="18"/>
          <w:u w:val="single" w:color="auto"/>
          <w:color w:val="auto"/>
        </w:rPr>
        <w:t>Exhibit</w:t>
      </w:r>
      <w:r>
        <w:rPr>
          <w:rFonts w:ascii="Arial" w:cs="Arial" w:eastAsia="Arial" w:hAnsi="Arial"/>
          <w:sz w:val="18"/>
          <w:szCs w:val="18"/>
          <w:color w:val="auto"/>
        </w:rPr>
        <w:t xml:space="preserve"> </w:t>
      </w:r>
      <w:r>
        <w:rPr>
          <w:rFonts w:ascii="Arial" w:cs="Arial" w:eastAsia="Arial" w:hAnsi="Arial"/>
          <w:sz w:val="18"/>
          <w:szCs w:val="18"/>
          <w:u w:val="single" w:color="auto"/>
          <w:color w:val="auto"/>
        </w:rPr>
        <w:t>99.1</w:t>
      </w:r>
      <w:r>
        <w:rPr>
          <w:rFonts w:ascii="Arial" w:cs="Arial" w:eastAsia="Arial" w:hAnsi="Arial"/>
          <w:sz w:val="18"/>
          <w:szCs w:val="18"/>
          <w:color w:val="auto"/>
        </w:rPr>
        <w:t>.</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Items 5(c) of the 13D Filing is hereby amended and restated in its entirety as follows:</w:t>
      </w:r>
    </w:p>
    <w:p>
      <w:pPr>
        <w:spacing w:after="0" w:line="221" w:lineRule="exact"/>
        <w:rPr>
          <w:sz w:val="20"/>
          <w:szCs w:val="20"/>
          <w:color w:val="auto"/>
        </w:rPr>
      </w:pPr>
    </w:p>
    <w:p>
      <w:pPr>
        <w:jc w:val="both"/>
        <w:ind w:firstLine="8"/>
        <w:spacing w:after="0" w:line="261" w:lineRule="auto"/>
        <w:tabs>
          <w:tab w:leader="none" w:pos="244"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Transactions within the past 60 days</w:t>
      </w:r>
      <w:r>
        <w:rPr>
          <w:rFonts w:ascii="Arial" w:cs="Arial" w:eastAsia="Arial" w:hAnsi="Arial"/>
          <w:sz w:val="18"/>
          <w:szCs w:val="18"/>
          <w:color w:val="auto"/>
        </w:rPr>
        <w:t>. Since the filing of the Amendment No. 3 to the Original Schedule 13D, the ACOF AIVs and the SSF AIVs sold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Common Stock in the transactions set forth in </w:t>
      </w:r>
      <w:r>
        <w:rPr>
          <w:rFonts w:ascii="Arial" w:cs="Arial" w:eastAsia="Arial" w:hAnsi="Arial"/>
          <w:sz w:val="18"/>
          <w:szCs w:val="18"/>
          <w:u w:val="single" w:color="auto"/>
          <w:color w:val="auto"/>
        </w:rPr>
        <w:t>Exhibit 3</w:t>
      </w:r>
      <w:r>
        <w:rPr>
          <w:rFonts w:ascii="Arial" w:cs="Arial" w:eastAsia="Arial" w:hAnsi="Arial"/>
          <w:sz w:val="18"/>
          <w:szCs w:val="18"/>
          <w:color w:val="auto"/>
        </w:rPr>
        <w:t xml:space="preserve"> attached to this Schedule 13D, which is incorporated by reference into this Item 5(c) in its entirety. Except as set forth in </w:t>
      </w:r>
      <w:r>
        <w:rPr>
          <w:rFonts w:ascii="Arial" w:cs="Arial" w:eastAsia="Arial" w:hAnsi="Arial"/>
          <w:sz w:val="18"/>
          <w:szCs w:val="18"/>
          <w:u w:val="single" w:color="auto"/>
          <w:color w:val="auto"/>
        </w:rPr>
        <w:t>Exhibit 3</w:t>
      </w:r>
      <w:r>
        <w:rPr>
          <w:rFonts w:ascii="Arial" w:cs="Arial" w:eastAsia="Arial" w:hAnsi="Arial"/>
          <w:sz w:val="18"/>
          <w:szCs w:val="18"/>
          <w:color w:val="auto"/>
        </w:rPr>
        <w:t xml:space="preserve"> attached to this Schedule 13D, none of the Reporting Persons has effected any transaction in Common Stock during the past 60 days.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ind w:left="40"/>
              <w:spacing w:after="0"/>
              <w:rPr>
                <w:sz w:val="20"/>
                <w:szCs w:val="20"/>
                <w:color w:val="auto"/>
              </w:rPr>
            </w:pPr>
            <w:r>
              <w:rPr>
                <w:rFonts w:ascii="Arial" w:cs="Arial" w:eastAsia="Arial" w:hAnsi="Arial"/>
                <w:sz w:val="18"/>
                <w:szCs w:val="18"/>
                <w:color w:val="auto"/>
              </w:rPr>
              <w:t>Exhibit 3</w:t>
            </w:r>
          </w:p>
        </w:tc>
        <w:tc>
          <w:tcPr>
            <w:tcW w:w="10000" w:type="dxa"/>
            <w:vAlign w:val="bottom"/>
          </w:tcPr>
          <w:p>
            <w:pPr>
              <w:ind w:left="300"/>
              <w:spacing w:after="0"/>
              <w:rPr>
                <w:sz w:val="20"/>
                <w:szCs w:val="20"/>
                <w:color w:val="auto"/>
              </w:rPr>
            </w:pPr>
            <w:r>
              <w:rPr>
                <w:rFonts w:ascii="Arial" w:cs="Arial" w:eastAsia="Arial" w:hAnsi="Arial"/>
                <w:sz w:val="18"/>
                <w:szCs w:val="18"/>
                <w:color w:val="auto"/>
              </w:rPr>
              <w:t>Trading Data</w:t>
            </w:r>
          </w:p>
        </w:tc>
      </w:tr>
      <w:tr>
        <w:trPr>
          <w:trHeight w:val="230"/>
        </w:trPr>
        <w:tc>
          <w:tcPr>
            <w:tcW w:w="1240" w:type="dxa"/>
            <w:vAlign w:val="bottom"/>
          </w:tcPr>
          <w:p>
            <w:pPr>
              <w:ind w:left="40"/>
              <w:spacing w:after="0"/>
              <w:rPr>
                <w:sz w:val="20"/>
                <w:szCs w:val="20"/>
                <w:color w:val="auto"/>
              </w:rPr>
            </w:pPr>
            <w:r>
              <w:rPr>
                <w:rFonts w:ascii="Arial" w:cs="Arial" w:eastAsia="Arial" w:hAnsi="Arial"/>
                <w:sz w:val="18"/>
                <w:szCs w:val="18"/>
                <w:color w:val="auto"/>
              </w:rPr>
              <w:t>Exhibit 99.1</w:t>
            </w:r>
          </w:p>
        </w:tc>
        <w:tc>
          <w:tcPr>
            <w:tcW w:w="10000" w:type="dxa"/>
            <w:vAlign w:val="bottom"/>
          </w:tcPr>
          <w:p>
            <w:pPr>
              <w:ind w:left="300"/>
              <w:spacing w:after="0"/>
              <w:rPr>
                <w:sz w:val="20"/>
                <w:szCs w:val="20"/>
                <w:color w:val="auto"/>
              </w:rPr>
            </w:pPr>
            <w:r>
              <w:rPr>
                <w:rFonts w:ascii="Arial" w:cs="Arial" w:eastAsia="Arial" w:hAnsi="Arial"/>
                <w:sz w:val="18"/>
                <w:szCs w:val="18"/>
                <w:color w:val="auto"/>
              </w:rPr>
              <w:t>Joint Filing Agreement, dated as of June 24, 2021, by and among the Reporting Persons.</w:t>
            </w:r>
          </w:p>
        </w:tc>
      </w:tr>
      <w:tr>
        <w:trPr>
          <w:trHeight w:val="675"/>
        </w:trPr>
        <w:tc>
          <w:tcPr>
            <w:tcW w:w="1240" w:type="dxa"/>
            <w:vAlign w:val="bottom"/>
            <w:tcBorders>
              <w:bottom w:val="single" w:sz="8" w:color="auto"/>
            </w:tcBorders>
          </w:tcPr>
          <w:p>
            <w:pPr>
              <w:spacing w:after="0"/>
              <w:rPr>
                <w:sz w:val="24"/>
                <w:szCs w:val="24"/>
                <w:color w:val="auto"/>
              </w:rPr>
            </w:pPr>
          </w:p>
        </w:tc>
        <w:tc>
          <w:tcPr>
            <w:tcW w:w="10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20" w:name="page21"/>
    <w:bookmarkEnd w:id="20"/>
    <w:p>
      <w:pPr>
        <w:ind w:left="510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After reasonable inquiry and to the best of my knowledge and belief,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June 24, 2021</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AF V ENERGY IV AIV 1A, L.P.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ACOF INVESTMENT MANAGEMENT LLC</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Manager</w:t>
      </w:r>
    </w:p>
    <w:p>
      <w:pPr>
        <w:spacing w:after="0" w:line="211"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14605</wp:posOffset>
            </wp:positionV>
            <wp:extent cx="319722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3"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AF V ENERGY IV AIV 1B, L.P.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ACOF INVESTMENT MANAGEMENT LLC</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Manager</w:t>
      </w:r>
    </w:p>
    <w:p>
      <w:pPr>
        <w:spacing w:after="0" w:line="211"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14605</wp:posOffset>
            </wp:positionV>
            <wp:extent cx="319722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3"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AF V ENERGY IV AIV 2, L.P.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ACOF INVESTMENT MANAGEMENT LLC</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Manager</w:t>
      </w:r>
    </w:p>
    <w:p>
      <w:pPr>
        <w:spacing w:after="0" w:line="211"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14605</wp:posOffset>
            </wp:positionV>
            <wp:extent cx="319722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3"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AEOF ECR AIV A-B, L.P.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ACOF INVESTMENT MANAGEMENT LLC</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Manager</w:t>
      </w:r>
    </w:p>
    <w:p>
      <w:pPr>
        <w:spacing w:after="0" w:line="211"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14605</wp:posOffset>
            </wp:positionV>
            <wp:extent cx="319722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3"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60"/>
          </w:cols>
          <w:pgMar w:left="320" w:top="904" w:right="919" w:bottom="1440" w:gutter="0" w:footer="0" w:header="0"/>
        </w:sectPr>
      </w:pPr>
    </w:p>
    <w:bookmarkStart w:id="21" w:name="page22"/>
    <w:bookmarkEnd w:id="21"/>
    <w:p>
      <w:pPr>
        <w:ind w:left="5640"/>
        <w:spacing w:after="0"/>
        <w:rPr>
          <w:sz w:val="20"/>
          <w:szCs w:val="20"/>
          <w:color w:val="auto"/>
        </w:rPr>
      </w:pPr>
      <w:r>
        <w:rPr>
          <w:rFonts w:ascii="Arial" w:cs="Arial" w:eastAsia="Arial" w:hAnsi="Arial"/>
          <w:sz w:val="18"/>
          <w:szCs w:val="18"/>
          <w:b w:val="1"/>
          <w:bCs w:val="1"/>
          <w:color w:val="auto"/>
        </w:rPr>
        <w:t>AEOF ECR AIV C, L.P.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ACOF INVESTMENT MANAGEMENT LLC</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Manager</w:t>
      </w:r>
    </w:p>
    <w:p>
      <w:pPr>
        <w:spacing w:after="0" w:line="211"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14605</wp:posOffset>
            </wp:positionV>
            <wp:extent cx="319722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3"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AF ENERGY FEEDER, L.P.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ACOF INVESTMENT MANAGEMENT LLC</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Manager</w:t>
      </w:r>
    </w:p>
    <w:p>
      <w:pPr>
        <w:spacing w:after="0" w:line="211"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14605</wp:posOffset>
            </wp:positionV>
            <wp:extent cx="319722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3"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ACOF INVESTMENT MANAGEMENT LLC</w:t>
      </w:r>
    </w:p>
    <w:p>
      <w:pPr>
        <w:spacing w:after="0" w:line="22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14605</wp:posOffset>
            </wp:positionV>
            <wp:extent cx="319722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3"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SSF IV ENERGY I AIV 1A, L.P.</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gridSpan w:val="2"/>
          </w:tcPr>
          <w:p>
            <w:pPr>
              <w:spacing w:after="0"/>
              <w:rPr>
                <w:sz w:val="20"/>
                <w:szCs w:val="20"/>
                <w:color w:val="auto"/>
              </w:rPr>
            </w:pPr>
            <w:r>
              <w:rPr>
                <w:rFonts w:ascii="Arial" w:cs="Arial" w:eastAsia="Arial" w:hAnsi="Arial"/>
                <w:sz w:val="18"/>
                <w:szCs w:val="18"/>
                <w:color w:val="auto"/>
              </w:rPr>
              <w:t>ASSF OPERATING MANAGER IV, L.P.</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Its:</w:t>
            </w:r>
          </w:p>
        </w:tc>
        <w:tc>
          <w:tcPr>
            <w:tcW w:w="5040" w:type="dxa"/>
            <w:vAlign w:val="bottom"/>
            <w:gridSpan w:val="2"/>
          </w:tcPr>
          <w:p>
            <w:pPr>
              <w:spacing w:after="0"/>
              <w:rPr>
                <w:sz w:val="20"/>
                <w:szCs w:val="20"/>
                <w:color w:val="auto"/>
              </w:rPr>
            </w:pPr>
            <w:r>
              <w:rPr>
                <w:rFonts w:ascii="Arial" w:cs="Arial" w:eastAsia="Arial" w:hAnsi="Arial"/>
                <w:sz w:val="18"/>
                <w:szCs w:val="18"/>
                <w:color w:val="auto"/>
              </w:rPr>
              <w:t>Manager</w:t>
            </w:r>
          </w:p>
        </w:tc>
      </w:tr>
      <w:tr>
        <w:trPr>
          <w:trHeight w:val="432"/>
        </w:trPr>
        <w:tc>
          <w:tcPr>
            <w:tcW w:w="560" w:type="dxa"/>
            <w:vAlign w:val="bottom"/>
          </w:tcPr>
          <w:p>
            <w:pPr>
              <w:spacing w:after="0"/>
              <w:rPr>
                <w:sz w:val="24"/>
                <w:szCs w:val="24"/>
                <w:color w:val="auto"/>
              </w:rPr>
            </w:pPr>
          </w:p>
        </w:tc>
        <w:tc>
          <w:tcPr>
            <w:tcW w:w="5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Naseem Sagati Aghili</w:t>
            </w:r>
          </w:p>
        </w:tc>
      </w:tr>
      <w:tr>
        <w:trPr>
          <w:trHeight w:val="195"/>
        </w:trPr>
        <w:tc>
          <w:tcPr>
            <w:tcW w:w="560" w:type="dxa"/>
            <w:vAlign w:val="bottom"/>
          </w:tcPr>
          <w:p>
            <w:pPr>
              <w:spacing w:after="0"/>
              <w:rPr>
                <w:sz w:val="16"/>
                <w:szCs w:val="16"/>
                <w:color w:val="auto"/>
              </w:rPr>
            </w:pPr>
          </w:p>
        </w:tc>
        <w:tc>
          <w:tcPr>
            <w:tcW w:w="420" w:type="dxa"/>
            <w:vAlign w:val="bottom"/>
          </w:tcPr>
          <w:p>
            <w:pPr>
              <w:spacing w:after="0" w:line="195" w:lineRule="exact"/>
              <w:rPr>
                <w:sz w:val="20"/>
                <w:szCs w:val="20"/>
                <w:color w:val="auto"/>
              </w:rPr>
            </w:pPr>
            <w:r>
              <w:rPr>
                <w:rFonts w:ascii="Arial" w:cs="Arial" w:eastAsia="Arial" w:hAnsi="Arial"/>
                <w:sz w:val="18"/>
                <w:szCs w:val="18"/>
                <w:color w:val="auto"/>
              </w:rPr>
              <w:t>By:</w:t>
            </w:r>
          </w:p>
        </w:tc>
        <w:tc>
          <w:tcPr>
            <w:tcW w:w="4620" w:type="dxa"/>
            <w:vAlign w:val="bottom"/>
          </w:tcPr>
          <w:p>
            <w:pPr>
              <w:ind w:left="140"/>
              <w:spacing w:after="0" w:line="195" w:lineRule="exact"/>
              <w:rPr>
                <w:sz w:val="20"/>
                <w:szCs w:val="20"/>
                <w:color w:val="auto"/>
              </w:rPr>
            </w:pPr>
            <w:r>
              <w:rPr>
                <w:rFonts w:ascii="Arial" w:cs="Arial" w:eastAsia="Arial" w:hAnsi="Arial"/>
                <w:sz w:val="18"/>
                <w:szCs w:val="18"/>
                <w:color w:val="auto"/>
              </w:rPr>
              <w:t>Naseem Sagati Aghili</w:t>
            </w:r>
          </w:p>
        </w:tc>
      </w:tr>
      <w:tr>
        <w:trPr>
          <w:trHeight w:val="230"/>
        </w:trPr>
        <w:tc>
          <w:tcPr>
            <w:tcW w:w="560" w:type="dxa"/>
            <w:vAlign w:val="bottom"/>
          </w:tcPr>
          <w:p>
            <w:pPr>
              <w:spacing w:after="0"/>
              <w:rPr>
                <w:sz w:val="20"/>
                <w:szCs w:val="20"/>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Its:</w:t>
            </w:r>
          </w:p>
        </w:tc>
        <w:tc>
          <w:tcPr>
            <w:tcW w:w="4620" w:type="dxa"/>
            <w:vAlign w:val="bottom"/>
          </w:tcPr>
          <w:p>
            <w:pPr>
              <w:ind w:left="140"/>
              <w:spacing w:after="0"/>
              <w:rPr>
                <w:sz w:val="20"/>
                <w:szCs w:val="20"/>
                <w:color w:val="auto"/>
              </w:rPr>
            </w:pPr>
            <w:r>
              <w:rPr>
                <w:rFonts w:ascii="Arial" w:cs="Arial" w:eastAsia="Arial" w:hAnsi="Arial"/>
                <w:sz w:val="18"/>
                <w:szCs w:val="18"/>
                <w:color w:val="auto"/>
              </w:rPr>
              <w:t>Authorized Signatory</w:t>
            </w:r>
          </w:p>
        </w:tc>
      </w:tr>
    </w:tbl>
    <w:p>
      <w:pPr>
        <w:spacing w:after="0" w:line="19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SSF IV ENERGY I AIV 1B, L.P.</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gridSpan w:val="2"/>
          </w:tcPr>
          <w:p>
            <w:pPr>
              <w:spacing w:after="0"/>
              <w:rPr>
                <w:sz w:val="20"/>
                <w:szCs w:val="20"/>
                <w:color w:val="auto"/>
              </w:rPr>
            </w:pPr>
            <w:r>
              <w:rPr>
                <w:rFonts w:ascii="Arial" w:cs="Arial" w:eastAsia="Arial" w:hAnsi="Arial"/>
                <w:sz w:val="18"/>
                <w:szCs w:val="18"/>
                <w:color w:val="auto"/>
              </w:rPr>
              <w:t>ASSF OPERATING MANAGER IV, L.P.</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Its:</w:t>
            </w:r>
          </w:p>
        </w:tc>
        <w:tc>
          <w:tcPr>
            <w:tcW w:w="5040" w:type="dxa"/>
            <w:vAlign w:val="bottom"/>
            <w:gridSpan w:val="2"/>
          </w:tcPr>
          <w:p>
            <w:pPr>
              <w:spacing w:after="0"/>
              <w:rPr>
                <w:sz w:val="20"/>
                <w:szCs w:val="20"/>
                <w:color w:val="auto"/>
              </w:rPr>
            </w:pPr>
            <w:r>
              <w:rPr>
                <w:rFonts w:ascii="Arial" w:cs="Arial" w:eastAsia="Arial" w:hAnsi="Arial"/>
                <w:sz w:val="18"/>
                <w:szCs w:val="18"/>
                <w:color w:val="auto"/>
              </w:rPr>
              <w:t>Manager</w:t>
            </w:r>
          </w:p>
        </w:tc>
      </w:tr>
      <w:tr>
        <w:trPr>
          <w:trHeight w:val="432"/>
        </w:trPr>
        <w:tc>
          <w:tcPr>
            <w:tcW w:w="560" w:type="dxa"/>
            <w:vAlign w:val="bottom"/>
          </w:tcPr>
          <w:p>
            <w:pPr>
              <w:spacing w:after="0"/>
              <w:rPr>
                <w:sz w:val="24"/>
                <w:szCs w:val="24"/>
                <w:color w:val="auto"/>
              </w:rPr>
            </w:pPr>
          </w:p>
        </w:tc>
        <w:tc>
          <w:tcPr>
            <w:tcW w:w="5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Naseem Sagati Aghili</w:t>
            </w:r>
          </w:p>
        </w:tc>
      </w:tr>
      <w:tr>
        <w:trPr>
          <w:trHeight w:val="195"/>
        </w:trPr>
        <w:tc>
          <w:tcPr>
            <w:tcW w:w="560" w:type="dxa"/>
            <w:vAlign w:val="bottom"/>
          </w:tcPr>
          <w:p>
            <w:pPr>
              <w:spacing w:after="0"/>
              <w:rPr>
                <w:sz w:val="16"/>
                <w:szCs w:val="16"/>
                <w:color w:val="auto"/>
              </w:rPr>
            </w:pPr>
          </w:p>
        </w:tc>
        <w:tc>
          <w:tcPr>
            <w:tcW w:w="420" w:type="dxa"/>
            <w:vAlign w:val="bottom"/>
          </w:tcPr>
          <w:p>
            <w:pPr>
              <w:spacing w:after="0" w:line="195" w:lineRule="exact"/>
              <w:rPr>
                <w:sz w:val="20"/>
                <w:szCs w:val="20"/>
                <w:color w:val="auto"/>
              </w:rPr>
            </w:pPr>
            <w:r>
              <w:rPr>
                <w:rFonts w:ascii="Arial" w:cs="Arial" w:eastAsia="Arial" w:hAnsi="Arial"/>
                <w:sz w:val="18"/>
                <w:szCs w:val="18"/>
                <w:color w:val="auto"/>
              </w:rPr>
              <w:t>By:</w:t>
            </w:r>
          </w:p>
        </w:tc>
        <w:tc>
          <w:tcPr>
            <w:tcW w:w="4620" w:type="dxa"/>
            <w:vAlign w:val="bottom"/>
          </w:tcPr>
          <w:p>
            <w:pPr>
              <w:ind w:left="140"/>
              <w:spacing w:after="0" w:line="195" w:lineRule="exact"/>
              <w:rPr>
                <w:sz w:val="20"/>
                <w:szCs w:val="20"/>
                <w:color w:val="auto"/>
              </w:rPr>
            </w:pPr>
            <w:r>
              <w:rPr>
                <w:rFonts w:ascii="Arial" w:cs="Arial" w:eastAsia="Arial" w:hAnsi="Arial"/>
                <w:sz w:val="18"/>
                <w:szCs w:val="18"/>
                <w:color w:val="auto"/>
              </w:rPr>
              <w:t>Naseem Sagati Aghili</w:t>
            </w:r>
          </w:p>
        </w:tc>
      </w:tr>
      <w:tr>
        <w:trPr>
          <w:trHeight w:val="230"/>
        </w:trPr>
        <w:tc>
          <w:tcPr>
            <w:tcW w:w="560" w:type="dxa"/>
            <w:vAlign w:val="bottom"/>
          </w:tcPr>
          <w:p>
            <w:pPr>
              <w:spacing w:after="0"/>
              <w:rPr>
                <w:sz w:val="20"/>
                <w:szCs w:val="20"/>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Its:</w:t>
            </w:r>
          </w:p>
        </w:tc>
        <w:tc>
          <w:tcPr>
            <w:tcW w:w="4620" w:type="dxa"/>
            <w:vAlign w:val="bottom"/>
          </w:tcPr>
          <w:p>
            <w:pPr>
              <w:ind w:left="140"/>
              <w:spacing w:after="0"/>
              <w:rPr>
                <w:sz w:val="20"/>
                <w:szCs w:val="20"/>
                <w:color w:val="auto"/>
              </w:rPr>
            </w:pPr>
            <w:r>
              <w:rPr>
                <w:rFonts w:ascii="Arial" w:cs="Arial" w:eastAsia="Arial" w:hAnsi="Arial"/>
                <w:sz w:val="18"/>
                <w:szCs w:val="18"/>
                <w:color w:val="auto"/>
              </w:rPr>
              <w:t>Authorized Signatory</w:t>
            </w:r>
          </w:p>
        </w:tc>
      </w:tr>
    </w:tbl>
    <w:p>
      <w:pPr>
        <w:spacing w:after="0" w:line="19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SSF IV ENERGY I AIV 2, L.P.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5040" w:type="dxa"/>
            <w:vAlign w:val="bottom"/>
            <w:gridSpan w:val="2"/>
          </w:tcPr>
          <w:p>
            <w:pPr>
              <w:spacing w:after="0"/>
              <w:rPr>
                <w:sz w:val="20"/>
                <w:szCs w:val="20"/>
                <w:color w:val="auto"/>
              </w:rPr>
            </w:pPr>
            <w:r>
              <w:rPr>
                <w:rFonts w:ascii="Arial" w:cs="Arial" w:eastAsia="Arial" w:hAnsi="Arial"/>
                <w:sz w:val="18"/>
                <w:szCs w:val="18"/>
                <w:color w:val="auto"/>
              </w:rPr>
              <w:t>ASSF OPERATING MANAGER IV, L.P.</w:t>
            </w:r>
          </w:p>
        </w:tc>
      </w:tr>
      <w:tr>
        <w:trPr>
          <w:trHeight w:val="230"/>
        </w:trPr>
        <w:tc>
          <w:tcPr>
            <w:tcW w:w="6200" w:type="dxa"/>
            <w:vAlign w:val="bottom"/>
          </w:tcPr>
          <w:p>
            <w:pPr>
              <w:ind w:left="5640"/>
              <w:spacing w:after="0"/>
              <w:rPr>
                <w:sz w:val="20"/>
                <w:szCs w:val="20"/>
                <w:color w:val="auto"/>
              </w:rPr>
            </w:pPr>
            <w:r>
              <w:rPr>
                <w:rFonts w:ascii="Arial" w:cs="Arial" w:eastAsia="Arial" w:hAnsi="Arial"/>
                <w:sz w:val="18"/>
                <w:szCs w:val="18"/>
                <w:color w:val="auto"/>
              </w:rPr>
              <w:t>Its:</w:t>
            </w:r>
          </w:p>
        </w:tc>
        <w:tc>
          <w:tcPr>
            <w:tcW w:w="5040" w:type="dxa"/>
            <w:vAlign w:val="bottom"/>
            <w:gridSpan w:val="2"/>
          </w:tcPr>
          <w:p>
            <w:pPr>
              <w:spacing w:after="0"/>
              <w:rPr>
                <w:sz w:val="20"/>
                <w:szCs w:val="20"/>
                <w:color w:val="auto"/>
              </w:rPr>
            </w:pPr>
            <w:r>
              <w:rPr>
                <w:rFonts w:ascii="Arial" w:cs="Arial" w:eastAsia="Arial" w:hAnsi="Arial"/>
                <w:sz w:val="18"/>
                <w:szCs w:val="18"/>
                <w:color w:val="auto"/>
              </w:rPr>
              <w:t>Manager</w:t>
            </w:r>
          </w:p>
        </w:tc>
      </w:tr>
      <w:tr>
        <w:trPr>
          <w:trHeight w:val="432"/>
        </w:trPr>
        <w:tc>
          <w:tcPr>
            <w:tcW w:w="6200" w:type="dxa"/>
            <w:vAlign w:val="bottom"/>
          </w:tcPr>
          <w:p>
            <w:pPr>
              <w:spacing w:after="0"/>
              <w:rPr>
                <w:sz w:val="24"/>
                <w:szCs w:val="24"/>
                <w:color w:val="auto"/>
              </w:rPr>
            </w:pPr>
          </w:p>
        </w:tc>
        <w:tc>
          <w:tcPr>
            <w:tcW w:w="5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Naseem Sagati Aghili</w:t>
            </w:r>
          </w:p>
        </w:tc>
      </w:tr>
      <w:tr>
        <w:trPr>
          <w:trHeight w:val="195"/>
        </w:trPr>
        <w:tc>
          <w:tcPr>
            <w:tcW w:w="6200" w:type="dxa"/>
            <w:vAlign w:val="bottom"/>
          </w:tcPr>
          <w:p>
            <w:pPr>
              <w:spacing w:after="0"/>
              <w:rPr>
                <w:sz w:val="16"/>
                <w:szCs w:val="16"/>
                <w:color w:val="auto"/>
              </w:rPr>
            </w:pPr>
          </w:p>
        </w:tc>
        <w:tc>
          <w:tcPr>
            <w:tcW w:w="420" w:type="dxa"/>
            <w:vAlign w:val="bottom"/>
          </w:tcPr>
          <w:p>
            <w:pPr>
              <w:spacing w:after="0" w:line="195" w:lineRule="exact"/>
              <w:rPr>
                <w:sz w:val="20"/>
                <w:szCs w:val="20"/>
                <w:color w:val="auto"/>
              </w:rPr>
            </w:pPr>
            <w:r>
              <w:rPr>
                <w:rFonts w:ascii="Arial" w:cs="Arial" w:eastAsia="Arial" w:hAnsi="Arial"/>
                <w:sz w:val="18"/>
                <w:szCs w:val="18"/>
                <w:color w:val="auto"/>
              </w:rPr>
              <w:t>By:</w:t>
            </w:r>
          </w:p>
        </w:tc>
        <w:tc>
          <w:tcPr>
            <w:tcW w:w="4620" w:type="dxa"/>
            <w:vAlign w:val="bottom"/>
          </w:tcPr>
          <w:p>
            <w:pPr>
              <w:ind w:left="140"/>
              <w:spacing w:after="0" w:line="195" w:lineRule="exact"/>
              <w:rPr>
                <w:sz w:val="20"/>
                <w:szCs w:val="20"/>
                <w:color w:val="auto"/>
              </w:rPr>
            </w:pPr>
            <w:r>
              <w:rPr>
                <w:rFonts w:ascii="Arial" w:cs="Arial" w:eastAsia="Arial" w:hAnsi="Arial"/>
                <w:sz w:val="18"/>
                <w:szCs w:val="18"/>
                <w:color w:val="auto"/>
              </w:rPr>
              <w:t>Naseem Sagati Aghili</w:t>
            </w:r>
          </w:p>
        </w:tc>
      </w:tr>
      <w:tr>
        <w:trPr>
          <w:trHeight w:val="230"/>
        </w:trPr>
        <w:tc>
          <w:tcPr>
            <w:tcW w:w="6200" w:type="dxa"/>
            <w:vAlign w:val="bottom"/>
          </w:tcPr>
          <w:p>
            <w:pPr>
              <w:spacing w:after="0"/>
              <w:rPr>
                <w:sz w:val="20"/>
                <w:szCs w:val="20"/>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Its:</w:t>
            </w:r>
          </w:p>
        </w:tc>
        <w:tc>
          <w:tcPr>
            <w:tcW w:w="4620" w:type="dxa"/>
            <w:vAlign w:val="bottom"/>
          </w:tcPr>
          <w:p>
            <w:pPr>
              <w:ind w:left="140"/>
              <w:spacing w:after="0"/>
              <w:rPr>
                <w:sz w:val="20"/>
                <w:szCs w:val="20"/>
                <w:color w:val="auto"/>
              </w:rPr>
            </w:pPr>
            <w:r>
              <w:rPr>
                <w:rFonts w:ascii="Arial" w:cs="Arial" w:eastAsia="Arial" w:hAnsi="Arial"/>
                <w:sz w:val="18"/>
                <w:szCs w:val="18"/>
                <w:color w:val="auto"/>
              </w:rPr>
              <w:t>Authorized Signatory</w:t>
            </w:r>
          </w:p>
        </w:tc>
      </w:tr>
      <w:tr>
        <w:trPr>
          <w:trHeight w:val="675"/>
        </w:trPr>
        <w:tc>
          <w:tcPr>
            <w:tcW w:w="62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2" w:name="page23"/>
    <w:bookmarkEnd w:id="22"/>
    <w:p>
      <w:pPr>
        <w:ind w:left="4520"/>
        <w:spacing w:after="0"/>
        <w:rPr>
          <w:sz w:val="20"/>
          <w:szCs w:val="20"/>
          <w:color w:val="auto"/>
        </w:rPr>
      </w:pPr>
      <w:r>
        <w:rPr>
          <w:rFonts w:ascii="Arial" w:cs="Arial" w:eastAsia="Arial" w:hAnsi="Arial"/>
          <w:sz w:val="18"/>
          <w:szCs w:val="18"/>
          <w:b w:val="1"/>
          <w:bCs w:val="1"/>
          <w:color w:val="auto"/>
        </w:rPr>
        <w:t>ASSF OPERATING MANAGER IV, L.P.</w:t>
      </w:r>
    </w:p>
    <w:p>
      <w:pPr>
        <w:spacing w:after="0" w:line="22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319722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3"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ARES MANAGEMENT LLC</w:t>
      </w:r>
    </w:p>
    <w:p>
      <w:pPr>
        <w:spacing w:after="0" w:line="22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319722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3"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ARES MANAGEMENT HOLDINGS L.P.</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ARES HOLDCO LLC</w:t>
      </w:r>
    </w:p>
    <w:p>
      <w:pPr>
        <w:spacing w:after="0" w:line="2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General Partner</w:t>
      </w:r>
    </w:p>
    <w:p>
      <w:pPr>
        <w:spacing w:after="0" w:line="211"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319722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3"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ARES HOLDCO LLC</w:t>
      </w:r>
    </w:p>
    <w:p>
      <w:pPr>
        <w:spacing w:after="0" w:line="22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319722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3"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ARES MANAGEMENT CORPORATION</w:t>
      </w:r>
    </w:p>
    <w:p>
      <w:pPr>
        <w:spacing w:after="0" w:line="22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319722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3"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ARES MANAGEMENT GP LLC</w:t>
      </w:r>
    </w:p>
    <w:p>
      <w:pPr>
        <w:spacing w:after="0" w:line="22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319722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3"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ARES VOTING LLC</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ARES PARTNERS HOLDCO LLC</w:t>
      </w:r>
    </w:p>
    <w:p>
      <w:pPr>
        <w:spacing w:after="0" w:line="3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Sole Member</w:t>
      </w:r>
    </w:p>
    <w:p>
      <w:pPr>
        <w:spacing w:after="0" w:line="211"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319722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3"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ARES PARTNERS HOLDCO LLC</w:t>
      </w:r>
    </w:p>
    <w:p>
      <w:pPr>
        <w:spacing w:after="0" w:line="22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319722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3"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860" w:type="dxa"/>
            <w:vAlign w:val="bottom"/>
            <w:gridSpan w:val="2"/>
          </w:tcPr>
          <w:p>
            <w:pPr>
              <w:ind w:left="2540"/>
              <w:spacing w:after="0"/>
              <w:rPr>
                <w:sz w:val="20"/>
                <w:szCs w:val="20"/>
                <w:color w:val="auto"/>
              </w:rPr>
            </w:pPr>
            <w:r>
              <w:rPr>
                <w:rFonts w:ascii="Arial" w:cs="Arial" w:eastAsia="Arial" w:hAnsi="Arial"/>
                <w:sz w:val="18"/>
                <w:szCs w:val="18"/>
                <w:b w:val="1"/>
                <w:bCs w:val="1"/>
                <w:color w:val="auto"/>
              </w:rPr>
              <w:t>EXHIBIT INDEX</w:t>
            </w:r>
          </w:p>
        </w:tc>
      </w:tr>
      <w:tr>
        <w:trPr>
          <w:trHeight w:val="391"/>
        </w:trPr>
        <w:tc>
          <w:tcPr>
            <w:tcW w:w="40" w:type="dxa"/>
            <w:vAlign w:val="bottom"/>
          </w:tcPr>
          <w:p>
            <w:pPr>
              <w:spacing w:after="0"/>
              <w:rPr>
                <w:sz w:val="24"/>
                <w:szCs w:val="24"/>
                <w:color w:val="auto"/>
              </w:rPr>
            </w:pPr>
          </w:p>
        </w:tc>
        <w:tc>
          <w:tcPr>
            <w:tcW w:w="680" w:type="dxa"/>
            <w:vAlign w:val="bottom"/>
          </w:tcPr>
          <w:p>
            <w:pPr>
              <w:spacing w:after="0"/>
              <w:rPr>
                <w:rFonts w:ascii="Arial" w:cs="Arial" w:eastAsia="Arial" w:hAnsi="Arial"/>
                <w:sz w:val="18"/>
                <w:szCs w:val="18"/>
                <w:color w:val="0000EE"/>
                <w:w w:val="95"/>
              </w:rPr>
            </w:pPr>
            <w:hyperlink w:anchor="page25">
              <w:r>
                <w:rPr>
                  <w:rFonts w:ascii="Arial" w:cs="Arial" w:eastAsia="Arial" w:hAnsi="Arial"/>
                  <w:sz w:val="18"/>
                  <w:szCs w:val="18"/>
                  <w:color w:val="0000EE"/>
                  <w:w w:val="95"/>
                </w:rPr>
                <w:t>Exhibit 3</w:t>
              </w:r>
            </w:hyperlink>
          </w:p>
        </w:tc>
        <w:tc>
          <w:tcPr>
            <w:tcW w:w="720" w:type="dxa"/>
            <w:vAlign w:val="bottom"/>
            <w:gridSpan w:val="2"/>
          </w:tcPr>
          <w:p>
            <w:pPr>
              <w:spacing w:after="0"/>
              <w:rPr>
                <w:sz w:val="24"/>
                <w:szCs w:val="24"/>
                <w:color w:val="auto"/>
              </w:rPr>
            </w:pPr>
          </w:p>
        </w:tc>
        <w:tc>
          <w:tcPr>
            <w:tcW w:w="9800" w:type="dxa"/>
            <w:vAlign w:val="bottom"/>
            <w:gridSpan w:val="3"/>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Trading Data</w:t>
              </w:r>
            </w:hyperlink>
          </w:p>
        </w:tc>
      </w:tr>
      <w:tr>
        <w:trPr>
          <w:trHeight w:val="20"/>
        </w:trPr>
        <w:tc>
          <w:tcPr>
            <w:tcW w:w="4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1400" w:type="dxa"/>
            <w:vAlign w:val="bottom"/>
            <w:gridSpan w:val="3"/>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Exhibit 99.1</w:t>
              </w:r>
            </w:hyperlink>
          </w:p>
        </w:tc>
        <w:tc>
          <w:tcPr>
            <w:tcW w:w="9800" w:type="dxa"/>
            <w:vAlign w:val="bottom"/>
            <w:gridSpan w:val="3"/>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Joint Filing Agreement, dated as of June 24, 2021, by and among the Reporting Persons.</w:t>
              </w:r>
            </w:hyperlink>
          </w:p>
        </w:tc>
      </w:tr>
      <w:tr>
        <w:trPr>
          <w:trHeight w:val="696"/>
        </w:trPr>
        <w:tc>
          <w:tcPr>
            <w:tcW w:w="40" w:type="dxa"/>
            <w:vAlign w:val="bottom"/>
            <w:tcBorders>
              <w:bottom w:val="single" w:sz="8" w:color="auto"/>
            </w:tcBorders>
          </w:tcPr>
          <w:p>
            <w:pPr>
              <w:spacing w:after="0"/>
              <w:rPr>
                <w:sz w:val="24"/>
                <w:szCs w:val="24"/>
                <w:color w:val="auto"/>
              </w:rPr>
            </w:pPr>
          </w:p>
        </w:tc>
        <w:tc>
          <w:tcPr>
            <w:tcW w:w="68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40" w:type="dxa"/>
            <w:vAlign w:val="bottom"/>
            <w:tcBorders>
              <w:top w:val="single" w:sz="8" w:color="0000EE"/>
              <w:bottom w:val="single" w:sz="8" w:color="auto"/>
            </w:tcBorders>
          </w:tcPr>
          <w:p>
            <w:pPr>
              <w:spacing w:after="0"/>
              <w:rPr>
                <w:sz w:val="24"/>
                <w:szCs w:val="24"/>
                <w:color w:val="auto"/>
              </w:rPr>
            </w:pPr>
          </w:p>
        </w:tc>
        <w:tc>
          <w:tcPr>
            <w:tcW w:w="5440" w:type="dxa"/>
            <w:vAlign w:val="bottom"/>
            <w:tcBorders>
              <w:top w:val="single" w:sz="8" w:color="0000EE"/>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4" w:name="page25"/>
    <w:bookmarkEnd w:id="24"/>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TRADING DATA</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32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Reporting Person</w:t>
            </w:r>
          </w:p>
        </w:tc>
        <w:tc>
          <w:tcPr>
            <w:tcW w:w="10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Buy/Sell</w:t>
            </w:r>
          </w:p>
        </w:tc>
        <w:tc>
          <w:tcPr>
            <w:tcW w:w="1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Date of Transaction</w:t>
            </w:r>
          </w:p>
        </w:tc>
        <w:tc>
          <w:tcPr>
            <w:tcW w:w="14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No. of Shares</w:t>
            </w:r>
          </w:p>
        </w:tc>
        <w:tc>
          <w:tcPr>
            <w:tcW w:w="168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w w:val="99"/>
              </w:rPr>
              <w:t>Price Per Share $</w:t>
            </w:r>
          </w:p>
        </w:tc>
        <w:tc>
          <w:tcPr>
            <w:tcW w:w="19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Where/How</w:t>
            </w:r>
          </w:p>
        </w:tc>
      </w:tr>
      <w:tr>
        <w:trPr>
          <w:trHeight w:val="216"/>
        </w:trPr>
        <w:tc>
          <w:tcPr>
            <w:tcW w:w="3280" w:type="dxa"/>
            <w:vAlign w:val="bottom"/>
            <w:tcBorders>
              <w:left w:val="single" w:sz="8" w:color="auto"/>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(Common</w:t>
            </w:r>
          </w:p>
        </w:tc>
        <w:tc>
          <w:tcPr>
            <w:tcW w:w="168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Effected</w:t>
            </w:r>
          </w:p>
        </w:tc>
      </w:tr>
      <w:tr>
        <w:trPr>
          <w:trHeight w:val="234"/>
        </w:trPr>
        <w:tc>
          <w:tcPr>
            <w:tcW w:w="3280" w:type="dxa"/>
            <w:vAlign w:val="bottom"/>
            <w:tcBorders>
              <w:left w:val="single" w:sz="8" w:color="auto"/>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1920" w:type="dxa"/>
            <w:vAlign w:val="bottom"/>
            <w:tcBorders>
              <w:bottom w:val="single" w:sz="8" w:color="auto"/>
              <w:right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Stock)</w:t>
            </w:r>
          </w:p>
        </w:tc>
        <w:tc>
          <w:tcPr>
            <w:tcW w:w="1680" w:type="dxa"/>
            <w:vAlign w:val="bottom"/>
            <w:tcBorders>
              <w:bottom w:val="single" w:sz="8" w:color="auto"/>
              <w:right w:val="single" w:sz="8" w:color="auto"/>
            </w:tcBorders>
          </w:tcPr>
          <w:p>
            <w:pPr>
              <w:spacing w:after="0"/>
              <w:rPr>
                <w:sz w:val="20"/>
                <w:szCs w:val="20"/>
                <w:color w:val="auto"/>
              </w:rPr>
            </w:pPr>
          </w:p>
        </w:tc>
        <w:tc>
          <w:tcPr>
            <w:tcW w:w="1900" w:type="dxa"/>
            <w:vAlign w:val="bottom"/>
            <w:tcBorders>
              <w:bottom w:val="single" w:sz="8" w:color="auto"/>
              <w:right w:val="single" w:sz="8" w:color="auto"/>
            </w:tcBorders>
          </w:tcPr>
          <w:p>
            <w:pPr>
              <w:spacing w:after="0"/>
              <w:rPr>
                <w:sz w:val="20"/>
                <w:szCs w:val="20"/>
                <w:color w:val="auto"/>
              </w:rPr>
            </w:pPr>
          </w:p>
        </w:tc>
      </w:tr>
      <w:tr>
        <w:trPr>
          <w:trHeight w:val="224"/>
        </w:trPr>
        <w:tc>
          <w:tcPr>
            <w:tcW w:w="3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AF V Energy IV AIV 1A, L.P.</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6/07/2021</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3,769</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32.97*</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121"/>
        </w:trPr>
        <w:tc>
          <w:tcPr>
            <w:tcW w:w="3280" w:type="dxa"/>
            <w:vAlign w:val="bottom"/>
            <w:tcBorders>
              <w:left w:val="single" w:sz="8" w:color="auto"/>
              <w:bottom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1920" w:type="dxa"/>
            <w:vAlign w:val="bottom"/>
            <w:tcBorders>
              <w:bottom w:val="single" w:sz="8" w:color="auto"/>
              <w:right w:val="single" w:sz="8" w:color="auto"/>
            </w:tcBorders>
          </w:tcPr>
          <w:p>
            <w:pPr>
              <w:spacing w:after="0"/>
              <w:rPr>
                <w:sz w:val="10"/>
                <w:szCs w:val="10"/>
                <w:color w:val="auto"/>
              </w:rPr>
            </w:pPr>
          </w:p>
        </w:tc>
        <w:tc>
          <w:tcPr>
            <w:tcW w:w="1440" w:type="dxa"/>
            <w:vAlign w:val="bottom"/>
            <w:tcBorders>
              <w:bottom w:val="single" w:sz="8" w:color="auto"/>
              <w:right w:val="single" w:sz="8" w:color="auto"/>
            </w:tcBorders>
          </w:tcPr>
          <w:p>
            <w:pPr>
              <w:spacing w:after="0"/>
              <w:rPr>
                <w:sz w:val="10"/>
                <w:szCs w:val="10"/>
                <w:color w:val="auto"/>
              </w:rPr>
            </w:pPr>
          </w:p>
        </w:tc>
        <w:tc>
          <w:tcPr>
            <w:tcW w:w="1680" w:type="dxa"/>
            <w:vAlign w:val="bottom"/>
            <w:tcBorders>
              <w:bottom w:val="single" w:sz="8" w:color="auto"/>
              <w:right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r>
      <w:tr>
        <w:trPr>
          <w:trHeight w:val="224"/>
        </w:trPr>
        <w:tc>
          <w:tcPr>
            <w:tcW w:w="3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AF V Energy IV AIV 1A, L.P.</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6/16/2021</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6,593</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32.79</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121"/>
        </w:trPr>
        <w:tc>
          <w:tcPr>
            <w:tcW w:w="3280" w:type="dxa"/>
            <w:vAlign w:val="bottom"/>
            <w:tcBorders>
              <w:left w:val="single" w:sz="8" w:color="auto"/>
              <w:bottom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1920" w:type="dxa"/>
            <w:vAlign w:val="bottom"/>
            <w:tcBorders>
              <w:bottom w:val="single" w:sz="8" w:color="auto"/>
              <w:right w:val="single" w:sz="8" w:color="auto"/>
            </w:tcBorders>
          </w:tcPr>
          <w:p>
            <w:pPr>
              <w:spacing w:after="0"/>
              <w:rPr>
                <w:sz w:val="10"/>
                <w:szCs w:val="10"/>
                <w:color w:val="auto"/>
              </w:rPr>
            </w:pPr>
          </w:p>
        </w:tc>
        <w:tc>
          <w:tcPr>
            <w:tcW w:w="1440" w:type="dxa"/>
            <w:vAlign w:val="bottom"/>
            <w:tcBorders>
              <w:bottom w:val="single" w:sz="8" w:color="auto"/>
              <w:right w:val="single" w:sz="8" w:color="auto"/>
            </w:tcBorders>
          </w:tcPr>
          <w:p>
            <w:pPr>
              <w:spacing w:after="0"/>
              <w:rPr>
                <w:sz w:val="10"/>
                <w:szCs w:val="10"/>
                <w:color w:val="auto"/>
              </w:rPr>
            </w:pPr>
          </w:p>
        </w:tc>
        <w:tc>
          <w:tcPr>
            <w:tcW w:w="1680" w:type="dxa"/>
            <w:vAlign w:val="bottom"/>
            <w:tcBorders>
              <w:bottom w:val="single" w:sz="8" w:color="auto"/>
              <w:right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r>
      <w:tr>
        <w:trPr>
          <w:trHeight w:val="224"/>
        </w:trPr>
        <w:tc>
          <w:tcPr>
            <w:tcW w:w="3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AF V Energy IV AIV 1A, L.P.</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6/17/2021</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5,651</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31.34</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121"/>
        </w:trPr>
        <w:tc>
          <w:tcPr>
            <w:tcW w:w="3280" w:type="dxa"/>
            <w:vAlign w:val="bottom"/>
            <w:tcBorders>
              <w:left w:val="single" w:sz="8" w:color="auto"/>
              <w:bottom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1920" w:type="dxa"/>
            <w:vAlign w:val="bottom"/>
            <w:tcBorders>
              <w:bottom w:val="single" w:sz="8" w:color="auto"/>
              <w:right w:val="single" w:sz="8" w:color="auto"/>
            </w:tcBorders>
          </w:tcPr>
          <w:p>
            <w:pPr>
              <w:spacing w:after="0"/>
              <w:rPr>
                <w:sz w:val="10"/>
                <w:szCs w:val="10"/>
                <w:color w:val="auto"/>
              </w:rPr>
            </w:pPr>
          </w:p>
        </w:tc>
        <w:tc>
          <w:tcPr>
            <w:tcW w:w="1440" w:type="dxa"/>
            <w:vAlign w:val="bottom"/>
            <w:tcBorders>
              <w:bottom w:val="single" w:sz="8" w:color="auto"/>
              <w:right w:val="single" w:sz="8" w:color="auto"/>
            </w:tcBorders>
          </w:tcPr>
          <w:p>
            <w:pPr>
              <w:spacing w:after="0"/>
              <w:rPr>
                <w:sz w:val="10"/>
                <w:szCs w:val="10"/>
                <w:color w:val="auto"/>
              </w:rPr>
            </w:pPr>
          </w:p>
        </w:tc>
        <w:tc>
          <w:tcPr>
            <w:tcW w:w="1680" w:type="dxa"/>
            <w:vAlign w:val="bottom"/>
            <w:tcBorders>
              <w:bottom w:val="single" w:sz="8" w:color="auto"/>
              <w:right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r>
      <w:tr>
        <w:trPr>
          <w:trHeight w:val="224"/>
        </w:trPr>
        <w:tc>
          <w:tcPr>
            <w:tcW w:w="3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AF V Energy IV AIV 1A, L.P.</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6/18/2021</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7,535</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32.43</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121"/>
        </w:trPr>
        <w:tc>
          <w:tcPr>
            <w:tcW w:w="3280" w:type="dxa"/>
            <w:vAlign w:val="bottom"/>
            <w:tcBorders>
              <w:left w:val="single" w:sz="8" w:color="auto"/>
              <w:bottom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1920" w:type="dxa"/>
            <w:vAlign w:val="bottom"/>
            <w:tcBorders>
              <w:bottom w:val="single" w:sz="8" w:color="auto"/>
              <w:right w:val="single" w:sz="8" w:color="auto"/>
            </w:tcBorders>
          </w:tcPr>
          <w:p>
            <w:pPr>
              <w:spacing w:after="0"/>
              <w:rPr>
                <w:sz w:val="10"/>
                <w:szCs w:val="10"/>
                <w:color w:val="auto"/>
              </w:rPr>
            </w:pPr>
          </w:p>
        </w:tc>
        <w:tc>
          <w:tcPr>
            <w:tcW w:w="1440" w:type="dxa"/>
            <w:vAlign w:val="bottom"/>
            <w:tcBorders>
              <w:bottom w:val="single" w:sz="8" w:color="auto"/>
              <w:right w:val="single" w:sz="8" w:color="auto"/>
            </w:tcBorders>
          </w:tcPr>
          <w:p>
            <w:pPr>
              <w:spacing w:after="0"/>
              <w:rPr>
                <w:sz w:val="10"/>
                <w:szCs w:val="10"/>
                <w:color w:val="auto"/>
              </w:rPr>
            </w:pPr>
          </w:p>
        </w:tc>
        <w:tc>
          <w:tcPr>
            <w:tcW w:w="1680" w:type="dxa"/>
            <w:vAlign w:val="bottom"/>
            <w:tcBorders>
              <w:bottom w:val="single" w:sz="8" w:color="auto"/>
              <w:right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r>
      <w:tr>
        <w:trPr>
          <w:trHeight w:val="224"/>
        </w:trPr>
        <w:tc>
          <w:tcPr>
            <w:tcW w:w="3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AF V Energy IV AIV 1A, L.P.</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6/21/2021</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6,782</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33.07</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121"/>
        </w:trPr>
        <w:tc>
          <w:tcPr>
            <w:tcW w:w="3280" w:type="dxa"/>
            <w:vAlign w:val="bottom"/>
            <w:tcBorders>
              <w:left w:val="single" w:sz="8" w:color="auto"/>
              <w:bottom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1920" w:type="dxa"/>
            <w:vAlign w:val="bottom"/>
            <w:tcBorders>
              <w:bottom w:val="single" w:sz="8" w:color="auto"/>
              <w:right w:val="single" w:sz="8" w:color="auto"/>
            </w:tcBorders>
          </w:tcPr>
          <w:p>
            <w:pPr>
              <w:spacing w:after="0"/>
              <w:rPr>
                <w:sz w:val="10"/>
                <w:szCs w:val="10"/>
                <w:color w:val="auto"/>
              </w:rPr>
            </w:pPr>
          </w:p>
        </w:tc>
        <w:tc>
          <w:tcPr>
            <w:tcW w:w="1440" w:type="dxa"/>
            <w:vAlign w:val="bottom"/>
            <w:tcBorders>
              <w:bottom w:val="single" w:sz="8" w:color="auto"/>
              <w:right w:val="single" w:sz="8" w:color="auto"/>
            </w:tcBorders>
          </w:tcPr>
          <w:p>
            <w:pPr>
              <w:spacing w:after="0"/>
              <w:rPr>
                <w:sz w:val="10"/>
                <w:szCs w:val="10"/>
                <w:color w:val="auto"/>
              </w:rPr>
            </w:pPr>
          </w:p>
        </w:tc>
        <w:tc>
          <w:tcPr>
            <w:tcW w:w="1680" w:type="dxa"/>
            <w:vAlign w:val="bottom"/>
            <w:tcBorders>
              <w:bottom w:val="single" w:sz="8" w:color="auto"/>
              <w:right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r>
      <w:tr>
        <w:trPr>
          <w:trHeight w:val="224"/>
        </w:trPr>
        <w:tc>
          <w:tcPr>
            <w:tcW w:w="3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AF V Energy IV AIV 1A, L.P.</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6/22/2021</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3,768</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32.09</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121"/>
        </w:trPr>
        <w:tc>
          <w:tcPr>
            <w:tcW w:w="3280" w:type="dxa"/>
            <w:vAlign w:val="bottom"/>
            <w:tcBorders>
              <w:left w:val="single" w:sz="8" w:color="auto"/>
              <w:bottom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1920" w:type="dxa"/>
            <w:vAlign w:val="bottom"/>
            <w:tcBorders>
              <w:bottom w:val="single" w:sz="8" w:color="auto"/>
              <w:right w:val="single" w:sz="8" w:color="auto"/>
            </w:tcBorders>
          </w:tcPr>
          <w:p>
            <w:pPr>
              <w:spacing w:after="0"/>
              <w:rPr>
                <w:sz w:val="10"/>
                <w:szCs w:val="10"/>
                <w:color w:val="auto"/>
              </w:rPr>
            </w:pPr>
          </w:p>
        </w:tc>
        <w:tc>
          <w:tcPr>
            <w:tcW w:w="1440" w:type="dxa"/>
            <w:vAlign w:val="bottom"/>
            <w:tcBorders>
              <w:bottom w:val="single" w:sz="8" w:color="auto"/>
              <w:right w:val="single" w:sz="8" w:color="auto"/>
            </w:tcBorders>
          </w:tcPr>
          <w:p>
            <w:pPr>
              <w:spacing w:after="0"/>
              <w:rPr>
                <w:sz w:val="10"/>
                <w:szCs w:val="10"/>
                <w:color w:val="auto"/>
              </w:rPr>
            </w:pPr>
          </w:p>
        </w:tc>
        <w:tc>
          <w:tcPr>
            <w:tcW w:w="1680" w:type="dxa"/>
            <w:vAlign w:val="bottom"/>
            <w:tcBorders>
              <w:bottom w:val="single" w:sz="8" w:color="auto"/>
              <w:right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r>
      <w:tr>
        <w:trPr>
          <w:trHeight w:val="224"/>
        </w:trPr>
        <w:tc>
          <w:tcPr>
            <w:tcW w:w="3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AF V Energy IV AIV 1A, L.P.</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6/23/2021</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3,768</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32.09</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121"/>
        </w:trPr>
        <w:tc>
          <w:tcPr>
            <w:tcW w:w="3280" w:type="dxa"/>
            <w:vAlign w:val="bottom"/>
            <w:tcBorders>
              <w:left w:val="single" w:sz="8" w:color="auto"/>
              <w:bottom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1920" w:type="dxa"/>
            <w:vAlign w:val="bottom"/>
            <w:tcBorders>
              <w:bottom w:val="single" w:sz="8" w:color="auto"/>
              <w:right w:val="single" w:sz="8" w:color="auto"/>
            </w:tcBorders>
          </w:tcPr>
          <w:p>
            <w:pPr>
              <w:spacing w:after="0"/>
              <w:rPr>
                <w:sz w:val="10"/>
                <w:szCs w:val="10"/>
                <w:color w:val="auto"/>
              </w:rPr>
            </w:pPr>
          </w:p>
        </w:tc>
        <w:tc>
          <w:tcPr>
            <w:tcW w:w="1440" w:type="dxa"/>
            <w:vAlign w:val="bottom"/>
            <w:tcBorders>
              <w:bottom w:val="single" w:sz="8" w:color="auto"/>
              <w:right w:val="single" w:sz="8" w:color="auto"/>
            </w:tcBorders>
          </w:tcPr>
          <w:p>
            <w:pPr>
              <w:spacing w:after="0"/>
              <w:rPr>
                <w:sz w:val="10"/>
                <w:szCs w:val="10"/>
                <w:color w:val="auto"/>
              </w:rPr>
            </w:pPr>
          </w:p>
        </w:tc>
        <w:tc>
          <w:tcPr>
            <w:tcW w:w="1680" w:type="dxa"/>
            <w:vAlign w:val="bottom"/>
            <w:tcBorders>
              <w:bottom w:val="single" w:sz="8" w:color="auto"/>
              <w:right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r>
      <w:tr>
        <w:trPr>
          <w:trHeight w:val="224"/>
        </w:trPr>
        <w:tc>
          <w:tcPr>
            <w:tcW w:w="3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AF V Energy IV AIV 1A, L.P.</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6/23/2021</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3,913</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32.03</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121"/>
        </w:trPr>
        <w:tc>
          <w:tcPr>
            <w:tcW w:w="3280" w:type="dxa"/>
            <w:vAlign w:val="bottom"/>
            <w:tcBorders>
              <w:left w:val="single" w:sz="8" w:color="auto"/>
              <w:bottom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1920" w:type="dxa"/>
            <w:vAlign w:val="bottom"/>
            <w:tcBorders>
              <w:bottom w:val="single" w:sz="8" w:color="auto"/>
              <w:right w:val="single" w:sz="8" w:color="auto"/>
            </w:tcBorders>
          </w:tcPr>
          <w:p>
            <w:pPr>
              <w:spacing w:after="0"/>
              <w:rPr>
                <w:sz w:val="10"/>
                <w:szCs w:val="10"/>
                <w:color w:val="auto"/>
              </w:rPr>
            </w:pPr>
          </w:p>
        </w:tc>
        <w:tc>
          <w:tcPr>
            <w:tcW w:w="1440" w:type="dxa"/>
            <w:vAlign w:val="bottom"/>
            <w:tcBorders>
              <w:bottom w:val="single" w:sz="8" w:color="auto"/>
              <w:right w:val="single" w:sz="8" w:color="auto"/>
            </w:tcBorders>
          </w:tcPr>
          <w:p>
            <w:pPr>
              <w:spacing w:after="0"/>
              <w:rPr>
                <w:sz w:val="10"/>
                <w:szCs w:val="10"/>
                <w:color w:val="auto"/>
              </w:rPr>
            </w:pPr>
          </w:p>
        </w:tc>
        <w:tc>
          <w:tcPr>
            <w:tcW w:w="1680" w:type="dxa"/>
            <w:vAlign w:val="bottom"/>
            <w:tcBorders>
              <w:bottom w:val="single" w:sz="8" w:color="auto"/>
              <w:right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r>
      <w:tr>
        <w:trPr>
          <w:trHeight w:val="224"/>
        </w:trPr>
        <w:tc>
          <w:tcPr>
            <w:tcW w:w="3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AF V Energy IV AIV 1B, L.P.</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6/07/2021</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13,785</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32.97*</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121"/>
        </w:trPr>
        <w:tc>
          <w:tcPr>
            <w:tcW w:w="3280" w:type="dxa"/>
            <w:vAlign w:val="bottom"/>
            <w:tcBorders>
              <w:left w:val="single" w:sz="8" w:color="auto"/>
              <w:bottom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1920" w:type="dxa"/>
            <w:vAlign w:val="bottom"/>
            <w:tcBorders>
              <w:bottom w:val="single" w:sz="8" w:color="auto"/>
              <w:right w:val="single" w:sz="8" w:color="auto"/>
            </w:tcBorders>
          </w:tcPr>
          <w:p>
            <w:pPr>
              <w:spacing w:after="0"/>
              <w:rPr>
                <w:sz w:val="10"/>
                <w:szCs w:val="10"/>
                <w:color w:val="auto"/>
              </w:rPr>
            </w:pPr>
          </w:p>
        </w:tc>
        <w:tc>
          <w:tcPr>
            <w:tcW w:w="1440" w:type="dxa"/>
            <w:vAlign w:val="bottom"/>
            <w:tcBorders>
              <w:bottom w:val="single" w:sz="8" w:color="auto"/>
              <w:right w:val="single" w:sz="8" w:color="auto"/>
            </w:tcBorders>
          </w:tcPr>
          <w:p>
            <w:pPr>
              <w:spacing w:after="0"/>
              <w:rPr>
                <w:sz w:val="10"/>
                <w:szCs w:val="10"/>
                <w:color w:val="auto"/>
              </w:rPr>
            </w:pPr>
          </w:p>
        </w:tc>
        <w:tc>
          <w:tcPr>
            <w:tcW w:w="1680" w:type="dxa"/>
            <w:vAlign w:val="bottom"/>
            <w:tcBorders>
              <w:bottom w:val="single" w:sz="8" w:color="auto"/>
              <w:right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r>
      <w:tr>
        <w:trPr>
          <w:trHeight w:val="224"/>
        </w:trPr>
        <w:tc>
          <w:tcPr>
            <w:tcW w:w="3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AF V Energy IV AIV 1B, L.P.</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6/16/2021</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24,127</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32.79</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121"/>
        </w:trPr>
        <w:tc>
          <w:tcPr>
            <w:tcW w:w="3280" w:type="dxa"/>
            <w:vAlign w:val="bottom"/>
            <w:tcBorders>
              <w:left w:val="single" w:sz="8" w:color="auto"/>
              <w:bottom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1920" w:type="dxa"/>
            <w:vAlign w:val="bottom"/>
            <w:tcBorders>
              <w:bottom w:val="single" w:sz="8" w:color="auto"/>
              <w:right w:val="single" w:sz="8" w:color="auto"/>
            </w:tcBorders>
          </w:tcPr>
          <w:p>
            <w:pPr>
              <w:spacing w:after="0"/>
              <w:rPr>
                <w:sz w:val="10"/>
                <w:szCs w:val="10"/>
                <w:color w:val="auto"/>
              </w:rPr>
            </w:pPr>
          </w:p>
        </w:tc>
        <w:tc>
          <w:tcPr>
            <w:tcW w:w="1440" w:type="dxa"/>
            <w:vAlign w:val="bottom"/>
            <w:tcBorders>
              <w:bottom w:val="single" w:sz="8" w:color="auto"/>
              <w:right w:val="single" w:sz="8" w:color="auto"/>
            </w:tcBorders>
          </w:tcPr>
          <w:p>
            <w:pPr>
              <w:spacing w:after="0"/>
              <w:rPr>
                <w:sz w:val="10"/>
                <w:szCs w:val="10"/>
                <w:color w:val="auto"/>
              </w:rPr>
            </w:pPr>
          </w:p>
        </w:tc>
        <w:tc>
          <w:tcPr>
            <w:tcW w:w="1680" w:type="dxa"/>
            <w:vAlign w:val="bottom"/>
            <w:tcBorders>
              <w:bottom w:val="single" w:sz="8" w:color="auto"/>
              <w:right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r>
      <w:tr>
        <w:trPr>
          <w:trHeight w:val="224"/>
        </w:trPr>
        <w:tc>
          <w:tcPr>
            <w:tcW w:w="3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AF V Energy IV AIV 1B, L.P.</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6/17/2021</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20,680</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31.34</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121"/>
        </w:trPr>
        <w:tc>
          <w:tcPr>
            <w:tcW w:w="3280" w:type="dxa"/>
            <w:vAlign w:val="bottom"/>
            <w:tcBorders>
              <w:left w:val="single" w:sz="8" w:color="auto"/>
              <w:bottom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1920" w:type="dxa"/>
            <w:vAlign w:val="bottom"/>
            <w:tcBorders>
              <w:bottom w:val="single" w:sz="8" w:color="auto"/>
              <w:right w:val="single" w:sz="8" w:color="auto"/>
            </w:tcBorders>
          </w:tcPr>
          <w:p>
            <w:pPr>
              <w:spacing w:after="0"/>
              <w:rPr>
                <w:sz w:val="10"/>
                <w:szCs w:val="10"/>
                <w:color w:val="auto"/>
              </w:rPr>
            </w:pPr>
          </w:p>
        </w:tc>
        <w:tc>
          <w:tcPr>
            <w:tcW w:w="1440" w:type="dxa"/>
            <w:vAlign w:val="bottom"/>
            <w:tcBorders>
              <w:bottom w:val="single" w:sz="8" w:color="auto"/>
              <w:right w:val="single" w:sz="8" w:color="auto"/>
            </w:tcBorders>
          </w:tcPr>
          <w:p>
            <w:pPr>
              <w:spacing w:after="0"/>
              <w:rPr>
                <w:sz w:val="10"/>
                <w:szCs w:val="10"/>
                <w:color w:val="auto"/>
              </w:rPr>
            </w:pPr>
          </w:p>
        </w:tc>
        <w:tc>
          <w:tcPr>
            <w:tcW w:w="1680" w:type="dxa"/>
            <w:vAlign w:val="bottom"/>
            <w:tcBorders>
              <w:bottom w:val="single" w:sz="8" w:color="auto"/>
              <w:right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r>
      <w:tr>
        <w:trPr>
          <w:trHeight w:val="224"/>
        </w:trPr>
        <w:tc>
          <w:tcPr>
            <w:tcW w:w="3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AF V Energy IV AIV 1B, L.P.</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6/18/2021</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27,573</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32.43</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121"/>
        </w:trPr>
        <w:tc>
          <w:tcPr>
            <w:tcW w:w="3280" w:type="dxa"/>
            <w:vAlign w:val="bottom"/>
            <w:tcBorders>
              <w:left w:val="single" w:sz="8" w:color="auto"/>
              <w:bottom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1920" w:type="dxa"/>
            <w:vAlign w:val="bottom"/>
            <w:tcBorders>
              <w:bottom w:val="single" w:sz="8" w:color="auto"/>
              <w:right w:val="single" w:sz="8" w:color="auto"/>
            </w:tcBorders>
          </w:tcPr>
          <w:p>
            <w:pPr>
              <w:spacing w:after="0"/>
              <w:rPr>
                <w:sz w:val="10"/>
                <w:szCs w:val="10"/>
                <w:color w:val="auto"/>
              </w:rPr>
            </w:pPr>
          </w:p>
        </w:tc>
        <w:tc>
          <w:tcPr>
            <w:tcW w:w="1440" w:type="dxa"/>
            <w:vAlign w:val="bottom"/>
            <w:tcBorders>
              <w:bottom w:val="single" w:sz="8" w:color="auto"/>
              <w:right w:val="single" w:sz="8" w:color="auto"/>
            </w:tcBorders>
          </w:tcPr>
          <w:p>
            <w:pPr>
              <w:spacing w:after="0"/>
              <w:rPr>
                <w:sz w:val="10"/>
                <w:szCs w:val="10"/>
                <w:color w:val="auto"/>
              </w:rPr>
            </w:pPr>
          </w:p>
        </w:tc>
        <w:tc>
          <w:tcPr>
            <w:tcW w:w="1680" w:type="dxa"/>
            <w:vAlign w:val="bottom"/>
            <w:tcBorders>
              <w:bottom w:val="single" w:sz="8" w:color="auto"/>
              <w:right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r>
      <w:tr>
        <w:trPr>
          <w:trHeight w:val="224"/>
        </w:trPr>
        <w:tc>
          <w:tcPr>
            <w:tcW w:w="3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AF V Energy IV AIV 1B, L.P.</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6/21/2021</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24,816</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33.07</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121"/>
        </w:trPr>
        <w:tc>
          <w:tcPr>
            <w:tcW w:w="3280" w:type="dxa"/>
            <w:vAlign w:val="bottom"/>
            <w:tcBorders>
              <w:left w:val="single" w:sz="8" w:color="auto"/>
              <w:bottom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1920" w:type="dxa"/>
            <w:vAlign w:val="bottom"/>
            <w:tcBorders>
              <w:bottom w:val="single" w:sz="8" w:color="auto"/>
              <w:right w:val="single" w:sz="8" w:color="auto"/>
            </w:tcBorders>
          </w:tcPr>
          <w:p>
            <w:pPr>
              <w:spacing w:after="0"/>
              <w:rPr>
                <w:sz w:val="10"/>
                <w:szCs w:val="10"/>
                <w:color w:val="auto"/>
              </w:rPr>
            </w:pPr>
          </w:p>
        </w:tc>
        <w:tc>
          <w:tcPr>
            <w:tcW w:w="1440" w:type="dxa"/>
            <w:vAlign w:val="bottom"/>
            <w:tcBorders>
              <w:bottom w:val="single" w:sz="8" w:color="auto"/>
              <w:right w:val="single" w:sz="8" w:color="auto"/>
            </w:tcBorders>
          </w:tcPr>
          <w:p>
            <w:pPr>
              <w:spacing w:after="0"/>
              <w:rPr>
                <w:sz w:val="10"/>
                <w:szCs w:val="10"/>
                <w:color w:val="auto"/>
              </w:rPr>
            </w:pPr>
          </w:p>
        </w:tc>
        <w:tc>
          <w:tcPr>
            <w:tcW w:w="1680" w:type="dxa"/>
            <w:vAlign w:val="bottom"/>
            <w:tcBorders>
              <w:bottom w:val="single" w:sz="8" w:color="auto"/>
              <w:right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r>
      <w:tr>
        <w:trPr>
          <w:trHeight w:val="224"/>
        </w:trPr>
        <w:tc>
          <w:tcPr>
            <w:tcW w:w="3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AF V Energy IV AIV 1B, L.P.</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6/22/2021</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13,787</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32.09</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121"/>
        </w:trPr>
        <w:tc>
          <w:tcPr>
            <w:tcW w:w="3280" w:type="dxa"/>
            <w:vAlign w:val="bottom"/>
            <w:tcBorders>
              <w:left w:val="single" w:sz="8" w:color="auto"/>
              <w:bottom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1920" w:type="dxa"/>
            <w:vAlign w:val="bottom"/>
            <w:tcBorders>
              <w:bottom w:val="single" w:sz="8" w:color="auto"/>
              <w:right w:val="single" w:sz="8" w:color="auto"/>
            </w:tcBorders>
          </w:tcPr>
          <w:p>
            <w:pPr>
              <w:spacing w:after="0"/>
              <w:rPr>
                <w:sz w:val="10"/>
                <w:szCs w:val="10"/>
                <w:color w:val="auto"/>
              </w:rPr>
            </w:pPr>
          </w:p>
        </w:tc>
        <w:tc>
          <w:tcPr>
            <w:tcW w:w="1440" w:type="dxa"/>
            <w:vAlign w:val="bottom"/>
            <w:tcBorders>
              <w:bottom w:val="single" w:sz="8" w:color="auto"/>
              <w:right w:val="single" w:sz="8" w:color="auto"/>
            </w:tcBorders>
          </w:tcPr>
          <w:p>
            <w:pPr>
              <w:spacing w:after="0"/>
              <w:rPr>
                <w:sz w:val="10"/>
                <w:szCs w:val="10"/>
                <w:color w:val="auto"/>
              </w:rPr>
            </w:pPr>
          </w:p>
        </w:tc>
        <w:tc>
          <w:tcPr>
            <w:tcW w:w="1680" w:type="dxa"/>
            <w:vAlign w:val="bottom"/>
            <w:tcBorders>
              <w:bottom w:val="single" w:sz="8" w:color="auto"/>
              <w:right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r>
      <w:tr>
        <w:trPr>
          <w:trHeight w:val="224"/>
        </w:trPr>
        <w:tc>
          <w:tcPr>
            <w:tcW w:w="3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AF V Energy IV AIV 1B, L.P.</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6/23/2021</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13,786</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32.09</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121"/>
        </w:trPr>
        <w:tc>
          <w:tcPr>
            <w:tcW w:w="3280" w:type="dxa"/>
            <w:vAlign w:val="bottom"/>
            <w:tcBorders>
              <w:left w:val="single" w:sz="8" w:color="auto"/>
              <w:bottom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1920" w:type="dxa"/>
            <w:vAlign w:val="bottom"/>
            <w:tcBorders>
              <w:bottom w:val="single" w:sz="8" w:color="auto"/>
              <w:right w:val="single" w:sz="8" w:color="auto"/>
            </w:tcBorders>
          </w:tcPr>
          <w:p>
            <w:pPr>
              <w:spacing w:after="0"/>
              <w:rPr>
                <w:sz w:val="10"/>
                <w:szCs w:val="10"/>
                <w:color w:val="auto"/>
              </w:rPr>
            </w:pPr>
          </w:p>
        </w:tc>
        <w:tc>
          <w:tcPr>
            <w:tcW w:w="1440" w:type="dxa"/>
            <w:vAlign w:val="bottom"/>
            <w:tcBorders>
              <w:bottom w:val="single" w:sz="8" w:color="auto"/>
              <w:right w:val="single" w:sz="8" w:color="auto"/>
            </w:tcBorders>
          </w:tcPr>
          <w:p>
            <w:pPr>
              <w:spacing w:after="0"/>
              <w:rPr>
                <w:sz w:val="10"/>
                <w:szCs w:val="10"/>
                <w:color w:val="auto"/>
              </w:rPr>
            </w:pPr>
          </w:p>
        </w:tc>
        <w:tc>
          <w:tcPr>
            <w:tcW w:w="1680" w:type="dxa"/>
            <w:vAlign w:val="bottom"/>
            <w:tcBorders>
              <w:bottom w:val="single" w:sz="8" w:color="auto"/>
              <w:right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r>
      <w:tr>
        <w:trPr>
          <w:trHeight w:val="224"/>
        </w:trPr>
        <w:tc>
          <w:tcPr>
            <w:tcW w:w="3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AF V Energy IV AIV 1B, L.P.</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6/23/2021</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14,320</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32.03</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121"/>
        </w:trPr>
        <w:tc>
          <w:tcPr>
            <w:tcW w:w="3280" w:type="dxa"/>
            <w:vAlign w:val="bottom"/>
            <w:tcBorders>
              <w:left w:val="single" w:sz="8" w:color="auto"/>
              <w:bottom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1920" w:type="dxa"/>
            <w:vAlign w:val="bottom"/>
            <w:tcBorders>
              <w:bottom w:val="single" w:sz="8" w:color="auto"/>
              <w:right w:val="single" w:sz="8" w:color="auto"/>
            </w:tcBorders>
          </w:tcPr>
          <w:p>
            <w:pPr>
              <w:spacing w:after="0"/>
              <w:rPr>
                <w:sz w:val="10"/>
                <w:szCs w:val="10"/>
                <w:color w:val="auto"/>
              </w:rPr>
            </w:pPr>
          </w:p>
        </w:tc>
        <w:tc>
          <w:tcPr>
            <w:tcW w:w="1440" w:type="dxa"/>
            <w:vAlign w:val="bottom"/>
            <w:tcBorders>
              <w:bottom w:val="single" w:sz="8" w:color="auto"/>
              <w:right w:val="single" w:sz="8" w:color="auto"/>
            </w:tcBorders>
          </w:tcPr>
          <w:p>
            <w:pPr>
              <w:spacing w:after="0"/>
              <w:rPr>
                <w:sz w:val="10"/>
                <w:szCs w:val="10"/>
                <w:color w:val="auto"/>
              </w:rPr>
            </w:pPr>
          </w:p>
        </w:tc>
        <w:tc>
          <w:tcPr>
            <w:tcW w:w="1680" w:type="dxa"/>
            <w:vAlign w:val="bottom"/>
            <w:tcBorders>
              <w:bottom w:val="single" w:sz="8" w:color="auto"/>
              <w:right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r>
      <w:tr>
        <w:trPr>
          <w:trHeight w:val="224"/>
        </w:trPr>
        <w:tc>
          <w:tcPr>
            <w:tcW w:w="3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AF V Energy IV AIV 2, L.P.</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6/07/2021</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14,046</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32.97*</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121"/>
        </w:trPr>
        <w:tc>
          <w:tcPr>
            <w:tcW w:w="3280" w:type="dxa"/>
            <w:vAlign w:val="bottom"/>
            <w:tcBorders>
              <w:left w:val="single" w:sz="8" w:color="auto"/>
              <w:bottom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1920" w:type="dxa"/>
            <w:vAlign w:val="bottom"/>
            <w:tcBorders>
              <w:bottom w:val="single" w:sz="8" w:color="auto"/>
              <w:right w:val="single" w:sz="8" w:color="auto"/>
            </w:tcBorders>
          </w:tcPr>
          <w:p>
            <w:pPr>
              <w:spacing w:after="0"/>
              <w:rPr>
                <w:sz w:val="10"/>
                <w:szCs w:val="10"/>
                <w:color w:val="auto"/>
              </w:rPr>
            </w:pPr>
          </w:p>
        </w:tc>
        <w:tc>
          <w:tcPr>
            <w:tcW w:w="1440" w:type="dxa"/>
            <w:vAlign w:val="bottom"/>
            <w:tcBorders>
              <w:bottom w:val="single" w:sz="8" w:color="auto"/>
              <w:right w:val="single" w:sz="8" w:color="auto"/>
            </w:tcBorders>
          </w:tcPr>
          <w:p>
            <w:pPr>
              <w:spacing w:after="0"/>
              <w:rPr>
                <w:sz w:val="10"/>
                <w:szCs w:val="10"/>
                <w:color w:val="auto"/>
              </w:rPr>
            </w:pPr>
          </w:p>
        </w:tc>
        <w:tc>
          <w:tcPr>
            <w:tcW w:w="1680" w:type="dxa"/>
            <w:vAlign w:val="bottom"/>
            <w:tcBorders>
              <w:bottom w:val="single" w:sz="8" w:color="auto"/>
              <w:right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r>
      <w:tr>
        <w:trPr>
          <w:trHeight w:val="224"/>
        </w:trPr>
        <w:tc>
          <w:tcPr>
            <w:tcW w:w="3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AF V Energy IV AIV 2, L.P.</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6/16/2021</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24,578</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32.79</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121"/>
        </w:trPr>
        <w:tc>
          <w:tcPr>
            <w:tcW w:w="3280" w:type="dxa"/>
            <w:vAlign w:val="bottom"/>
            <w:tcBorders>
              <w:left w:val="single" w:sz="8" w:color="auto"/>
              <w:bottom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1920" w:type="dxa"/>
            <w:vAlign w:val="bottom"/>
            <w:tcBorders>
              <w:bottom w:val="single" w:sz="8" w:color="auto"/>
              <w:right w:val="single" w:sz="8" w:color="auto"/>
            </w:tcBorders>
          </w:tcPr>
          <w:p>
            <w:pPr>
              <w:spacing w:after="0"/>
              <w:rPr>
                <w:sz w:val="10"/>
                <w:szCs w:val="10"/>
                <w:color w:val="auto"/>
              </w:rPr>
            </w:pPr>
          </w:p>
        </w:tc>
        <w:tc>
          <w:tcPr>
            <w:tcW w:w="1440" w:type="dxa"/>
            <w:vAlign w:val="bottom"/>
            <w:tcBorders>
              <w:bottom w:val="single" w:sz="8" w:color="auto"/>
              <w:right w:val="single" w:sz="8" w:color="auto"/>
            </w:tcBorders>
          </w:tcPr>
          <w:p>
            <w:pPr>
              <w:spacing w:after="0"/>
              <w:rPr>
                <w:sz w:val="10"/>
                <w:szCs w:val="10"/>
                <w:color w:val="auto"/>
              </w:rPr>
            </w:pPr>
          </w:p>
        </w:tc>
        <w:tc>
          <w:tcPr>
            <w:tcW w:w="1680" w:type="dxa"/>
            <w:vAlign w:val="bottom"/>
            <w:tcBorders>
              <w:bottom w:val="single" w:sz="8" w:color="auto"/>
              <w:right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r>
      <w:tr>
        <w:trPr>
          <w:trHeight w:val="224"/>
        </w:trPr>
        <w:tc>
          <w:tcPr>
            <w:tcW w:w="3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AF V Energy IV AIV 2, L.P.</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6/17/2021</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21,067</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31.34</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121"/>
        </w:trPr>
        <w:tc>
          <w:tcPr>
            <w:tcW w:w="3280" w:type="dxa"/>
            <w:vAlign w:val="bottom"/>
            <w:tcBorders>
              <w:left w:val="single" w:sz="8" w:color="auto"/>
              <w:bottom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1920" w:type="dxa"/>
            <w:vAlign w:val="bottom"/>
            <w:tcBorders>
              <w:bottom w:val="single" w:sz="8" w:color="auto"/>
              <w:right w:val="single" w:sz="8" w:color="auto"/>
            </w:tcBorders>
          </w:tcPr>
          <w:p>
            <w:pPr>
              <w:spacing w:after="0"/>
              <w:rPr>
                <w:sz w:val="10"/>
                <w:szCs w:val="10"/>
                <w:color w:val="auto"/>
              </w:rPr>
            </w:pPr>
          </w:p>
        </w:tc>
        <w:tc>
          <w:tcPr>
            <w:tcW w:w="1440" w:type="dxa"/>
            <w:vAlign w:val="bottom"/>
            <w:tcBorders>
              <w:bottom w:val="single" w:sz="8" w:color="auto"/>
              <w:right w:val="single" w:sz="8" w:color="auto"/>
            </w:tcBorders>
          </w:tcPr>
          <w:p>
            <w:pPr>
              <w:spacing w:after="0"/>
              <w:rPr>
                <w:sz w:val="10"/>
                <w:szCs w:val="10"/>
                <w:color w:val="auto"/>
              </w:rPr>
            </w:pPr>
          </w:p>
        </w:tc>
        <w:tc>
          <w:tcPr>
            <w:tcW w:w="1680" w:type="dxa"/>
            <w:vAlign w:val="bottom"/>
            <w:tcBorders>
              <w:bottom w:val="single" w:sz="8" w:color="auto"/>
              <w:right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r>
      <w:tr>
        <w:trPr>
          <w:trHeight w:val="224"/>
        </w:trPr>
        <w:tc>
          <w:tcPr>
            <w:tcW w:w="3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AF V Energy IV AIV 2, L.P.</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6/18/2021</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28,089</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32.43</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121"/>
        </w:trPr>
        <w:tc>
          <w:tcPr>
            <w:tcW w:w="3280" w:type="dxa"/>
            <w:vAlign w:val="bottom"/>
            <w:tcBorders>
              <w:left w:val="single" w:sz="8" w:color="auto"/>
              <w:bottom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1920" w:type="dxa"/>
            <w:vAlign w:val="bottom"/>
            <w:tcBorders>
              <w:bottom w:val="single" w:sz="8" w:color="auto"/>
              <w:right w:val="single" w:sz="8" w:color="auto"/>
            </w:tcBorders>
          </w:tcPr>
          <w:p>
            <w:pPr>
              <w:spacing w:after="0"/>
              <w:rPr>
                <w:sz w:val="10"/>
                <w:szCs w:val="10"/>
                <w:color w:val="auto"/>
              </w:rPr>
            </w:pPr>
          </w:p>
        </w:tc>
        <w:tc>
          <w:tcPr>
            <w:tcW w:w="1440" w:type="dxa"/>
            <w:vAlign w:val="bottom"/>
            <w:tcBorders>
              <w:bottom w:val="single" w:sz="8" w:color="auto"/>
              <w:right w:val="single" w:sz="8" w:color="auto"/>
            </w:tcBorders>
          </w:tcPr>
          <w:p>
            <w:pPr>
              <w:spacing w:after="0"/>
              <w:rPr>
                <w:sz w:val="10"/>
                <w:szCs w:val="10"/>
                <w:color w:val="auto"/>
              </w:rPr>
            </w:pPr>
          </w:p>
        </w:tc>
        <w:tc>
          <w:tcPr>
            <w:tcW w:w="1680" w:type="dxa"/>
            <w:vAlign w:val="bottom"/>
            <w:tcBorders>
              <w:bottom w:val="single" w:sz="8" w:color="auto"/>
              <w:right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r>
      <w:tr>
        <w:trPr>
          <w:trHeight w:val="224"/>
        </w:trPr>
        <w:tc>
          <w:tcPr>
            <w:tcW w:w="3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AF V Energy IV AIV 2, L.P.</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6/21/2021</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25,281</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33.07</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121"/>
        </w:trPr>
        <w:tc>
          <w:tcPr>
            <w:tcW w:w="3280" w:type="dxa"/>
            <w:vAlign w:val="bottom"/>
            <w:tcBorders>
              <w:left w:val="single" w:sz="8" w:color="auto"/>
              <w:bottom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1920" w:type="dxa"/>
            <w:vAlign w:val="bottom"/>
            <w:tcBorders>
              <w:bottom w:val="single" w:sz="8" w:color="auto"/>
              <w:right w:val="single" w:sz="8" w:color="auto"/>
            </w:tcBorders>
          </w:tcPr>
          <w:p>
            <w:pPr>
              <w:spacing w:after="0"/>
              <w:rPr>
                <w:sz w:val="10"/>
                <w:szCs w:val="10"/>
                <w:color w:val="auto"/>
              </w:rPr>
            </w:pPr>
          </w:p>
        </w:tc>
        <w:tc>
          <w:tcPr>
            <w:tcW w:w="1440" w:type="dxa"/>
            <w:vAlign w:val="bottom"/>
            <w:tcBorders>
              <w:bottom w:val="single" w:sz="8" w:color="auto"/>
              <w:right w:val="single" w:sz="8" w:color="auto"/>
            </w:tcBorders>
          </w:tcPr>
          <w:p>
            <w:pPr>
              <w:spacing w:after="0"/>
              <w:rPr>
                <w:sz w:val="10"/>
                <w:szCs w:val="10"/>
                <w:color w:val="auto"/>
              </w:rPr>
            </w:pPr>
          </w:p>
        </w:tc>
        <w:tc>
          <w:tcPr>
            <w:tcW w:w="1680" w:type="dxa"/>
            <w:vAlign w:val="bottom"/>
            <w:tcBorders>
              <w:bottom w:val="single" w:sz="8" w:color="auto"/>
              <w:right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r>
      <w:tr>
        <w:trPr>
          <w:trHeight w:val="224"/>
        </w:trPr>
        <w:tc>
          <w:tcPr>
            <w:tcW w:w="3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AF V Energy IV AIV 2, L.P.</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6/22/2021</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14,045</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32.09</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121"/>
        </w:trPr>
        <w:tc>
          <w:tcPr>
            <w:tcW w:w="3280" w:type="dxa"/>
            <w:vAlign w:val="bottom"/>
            <w:tcBorders>
              <w:left w:val="single" w:sz="8" w:color="auto"/>
              <w:bottom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1920" w:type="dxa"/>
            <w:vAlign w:val="bottom"/>
            <w:tcBorders>
              <w:bottom w:val="single" w:sz="8" w:color="auto"/>
              <w:right w:val="single" w:sz="8" w:color="auto"/>
            </w:tcBorders>
          </w:tcPr>
          <w:p>
            <w:pPr>
              <w:spacing w:after="0"/>
              <w:rPr>
                <w:sz w:val="10"/>
                <w:szCs w:val="10"/>
                <w:color w:val="auto"/>
              </w:rPr>
            </w:pPr>
          </w:p>
        </w:tc>
        <w:tc>
          <w:tcPr>
            <w:tcW w:w="1440" w:type="dxa"/>
            <w:vAlign w:val="bottom"/>
            <w:tcBorders>
              <w:bottom w:val="single" w:sz="8" w:color="auto"/>
              <w:right w:val="single" w:sz="8" w:color="auto"/>
            </w:tcBorders>
          </w:tcPr>
          <w:p>
            <w:pPr>
              <w:spacing w:after="0"/>
              <w:rPr>
                <w:sz w:val="10"/>
                <w:szCs w:val="10"/>
                <w:color w:val="auto"/>
              </w:rPr>
            </w:pPr>
          </w:p>
        </w:tc>
        <w:tc>
          <w:tcPr>
            <w:tcW w:w="1680" w:type="dxa"/>
            <w:vAlign w:val="bottom"/>
            <w:tcBorders>
              <w:bottom w:val="single" w:sz="8" w:color="auto"/>
              <w:right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r>
      <w:tr>
        <w:trPr>
          <w:trHeight w:val="224"/>
        </w:trPr>
        <w:tc>
          <w:tcPr>
            <w:tcW w:w="3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AF V Energy IV AIV 2, L.P.</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6/23/2021</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14,044</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32.09</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121"/>
        </w:trPr>
        <w:tc>
          <w:tcPr>
            <w:tcW w:w="3280" w:type="dxa"/>
            <w:vAlign w:val="bottom"/>
            <w:tcBorders>
              <w:left w:val="single" w:sz="8" w:color="auto"/>
              <w:bottom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1920" w:type="dxa"/>
            <w:vAlign w:val="bottom"/>
            <w:tcBorders>
              <w:bottom w:val="single" w:sz="8" w:color="auto"/>
              <w:right w:val="single" w:sz="8" w:color="auto"/>
            </w:tcBorders>
          </w:tcPr>
          <w:p>
            <w:pPr>
              <w:spacing w:after="0"/>
              <w:rPr>
                <w:sz w:val="10"/>
                <w:szCs w:val="10"/>
                <w:color w:val="auto"/>
              </w:rPr>
            </w:pPr>
          </w:p>
        </w:tc>
        <w:tc>
          <w:tcPr>
            <w:tcW w:w="1440" w:type="dxa"/>
            <w:vAlign w:val="bottom"/>
            <w:tcBorders>
              <w:bottom w:val="single" w:sz="8" w:color="auto"/>
              <w:right w:val="single" w:sz="8" w:color="auto"/>
            </w:tcBorders>
          </w:tcPr>
          <w:p>
            <w:pPr>
              <w:spacing w:after="0"/>
              <w:rPr>
                <w:sz w:val="10"/>
                <w:szCs w:val="10"/>
                <w:color w:val="auto"/>
              </w:rPr>
            </w:pPr>
          </w:p>
        </w:tc>
        <w:tc>
          <w:tcPr>
            <w:tcW w:w="1680" w:type="dxa"/>
            <w:vAlign w:val="bottom"/>
            <w:tcBorders>
              <w:bottom w:val="single" w:sz="8" w:color="auto"/>
              <w:right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r>
      <w:tr>
        <w:trPr>
          <w:trHeight w:val="224"/>
        </w:trPr>
        <w:tc>
          <w:tcPr>
            <w:tcW w:w="3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AF V Energy IV AIV 2, L.P.</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6/23/2021</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14,588</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32.03</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121"/>
        </w:trPr>
        <w:tc>
          <w:tcPr>
            <w:tcW w:w="3280" w:type="dxa"/>
            <w:vAlign w:val="bottom"/>
            <w:tcBorders>
              <w:left w:val="single" w:sz="8" w:color="auto"/>
              <w:bottom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1920" w:type="dxa"/>
            <w:vAlign w:val="bottom"/>
            <w:tcBorders>
              <w:bottom w:val="single" w:sz="8" w:color="auto"/>
              <w:right w:val="single" w:sz="8" w:color="auto"/>
            </w:tcBorders>
          </w:tcPr>
          <w:p>
            <w:pPr>
              <w:spacing w:after="0"/>
              <w:rPr>
                <w:sz w:val="10"/>
                <w:szCs w:val="10"/>
                <w:color w:val="auto"/>
              </w:rPr>
            </w:pPr>
          </w:p>
        </w:tc>
        <w:tc>
          <w:tcPr>
            <w:tcW w:w="1440" w:type="dxa"/>
            <w:vAlign w:val="bottom"/>
            <w:tcBorders>
              <w:bottom w:val="single" w:sz="8" w:color="auto"/>
              <w:right w:val="single" w:sz="8" w:color="auto"/>
            </w:tcBorders>
          </w:tcPr>
          <w:p>
            <w:pPr>
              <w:spacing w:after="0"/>
              <w:rPr>
                <w:sz w:val="10"/>
                <w:szCs w:val="10"/>
                <w:color w:val="auto"/>
              </w:rPr>
            </w:pPr>
          </w:p>
        </w:tc>
        <w:tc>
          <w:tcPr>
            <w:tcW w:w="1680" w:type="dxa"/>
            <w:vAlign w:val="bottom"/>
            <w:tcBorders>
              <w:bottom w:val="single" w:sz="8" w:color="auto"/>
              <w:right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r>
      <w:tr>
        <w:trPr>
          <w:trHeight w:val="224"/>
        </w:trPr>
        <w:tc>
          <w:tcPr>
            <w:tcW w:w="3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SSF IV Energy I AIV 1A, L.P.</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6/07/2021</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20,462</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32.97*</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121"/>
        </w:trPr>
        <w:tc>
          <w:tcPr>
            <w:tcW w:w="3280" w:type="dxa"/>
            <w:vAlign w:val="bottom"/>
            <w:tcBorders>
              <w:left w:val="single" w:sz="8" w:color="auto"/>
              <w:bottom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1920" w:type="dxa"/>
            <w:vAlign w:val="bottom"/>
            <w:tcBorders>
              <w:bottom w:val="single" w:sz="8" w:color="auto"/>
              <w:right w:val="single" w:sz="8" w:color="auto"/>
            </w:tcBorders>
          </w:tcPr>
          <w:p>
            <w:pPr>
              <w:spacing w:after="0"/>
              <w:rPr>
                <w:sz w:val="10"/>
                <w:szCs w:val="10"/>
                <w:color w:val="auto"/>
              </w:rPr>
            </w:pPr>
          </w:p>
        </w:tc>
        <w:tc>
          <w:tcPr>
            <w:tcW w:w="1440" w:type="dxa"/>
            <w:vAlign w:val="bottom"/>
            <w:tcBorders>
              <w:bottom w:val="single" w:sz="8" w:color="auto"/>
              <w:right w:val="single" w:sz="8" w:color="auto"/>
            </w:tcBorders>
          </w:tcPr>
          <w:p>
            <w:pPr>
              <w:spacing w:after="0"/>
              <w:rPr>
                <w:sz w:val="10"/>
                <w:szCs w:val="10"/>
                <w:color w:val="auto"/>
              </w:rPr>
            </w:pPr>
          </w:p>
        </w:tc>
        <w:tc>
          <w:tcPr>
            <w:tcW w:w="1680" w:type="dxa"/>
            <w:vAlign w:val="bottom"/>
            <w:tcBorders>
              <w:bottom w:val="single" w:sz="8" w:color="auto"/>
              <w:right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r>
      <w:tr>
        <w:trPr>
          <w:trHeight w:val="224"/>
        </w:trPr>
        <w:tc>
          <w:tcPr>
            <w:tcW w:w="3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SSF IV Energy I AIV 1A, L.P.</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6/16/2021</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35,807</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32.79</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121"/>
        </w:trPr>
        <w:tc>
          <w:tcPr>
            <w:tcW w:w="3280" w:type="dxa"/>
            <w:vAlign w:val="bottom"/>
            <w:tcBorders>
              <w:left w:val="single" w:sz="8" w:color="auto"/>
              <w:bottom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1920" w:type="dxa"/>
            <w:vAlign w:val="bottom"/>
            <w:tcBorders>
              <w:bottom w:val="single" w:sz="8" w:color="auto"/>
              <w:right w:val="single" w:sz="8" w:color="auto"/>
            </w:tcBorders>
          </w:tcPr>
          <w:p>
            <w:pPr>
              <w:spacing w:after="0"/>
              <w:rPr>
                <w:sz w:val="10"/>
                <w:szCs w:val="10"/>
                <w:color w:val="auto"/>
              </w:rPr>
            </w:pPr>
          </w:p>
        </w:tc>
        <w:tc>
          <w:tcPr>
            <w:tcW w:w="1440" w:type="dxa"/>
            <w:vAlign w:val="bottom"/>
            <w:tcBorders>
              <w:bottom w:val="single" w:sz="8" w:color="auto"/>
              <w:right w:val="single" w:sz="8" w:color="auto"/>
            </w:tcBorders>
          </w:tcPr>
          <w:p>
            <w:pPr>
              <w:spacing w:after="0"/>
              <w:rPr>
                <w:sz w:val="10"/>
                <w:szCs w:val="10"/>
                <w:color w:val="auto"/>
              </w:rPr>
            </w:pPr>
          </w:p>
        </w:tc>
        <w:tc>
          <w:tcPr>
            <w:tcW w:w="1680" w:type="dxa"/>
            <w:vAlign w:val="bottom"/>
            <w:tcBorders>
              <w:bottom w:val="single" w:sz="8" w:color="auto"/>
              <w:right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r>
      <w:tr>
        <w:trPr>
          <w:trHeight w:val="224"/>
        </w:trPr>
        <w:tc>
          <w:tcPr>
            <w:tcW w:w="3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SSF IV Energy I AIV 1A, L.P.</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6/17/2021</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30,692</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31.34</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121"/>
        </w:trPr>
        <w:tc>
          <w:tcPr>
            <w:tcW w:w="3280" w:type="dxa"/>
            <w:vAlign w:val="bottom"/>
            <w:tcBorders>
              <w:left w:val="single" w:sz="8" w:color="auto"/>
              <w:bottom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1920" w:type="dxa"/>
            <w:vAlign w:val="bottom"/>
            <w:tcBorders>
              <w:bottom w:val="single" w:sz="8" w:color="auto"/>
              <w:right w:val="single" w:sz="8" w:color="auto"/>
            </w:tcBorders>
          </w:tcPr>
          <w:p>
            <w:pPr>
              <w:spacing w:after="0"/>
              <w:rPr>
                <w:sz w:val="10"/>
                <w:szCs w:val="10"/>
                <w:color w:val="auto"/>
              </w:rPr>
            </w:pPr>
          </w:p>
        </w:tc>
        <w:tc>
          <w:tcPr>
            <w:tcW w:w="1440" w:type="dxa"/>
            <w:vAlign w:val="bottom"/>
            <w:tcBorders>
              <w:bottom w:val="single" w:sz="8" w:color="auto"/>
              <w:right w:val="single" w:sz="8" w:color="auto"/>
            </w:tcBorders>
          </w:tcPr>
          <w:p>
            <w:pPr>
              <w:spacing w:after="0"/>
              <w:rPr>
                <w:sz w:val="10"/>
                <w:szCs w:val="10"/>
                <w:color w:val="auto"/>
              </w:rPr>
            </w:pPr>
          </w:p>
        </w:tc>
        <w:tc>
          <w:tcPr>
            <w:tcW w:w="1680" w:type="dxa"/>
            <w:vAlign w:val="bottom"/>
            <w:tcBorders>
              <w:bottom w:val="single" w:sz="8" w:color="auto"/>
              <w:right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r>
      <w:tr>
        <w:trPr>
          <w:trHeight w:val="224"/>
        </w:trPr>
        <w:tc>
          <w:tcPr>
            <w:tcW w:w="3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SSF IV Energy I AIV 1A, L.P.</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6/18/2021</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40,923</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32.43</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121"/>
        </w:trPr>
        <w:tc>
          <w:tcPr>
            <w:tcW w:w="3280" w:type="dxa"/>
            <w:vAlign w:val="bottom"/>
            <w:tcBorders>
              <w:left w:val="single" w:sz="8" w:color="auto"/>
              <w:bottom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1920" w:type="dxa"/>
            <w:vAlign w:val="bottom"/>
            <w:tcBorders>
              <w:bottom w:val="single" w:sz="8" w:color="auto"/>
              <w:right w:val="single" w:sz="8" w:color="auto"/>
            </w:tcBorders>
          </w:tcPr>
          <w:p>
            <w:pPr>
              <w:spacing w:after="0"/>
              <w:rPr>
                <w:sz w:val="10"/>
                <w:szCs w:val="10"/>
                <w:color w:val="auto"/>
              </w:rPr>
            </w:pPr>
          </w:p>
        </w:tc>
        <w:tc>
          <w:tcPr>
            <w:tcW w:w="1440" w:type="dxa"/>
            <w:vAlign w:val="bottom"/>
            <w:tcBorders>
              <w:bottom w:val="single" w:sz="8" w:color="auto"/>
              <w:right w:val="single" w:sz="8" w:color="auto"/>
            </w:tcBorders>
          </w:tcPr>
          <w:p>
            <w:pPr>
              <w:spacing w:after="0"/>
              <w:rPr>
                <w:sz w:val="10"/>
                <w:szCs w:val="10"/>
                <w:color w:val="auto"/>
              </w:rPr>
            </w:pPr>
          </w:p>
        </w:tc>
        <w:tc>
          <w:tcPr>
            <w:tcW w:w="1680" w:type="dxa"/>
            <w:vAlign w:val="bottom"/>
            <w:tcBorders>
              <w:bottom w:val="single" w:sz="8" w:color="auto"/>
              <w:right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r>
      <w:tr>
        <w:trPr>
          <w:trHeight w:val="224"/>
        </w:trPr>
        <w:tc>
          <w:tcPr>
            <w:tcW w:w="3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SSF IV Energy I AIV 1A, L.P.</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6/21/2021</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36,831</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33.07</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121"/>
        </w:trPr>
        <w:tc>
          <w:tcPr>
            <w:tcW w:w="3280" w:type="dxa"/>
            <w:vAlign w:val="bottom"/>
            <w:tcBorders>
              <w:left w:val="single" w:sz="8" w:color="auto"/>
              <w:bottom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1920" w:type="dxa"/>
            <w:vAlign w:val="bottom"/>
            <w:tcBorders>
              <w:bottom w:val="single" w:sz="8" w:color="auto"/>
              <w:right w:val="single" w:sz="8" w:color="auto"/>
            </w:tcBorders>
          </w:tcPr>
          <w:p>
            <w:pPr>
              <w:spacing w:after="0"/>
              <w:rPr>
                <w:sz w:val="10"/>
                <w:szCs w:val="10"/>
                <w:color w:val="auto"/>
              </w:rPr>
            </w:pPr>
          </w:p>
        </w:tc>
        <w:tc>
          <w:tcPr>
            <w:tcW w:w="1440" w:type="dxa"/>
            <w:vAlign w:val="bottom"/>
            <w:tcBorders>
              <w:bottom w:val="single" w:sz="8" w:color="auto"/>
              <w:right w:val="single" w:sz="8" w:color="auto"/>
            </w:tcBorders>
          </w:tcPr>
          <w:p>
            <w:pPr>
              <w:spacing w:after="0"/>
              <w:rPr>
                <w:sz w:val="10"/>
                <w:szCs w:val="10"/>
                <w:color w:val="auto"/>
              </w:rPr>
            </w:pPr>
          </w:p>
        </w:tc>
        <w:tc>
          <w:tcPr>
            <w:tcW w:w="1680" w:type="dxa"/>
            <w:vAlign w:val="bottom"/>
            <w:tcBorders>
              <w:bottom w:val="single" w:sz="8" w:color="auto"/>
              <w:right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r>
      <w:tr>
        <w:trPr>
          <w:trHeight w:val="224"/>
        </w:trPr>
        <w:tc>
          <w:tcPr>
            <w:tcW w:w="3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SSF IV Energy I AIV 1A, L.P.</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6/22/2021</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20,461</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32.09</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121"/>
        </w:trPr>
        <w:tc>
          <w:tcPr>
            <w:tcW w:w="3280" w:type="dxa"/>
            <w:vAlign w:val="bottom"/>
            <w:tcBorders>
              <w:left w:val="single" w:sz="8" w:color="auto"/>
              <w:bottom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1920" w:type="dxa"/>
            <w:vAlign w:val="bottom"/>
            <w:tcBorders>
              <w:bottom w:val="single" w:sz="8" w:color="auto"/>
              <w:right w:val="single" w:sz="8" w:color="auto"/>
            </w:tcBorders>
          </w:tcPr>
          <w:p>
            <w:pPr>
              <w:spacing w:after="0"/>
              <w:rPr>
                <w:sz w:val="10"/>
                <w:szCs w:val="10"/>
                <w:color w:val="auto"/>
              </w:rPr>
            </w:pPr>
          </w:p>
        </w:tc>
        <w:tc>
          <w:tcPr>
            <w:tcW w:w="1440" w:type="dxa"/>
            <w:vAlign w:val="bottom"/>
            <w:tcBorders>
              <w:bottom w:val="single" w:sz="8" w:color="auto"/>
              <w:right w:val="single" w:sz="8" w:color="auto"/>
            </w:tcBorders>
          </w:tcPr>
          <w:p>
            <w:pPr>
              <w:spacing w:after="0"/>
              <w:rPr>
                <w:sz w:val="10"/>
                <w:szCs w:val="10"/>
                <w:color w:val="auto"/>
              </w:rPr>
            </w:pPr>
          </w:p>
        </w:tc>
        <w:tc>
          <w:tcPr>
            <w:tcW w:w="1680" w:type="dxa"/>
            <w:vAlign w:val="bottom"/>
            <w:tcBorders>
              <w:bottom w:val="single" w:sz="8" w:color="auto"/>
              <w:right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r>
      <w:tr>
        <w:trPr>
          <w:trHeight w:val="224"/>
        </w:trPr>
        <w:tc>
          <w:tcPr>
            <w:tcW w:w="3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SSF IV Energy I AIV 1A, L.P.</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6/23/2021</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20,461</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32.09</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121"/>
        </w:trPr>
        <w:tc>
          <w:tcPr>
            <w:tcW w:w="3280" w:type="dxa"/>
            <w:vAlign w:val="bottom"/>
            <w:tcBorders>
              <w:left w:val="single" w:sz="8" w:color="auto"/>
              <w:bottom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1920" w:type="dxa"/>
            <w:vAlign w:val="bottom"/>
            <w:tcBorders>
              <w:bottom w:val="single" w:sz="8" w:color="auto"/>
              <w:right w:val="single" w:sz="8" w:color="auto"/>
            </w:tcBorders>
          </w:tcPr>
          <w:p>
            <w:pPr>
              <w:spacing w:after="0"/>
              <w:rPr>
                <w:sz w:val="10"/>
                <w:szCs w:val="10"/>
                <w:color w:val="auto"/>
              </w:rPr>
            </w:pPr>
          </w:p>
        </w:tc>
        <w:tc>
          <w:tcPr>
            <w:tcW w:w="1440" w:type="dxa"/>
            <w:vAlign w:val="bottom"/>
            <w:tcBorders>
              <w:bottom w:val="single" w:sz="8" w:color="auto"/>
              <w:right w:val="single" w:sz="8" w:color="auto"/>
            </w:tcBorders>
          </w:tcPr>
          <w:p>
            <w:pPr>
              <w:spacing w:after="0"/>
              <w:rPr>
                <w:sz w:val="10"/>
                <w:szCs w:val="10"/>
                <w:color w:val="auto"/>
              </w:rPr>
            </w:pPr>
          </w:p>
        </w:tc>
        <w:tc>
          <w:tcPr>
            <w:tcW w:w="1680" w:type="dxa"/>
            <w:vAlign w:val="bottom"/>
            <w:tcBorders>
              <w:bottom w:val="single" w:sz="8" w:color="auto"/>
              <w:right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r>
      <w:tr>
        <w:trPr>
          <w:trHeight w:val="224"/>
        </w:trPr>
        <w:tc>
          <w:tcPr>
            <w:tcW w:w="3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SSF IV Energy I AIV 1A, L.P.</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6/23/2021</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21,253</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32.03</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121"/>
        </w:trPr>
        <w:tc>
          <w:tcPr>
            <w:tcW w:w="3280" w:type="dxa"/>
            <w:vAlign w:val="bottom"/>
            <w:tcBorders>
              <w:left w:val="single" w:sz="8" w:color="auto"/>
              <w:bottom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1920" w:type="dxa"/>
            <w:vAlign w:val="bottom"/>
            <w:tcBorders>
              <w:bottom w:val="single" w:sz="8" w:color="auto"/>
              <w:right w:val="single" w:sz="8" w:color="auto"/>
            </w:tcBorders>
          </w:tcPr>
          <w:p>
            <w:pPr>
              <w:spacing w:after="0"/>
              <w:rPr>
                <w:sz w:val="10"/>
                <w:szCs w:val="10"/>
                <w:color w:val="auto"/>
              </w:rPr>
            </w:pPr>
          </w:p>
        </w:tc>
        <w:tc>
          <w:tcPr>
            <w:tcW w:w="1440" w:type="dxa"/>
            <w:vAlign w:val="bottom"/>
            <w:tcBorders>
              <w:bottom w:val="single" w:sz="8" w:color="auto"/>
              <w:right w:val="single" w:sz="8" w:color="auto"/>
            </w:tcBorders>
          </w:tcPr>
          <w:p>
            <w:pPr>
              <w:spacing w:after="0"/>
              <w:rPr>
                <w:sz w:val="10"/>
                <w:szCs w:val="10"/>
                <w:color w:val="auto"/>
              </w:rPr>
            </w:pPr>
          </w:p>
        </w:tc>
        <w:tc>
          <w:tcPr>
            <w:tcW w:w="1680" w:type="dxa"/>
            <w:vAlign w:val="bottom"/>
            <w:tcBorders>
              <w:bottom w:val="single" w:sz="8" w:color="auto"/>
              <w:right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r>
      <w:tr>
        <w:trPr>
          <w:trHeight w:val="224"/>
        </w:trPr>
        <w:tc>
          <w:tcPr>
            <w:tcW w:w="3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SSF IV Energy I AIV 1B, L.P.</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6/07/2021</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18,238</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32.97*</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121"/>
        </w:trPr>
        <w:tc>
          <w:tcPr>
            <w:tcW w:w="3280" w:type="dxa"/>
            <w:vAlign w:val="bottom"/>
            <w:tcBorders>
              <w:left w:val="single" w:sz="8" w:color="auto"/>
              <w:bottom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1920" w:type="dxa"/>
            <w:vAlign w:val="bottom"/>
            <w:tcBorders>
              <w:bottom w:val="single" w:sz="8" w:color="auto"/>
              <w:right w:val="single" w:sz="8" w:color="auto"/>
            </w:tcBorders>
          </w:tcPr>
          <w:p>
            <w:pPr>
              <w:spacing w:after="0"/>
              <w:rPr>
                <w:sz w:val="10"/>
                <w:szCs w:val="10"/>
                <w:color w:val="auto"/>
              </w:rPr>
            </w:pPr>
          </w:p>
        </w:tc>
        <w:tc>
          <w:tcPr>
            <w:tcW w:w="1440" w:type="dxa"/>
            <w:vAlign w:val="bottom"/>
            <w:tcBorders>
              <w:bottom w:val="single" w:sz="8" w:color="auto"/>
              <w:right w:val="single" w:sz="8" w:color="auto"/>
            </w:tcBorders>
          </w:tcPr>
          <w:p>
            <w:pPr>
              <w:spacing w:after="0"/>
              <w:rPr>
                <w:sz w:val="10"/>
                <w:szCs w:val="10"/>
                <w:color w:val="auto"/>
              </w:rPr>
            </w:pPr>
          </w:p>
        </w:tc>
        <w:tc>
          <w:tcPr>
            <w:tcW w:w="1680" w:type="dxa"/>
            <w:vAlign w:val="bottom"/>
            <w:tcBorders>
              <w:bottom w:val="single" w:sz="8" w:color="auto"/>
              <w:right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r>
      <w:tr>
        <w:trPr>
          <w:trHeight w:val="224"/>
        </w:trPr>
        <w:tc>
          <w:tcPr>
            <w:tcW w:w="3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SSF IV Energy I AIV 1B, L.P.</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6/16/2021</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31,924</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32.79</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121"/>
        </w:trPr>
        <w:tc>
          <w:tcPr>
            <w:tcW w:w="3280" w:type="dxa"/>
            <w:vAlign w:val="bottom"/>
            <w:tcBorders>
              <w:left w:val="single" w:sz="8" w:color="auto"/>
              <w:bottom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1920" w:type="dxa"/>
            <w:vAlign w:val="bottom"/>
            <w:tcBorders>
              <w:bottom w:val="single" w:sz="8" w:color="auto"/>
              <w:right w:val="single" w:sz="8" w:color="auto"/>
            </w:tcBorders>
          </w:tcPr>
          <w:p>
            <w:pPr>
              <w:spacing w:after="0"/>
              <w:rPr>
                <w:sz w:val="10"/>
                <w:szCs w:val="10"/>
                <w:color w:val="auto"/>
              </w:rPr>
            </w:pPr>
          </w:p>
        </w:tc>
        <w:tc>
          <w:tcPr>
            <w:tcW w:w="1440" w:type="dxa"/>
            <w:vAlign w:val="bottom"/>
            <w:tcBorders>
              <w:bottom w:val="single" w:sz="8" w:color="auto"/>
              <w:right w:val="single" w:sz="8" w:color="auto"/>
            </w:tcBorders>
          </w:tcPr>
          <w:p>
            <w:pPr>
              <w:spacing w:after="0"/>
              <w:rPr>
                <w:sz w:val="10"/>
                <w:szCs w:val="10"/>
                <w:color w:val="auto"/>
              </w:rPr>
            </w:pPr>
          </w:p>
        </w:tc>
        <w:tc>
          <w:tcPr>
            <w:tcW w:w="1680" w:type="dxa"/>
            <w:vAlign w:val="bottom"/>
            <w:tcBorders>
              <w:bottom w:val="single" w:sz="8" w:color="auto"/>
              <w:right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r>
      <w:tr>
        <w:trPr>
          <w:trHeight w:val="224"/>
        </w:trPr>
        <w:tc>
          <w:tcPr>
            <w:tcW w:w="3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SSF IV Energy I AIV 1B, L.P.</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6/17/2021</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27,364</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31.34</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121"/>
        </w:trPr>
        <w:tc>
          <w:tcPr>
            <w:tcW w:w="3280" w:type="dxa"/>
            <w:vAlign w:val="bottom"/>
            <w:tcBorders>
              <w:left w:val="single" w:sz="8" w:color="auto"/>
              <w:bottom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1920" w:type="dxa"/>
            <w:vAlign w:val="bottom"/>
            <w:tcBorders>
              <w:bottom w:val="single" w:sz="8" w:color="auto"/>
              <w:right w:val="single" w:sz="8" w:color="auto"/>
            </w:tcBorders>
          </w:tcPr>
          <w:p>
            <w:pPr>
              <w:spacing w:after="0"/>
              <w:rPr>
                <w:sz w:val="10"/>
                <w:szCs w:val="10"/>
                <w:color w:val="auto"/>
              </w:rPr>
            </w:pPr>
          </w:p>
        </w:tc>
        <w:tc>
          <w:tcPr>
            <w:tcW w:w="1440" w:type="dxa"/>
            <w:vAlign w:val="bottom"/>
            <w:tcBorders>
              <w:bottom w:val="single" w:sz="8" w:color="auto"/>
              <w:right w:val="single" w:sz="8" w:color="auto"/>
            </w:tcBorders>
          </w:tcPr>
          <w:p>
            <w:pPr>
              <w:spacing w:after="0"/>
              <w:rPr>
                <w:sz w:val="10"/>
                <w:szCs w:val="10"/>
                <w:color w:val="auto"/>
              </w:rPr>
            </w:pPr>
          </w:p>
        </w:tc>
        <w:tc>
          <w:tcPr>
            <w:tcW w:w="1680" w:type="dxa"/>
            <w:vAlign w:val="bottom"/>
            <w:tcBorders>
              <w:bottom w:val="single" w:sz="8" w:color="auto"/>
              <w:right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r>
      <w:tr>
        <w:trPr>
          <w:trHeight w:val="224"/>
        </w:trPr>
        <w:tc>
          <w:tcPr>
            <w:tcW w:w="3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SSF IV Energy I AIV 1B, L.P.</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6/18/2021</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36,485</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32.43</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121"/>
        </w:trPr>
        <w:tc>
          <w:tcPr>
            <w:tcW w:w="3280" w:type="dxa"/>
            <w:vAlign w:val="bottom"/>
            <w:tcBorders>
              <w:left w:val="single" w:sz="8" w:color="auto"/>
              <w:bottom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1920" w:type="dxa"/>
            <w:vAlign w:val="bottom"/>
            <w:tcBorders>
              <w:bottom w:val="single" w:sz="8" w:color="auto"/>
              <w:right w:val="single" w:sz="8" w:color="auto"/>
            </w:tcBorders>
          </w:tcPr>
          <w:p>
            <w:pPr>
              <w:spacing w:after="0"/>
              <w:rPr>
                <w:sz w:val="10"/>
                <w:szCs w:val="10"/>
                <w:color w:val="auto"/>
              </w:rPr>
            </w:pPr>
          </w:p>
        </w:tc>
        <w:tc>
          <w:tcPr>
            <w:tcW w:w="1440" w:type="dxa"/>
            <w:vAlign w:val="bottom"/>
            <w:tcBorders>
              <w:bottom w:val="single" w:sz="8" w:color="auto"/>
              <w:right w:val="single" w:sz="8" w:color="auto"/>
            </w:tcBorders>
          </w:tcPr>
          <w:p>
            <w:pPr>
              <w:spacing w:after="0"/>
              <w:rPr>
                <w:sz w:val="10"/>
                <w:szCs w:val="10"/>
                <w:color w:val="auto"/>
              </w:rPr>
            </w:pPr>
          </w:p>
        </w:tc>
        <w:tc>
          <w:tcPr>
            <w:tcW w:w="1680" w:type="dxa"/>
            <w:vAlign w:val="bottom"/>
            <w:tcBorders>
              <w:bottom w:val="single" w:sz="8" w:color="auto"/>
              <w:right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r>
      <w:tr>
        <w:trPr>
          <w:trHeight w:val="224"/>
        </w:trPr>
        <w:tc>
          <w:tcPr>
            <w:tcW w:w="3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SSF IV Energy I AIV 1B, L.P.</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6/21/2021</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32,835</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33.07</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121"/>
        </w:trPr>
        <w:tc>
          <w:tcPr>
            <w:tcW w:w="3280" w:type="dxa"/>
            <w:vAlign w:val="bottom"/>
            <w:tcBorders>
              <w:left w:val="single" w:sz="8" w:color="auto"/>
              <w:bottom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1920" w:type="dxa"/>
            <w:vAlign w:val="bottom"/>
            <w:tcBorders>
              <w:bottom w:val="single" w:sz="8" w:color="auto"/>
              <w:right w:val="single" w:sz="8" w:color="auto"/>
            </w:tcBorders>
          </w:tcPr>
          <w:p>
            <w:pPr>
              <w:spacing w:after="0"/>
              <w:rPr>
                <w:sz w:val="10"/>
                <w:szCs w:val="10"/>
                <w:color w:val="auto"/>
              </w:rPr>
            </w:pPr>
          </w:p>
        </w:tc>
        <w:tc>
          <w:tcPr>
            <w:tcW w:w="1440" w:type="dxa"/>
            <w:vAlign w:val="bottom"/>
            <w:tcBorders>
              <w:bottom w:val="single" w:sz="8" w:color="auto"/>
              <w:right w:val="single" w:sz="8" w:color="auto"/>
            </w:tcBorders>
          </w:tcPr>
          <w:p>
            <w:pPr>
              <w:spacing w:after="0"/>
              <w:rPr>
                <w:sz w:val="10"/>
                <w:szCs w:val="10"/>
                <w:color w:val="auto"/>
              </w:rPr>
            </w:pPr>
          </w:p>
        </w:tc>
        <w:tc>
          <w:tcPr>
            <w:tcW w:w="1680" w:type="dxa"/>
            <w:vAlign w:val="bottom"/>
            <w:tcBorders>
              <w:bottom w:val="single" w:sz="8" w:color="auto"/>
              <w:right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r>
      <w:tr>
        <w:trPr>
          <w:trHeight w:val="224"/>
        </w:trPr>
        <w:tc>
          <w:tcPr>
            <w:tcW w:w="3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SSF IV Energy I AIV 1B, L.P.</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6/22/2021</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18,242</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32.09</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121"/>
        </w:trPr>
        <w:tc>
          <w:tcPr>
            <w:tcW w:w="3280" w:type="dxa"/>
            <w:vAlign w:val="bottom"/>
            <w:tcBorders>
              <w:left w:val="single" w:sz="8" w:color="auto"/>
              <w:bottom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1920" w:type="dxa"/>
            <w:vAlign w:val="bottom"/>
            <w:tcBorders>
              <w:bottom w:val="single" w:sz="8" w:color="auto"/>
              <w:right w:val="single" w:sz="8" w:color="auto"/>
            </w:tcBorders>
          </w:tcPr>
          <w:p>
            <w:pPr>
              <w:spacing w:after="0"/>
              <w:rPr>
                <w:sz w:val="10"/>
                <w:szCs w:val="10"/>
                <w:color w:val="auto"/>
              </w:rPr>
            </w:pPr>
          </w:p>
        </w:tc>
        <w:tc>
          <w:tcPr>
            <w:tcW w:w="1440" w:type="dxa"/>
            <w:vAlign w:val="bottom"/>
            <w:tcBorders>
              <w:bottom w:val="single" w:sz="8" w:color="auto"/>
              <w:right w:val="single" w:sz="8" w:color="auto"/>
            </w:tcBorders>
          </w:tcPr>
          <w:p>
            <w:pPr>
              <w:spacing w:after="0"/>
              <w:rPr>
                <w:sz w:val="10"/>
                <w:szCs w:val="10"/>
                <w:color w:val="auto"/>
              </w:rPr>
            </w:pPr>
          </w:p>
        </w:tc>
        <w:tc>
          <w:tcPr>
            <w:tcW w:w="1680" w:type="dxa"/>
            <w:vAlign w:val="bottom"/>
            <w:tcBorders>
              <w:bottom w:val="single" w:sz="8" w:color="auto"/>
              <w:right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r>
      <w:tr>
        <w:trPr>
          <w:trHeight w:val="224"/>
        </w:trPr>
        <w:tc>
          <w:tcPr>
            <w:tcW w:w="3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SSF IV Energy I AIV 1B, L.P.</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6/23/2021</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18,243</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32.09</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121"/>
        </w:trPr>
        <w:tc>
          <w:tcPr>
            <w:tcW w:w="3280" w:type="dxa"/>
            <w:vAlign w:val="bottom"/>
            <w:tcBorders>
              <w:left w:val="single" w:sz="8" w:color="auto"/>
              <w:bottom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1920" w:type="dxa"/>
            <w:vAlign w:val="bottom"/>
            <w:tcBorders>
              <w:bottom w:val="single" w:sz="8" w:color="auto"/>
              <w:right w:val="single" w:sz="8" w:color="auto"/>
            </w:tcBorders>
          </w:tcPr>
          <w:p>
            <w:pPr>
              <w:spacing w:after="0"/>
              <w:rPr>
                <w:sz w:val="10"/>
                <w:szCs w:val="10"/>
                <w:color w:val="auto"/>
              </w:rPr>
            </w:pPr>
          </w:p>
        </w:tc>
        <w:tc>
          <w:tcPr>
            <w:tcW w:w="1440" w:type="dxa"/>
            <w:vAlign w:val="bottom"/>
            <w:tcBorders>
              <w:bottom w:val="single" w:sz="8" w:color="auto"/>
              <w:right w:val="single" w:sz="8" w:color="auto"/>
            </w:tcBorders>
          </w:tcPr>
          <w:p>
            <w:pPr>
              <w:spacing w:after="0"/>
              <w:rPr>
                <w:sz w:val="10"/>
                <w:szCs w:val="10"/>
                <w:color w:val="auto"/>
              </w:rPr>
            </w:pPr>
          </w:p>
        </w:tc>
        <w:tc>
          <w:tcPr>
            <w:tcW w:w="1680" w:type="dxa"/>
            <w:vAlign w:val="bottom"/>
            <w:tcBorders>
              <w:bottom w:val="single" w:sz="8" w:color="auto"/>
              <w:right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r>
      <w:tr>
        <w:trPr>
          <w:trHeight w:val="224"/>
        </w:trPr>
        <w:tc>
          <w:tcPr>
            <w:tcW w:w="3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SSF IV Energy I AIV 1B, L.P.</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6/23/2021</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18,949</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32.03</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121"/>
        </w:trPr>
        <w:tc>
          <w:tcPr>
            <w:tcW w:w="3280" w:type="dxa"/>
            <w:vAlign w:val="bottom"/>
            <w:tcBorders>
              <w:left w:val="single" w:sz="8" w:color="auto"/>
              <w:bottom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1920" w:type="dxa"/>
            <w:vAlign w:val="bottom"/>
            <w:tcBorders>
              <w:bottom w:val="single" w:sz="8" w:color="auto"/>
              <w:right w:val="single" w:sz="8" w:color="auto"/>
            </w:tcBorders>
          </w:tcPr>
          <w:p>
            <w:pPr>
              <w:spacing w:after="0"/>
              <w:rPr>
                <w:sz w:val="10"/>
                <w:szCs w:val="10"/>
                <w:color w:val="auto"/>
              </w:rPr>
            </w:pPr>
          </w:p>
        </w:tc>
        <w:tc>
          <w:tcPr>
            <w:tcW w:w="1440" w:type="dxa"/>
            <w:vAlign w:val="bottom"/>
            <w:tcBorders>
              <w:bottom w:val="single" w:sz="8" w:color="auto"/>
              <w:right w:val="single" w:sz="8" w:color="auto"/>
            </w:tcBorders>
          </w:tcPr>
          <w:p>
            <w:pPr>
              <w:spacing w:after="0"/>
              <w:rPr>
                <w:sz w:val="10"/>
                <w:szCs w:val="10"/>
                <w:color w:val="auto"/>
              </w:rPr>
            </w:pPr>
          </w:p>
        </w:tc>
        <w:tc>
          <w:tcPr>
            <w:tcW w:w="1680" w:type="dxa"/>
            <w:vAlign w:val="bottom"/>
            <w:tcBorders>
              <w:bottom w:val="single" w:sz="8" w:color="auto"/>
              <w:right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r>
      <w:tr>
        <w:trPr>
          <w:trHeight w:val="224"/>
        </w:trPr>
        <w:tc>
          <w:tcPr>
            <w:tcW w:w="3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SSF IV Energy I AIV 2, L.P.</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6/07/2021</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29,700</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32.97*</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121"/>
        </w:trPr>
        <w:tc>
          <w:tcPr>
            <w:tcW w:w="3280" w:type="dxa"/>
            <w:vAlign w:val="bottom"/>
            <w:tcBorders>
              <w:left w:val="single" w:sz="8" w:color="auto"/>
              <w:bottom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1920" w:type="dxa"/>
            <w:vAlign w:val="bottom"/>
            <w:tcBorders>
              <w:bottom w:val="single" w:sz="8" w:color="auto"/>
              <w:right w:val="single" w:sz="8" w:color="auto"/>
            </w:tcBorders>
          </w:tcPr>
          <w:p>
            <w:pPr>
              <w:spacing w:after="0"/>
              <w:rPr>
                <w:sz w:val="10"/>
                <w:szCs w:val="10"/>
                <w:color w:val="auto"/>
              </w:rPr>
            </w:pPr>
          </w:p>
        </w:tc>
        <w:tc>
          <w:tcPr>
            <w:tcW w:w="1440" w:type="dxa"/>
            <w:vAlign w:val="bottom"/>
            <w:tcBorders>
              <w:bottom w:val="single" w:sz="8" w:color="auto"/>
              <w:right w:val="single" w:sz="8" w:color="auto"/>
            </w:tcBorders>
          </w:tcPr>
          <w:p>
            <w:pPr>
              <w:spacing w:after="0"/>
              <w:rPr>
                <w:sz w:val="10"/>
                <w:szCs w:val="10"/>
                <w:color w:val="auto"/>
              </w:rPr>
            </w:pPr>
          </w:p>
        </w:tc>
        <w:tc>
          <w:tcPr>
            <w:tcW w:w="1680" w:type="dxa"/>
            <w:vAlign w:val="bottom"/>
            <w:tcBorders>
              <w:bottom w:val="single" w:sz="8" w:color="auto"/>
              <w:right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r>
      <w:tr>
        <w:trPr>
          <w:trHeight w:val="70"/>
        </w:trPr>
        <w:tc>
          <w:tcPr>
            <w:tcW w:w="3280" w:type="dxa"/>
            <w:vAlign w:val="bottom"/>
            <w:tcBorders>
              <w:left w:val="single" w:sz="8" w:color="auto"/>
              <w:right w:val="single" w:sz="8" w:color="auto"/>
            </w:tcBorders>
          </w:tcPr>
          <w:p>
            <w:pPr>
              <w:spacing w:after="0"/>
              <w:rPr>
                <w:sz w:val="6"/>
                <w:szCs w:val="6"/>
                <w:color w:val="auto"/>
              </w:rPr>
            </w:pPr>
          </w:p>
        </w:tc>
        <w:tc>
          <w:tcPr>
            <w:tcW w:w="1020" w:type="dxa"/>
            <w:vAlign w:val="bottom"/>
            <w:tcBorders>
              <w:right w:val="single" w:sz="8" w:color="auto"/>
            </w:tcBorders>
          </w:tcPr>
          <w:p>
            <w:pPr>
              <w:spacing w:after="0"/>
              <w:rPr>
                <w:sz w:val="6"/>
                <w:szCs w:val="6"/>
                <w:color w:val="auto"/>
              </w:rPr>
            </w:pPr>
          </w:p>
        </w:tc>
        <w:tc>
          <w:tcPr>
            <w:tcW w:w="1920" w:type="dxa"/>
            <w:vAlign w:val="bottom"/>
            <w:tcBorders>
              <w:right w:val="single" w:sz="8" w:color="auto"/>
            </w:tcBorders>
          </w:tcPr>
          <w:p>
            <w:pPr>
              <w:spacing w:after="0"/>
              <w:rPr>
                <w:sz w:val="6"/>
                <w:szCs w:val="6"/>
                <w:color w:val="auto"/>
              </w:rPr>
            </w:pPr>
          </w:p>
        </w:tc>
        <w:tc>
          <w:tcPr>
            <w:tcW w:w="1440" w:type="dxa"/>
            <w:vAlign w:val="bottom"/>
            <w:tcBorders>
              <w:right w:val="single" w:sz="8" w:color="auto"/>
            </w:tcBorders>
          </w:tcPr>
          <w:p>
            <w:pPr>
              <w:spacing w:after="0"/>
              <w:rPr>
                <w:sz w:val="6"/>
                <w:szCs w:val="6"/>
                <w:color w:val="auto"/>
              </w:rPr>
            </w:pPr>
          </w:p>
        </w:tc>
        <w:tc>
          <w:tcPr>
            <w:tcW w:w="1680" w:type="dxa"/>
            <w:vAlign w:val="bottom"/>
            <w:tcBorders>
              <w:right w:val="single" w:sz="8" w:color="auto"/>
            </w:tcBorders>
          </w:tcPr>
          <w:p>
            <w:pPr>
              <w:spacing w:after="0"/>
              <w:rPr>
                <w:sz w:val="6"/>
                <w:szCs w:val="6"/>
                <w:color w:val="auto"/>
              </w:rPr>
            </w:pPr>
          </w:p>
        </w:tc>
        <w:tc>
          <w:tcPr>
            <w:tcW w:w="1900" w:type="dxa"/>
            <w:vAlign w:val="bottom"/>
            <w:tcBorders>
              <w:right w:val="single" w:sz="8" w:color="auto"/>
            </w:tcBorders>
          </w:tcPr>
          <w:p>
            <w:pPr>
              <w:spacing w:after="0"/>
              <w:rPr>
                <w:sz w:val="6"/>
                <w:szCs w:val="6"/>
                <w:color w:val="auto"/>
              </w:rPr>
            </w:pPr>
          </w:p>
        </w:tc>
      </w:tr>
    </w:tbl>
    <w:p>
      <w:pPr>
        <w:sectPr>
          <w:pgSz w:w="11900" w:h="16900" w:orient="portrait"/>
          <w:cols w:equalWidth="0" w:num="1">
            <w:col w:w="11240"/>
          </w:cols>
          <w:pgMar w:left="320" w:top="121" w:right="339" w:bottom="0" w:gutter="0" w:footer="0" w:header="0"/>
        </w:sectPr>
      </w:pPr>
    </w:p>
    <w:bookmarkStart w:id="25" w:name="page26"/>
    <w:bookmarkEnd w:id="2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3280" w:type="dxa"/>
            <w:vAlign w:val="bottom"/>
            <w:tcBorders>
              <w:left w:val="single" w:sz="8" w:color="auto"/>
              <w:right w:val="single" w:sz="8" w:color="auto"/>
            </w:tcBorders>
          </w:tcPr>
          <w:p>
            <w:pPr>
              <w:ind w:left="600"/>
              <w:spacing w:after="0"/>
              <w:rPr>
                <w:sz w:val="20"/>
                <w:szCs w:val="20"/>
                <w:color w:val="auto"/>
              </w:rPr>
            </w:pPr>
            <w:r>
              <w:rPr>
                <w:rFonts w:ascii="Arial" w:cs="Arial" w:eastAsia="Arial" w:hAnsi="Arial"/>
                <w:sz w:val="18"/>
                <w:szCs w:val="18"/>
                <w:color w:val="auto"/>
              </w:rPr>
              <w:t>SSF IV Energy I AIV 2, L.P.</w:t>
            </w:r>
          </w:p>
        </w:tc>
        <w:tc>
          <w:tcPr>
            <w:tcW w:w="102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Sell</w:t>
            </w:r>
          </w:p>
        </w:tc>
        <w:tc>
          <w:tcPr>
            <w:tcW w:w="1920" w:type="dxa"/>
            <w:vAlign w:val="bottom"/>
            <w:tcBorders>
              <w:right w:val="single" w:sz="8" w:color="auto"/>
            </w:tcBorders>
          </w:tcPr>
          <w:p>
            <w:pPr>
              <w:jc w:val="right"/>
              <w:ind w:right="530"/>
              <w:spacing w:after="0"/>
              <w:rPr>
                <w:sz w:val="20"/>
                <w:szCs w:val="20"/>
                <w:color w:val="auto"/>
              </w:rPr>
            </w:pPr>
            <w:r>
              <w:rPr>
                <w:rFonts w:ascii="Arial" w:cs="Arial" w:eastAsia="Arial" w:hAnsi="Arial"/>
                <w:sz w:val="18"/>
                <w:szCs w:val="18"/>
                <w:color w:val="auto"/>
              </w:rPr>
              <w:t>6/16/2021</w:t>
            </w:r>
          </w:p>
        </w:tc>
        <w:tc>
          <w:tcPr>
            <w:tcW w:w="1440" w:type="dxa"/>
            <w:vAlign w:val="bottom"/>
            <w:tcBorders>
              <w:right w:val="single" w:sz="8" w:color="auto"/>
            </w:tcBorders>
          </w:tcPr>
          <w:p>
            <w:pPr>
              <w:jc w:val="right"/>
              <w:ind w:right="390"/>
              <w:spacing w:after="0"/>
              <w:rPr>
                <w:sz w:val="20"/>
                <w:szCs w:val="20"/>
                <w:color w:val="auto"/>
              </w:rPr>
            </w:pPr>
            <w:r>
              <w:rPr>
                <w:rFonts w:ascii="Arial" w:cs="Arial" w:eastAsia="Arial" w:hAnsi="Arial"/>
                <w:sz w:val="18"/>
                <w:szCs w:val="18"/>
                <w:color w:val="auto"/>
              </w:rPr>
              <w:t>51,971</w:t>
            </w:r>
          </w:p>
        </w:tc>
        <w:tc>
          <w:tcPr>
            <w:tcW w:w="1680" w:type="dxa"/>
            <w:vAlign w:val="bottom"/>
            <w:tcBorders>
              <w:right w:val="single" w:sz="8" w:color="auto"/>
            </w:tcBorders>
          </w:tcPr>
          <w:p>
            <w:pPr>
              <w:jc w:val="right"/>
              <w:ind w:right="550"/>
              <w:spacing w:after="0"/>
              <w:rPr>
                <w:sz w:val="20"/>
                <w:szCs w:val="20"/>
                <w:color w:val="auto"/>
              </w:rPr>
            </w:pPr>
            <w:r>
              <w:rPr>
                <w:rFonts w:ascii="Arial" w:cs="Arial" w:eastAsia="Arial" w:hAnsi="Arial"/>
                <w:sz w:val="18"/>
                <w:szCs w:val="18"/>
                <w:color w:val="auto"/>
              </w:rPr>
              <w:t>32.79</w:t>
            </w:r>
          </w:p>
        </w:tc>
        <w:tc>
          <w:tcPr>
            <w:tcW w:w="19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Open Market/Broker</w:t>
            </w:r>
          </w:p>
        </w:tc>
      </w:tr>
      <w:tr>
        <w:trPr>
          <w:trHeight w:val="101"/>
        </w:trPr>
        <w:tc>
          <w:tcPr>
            <w:tcW w:w="3280" w:type="dxa"/>
            <w:vAlign w:val="bottom"/>
            <w:tcBorders>
              <w:left w:val="single" w:sz="8" w:color="auto"/>
              <w:bottom w:val="single" w:sz="8" w:color="auto"/>
              <w:right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1920" w:type="dxa"/>
            <w:vAlign w:val="bottom"/>
            <w:tcBorders>
              <w:bottom w:val="single" w:sz="8" w:color="auto"/>
              <w:right w:val="single" w:sz="8" w:color="auto"/>
            </w:tcBorders>
          </w:tcPr>
          <w:p>
            <w:pPr>
              <w:spacing w:after="0"/>
              <w:rPr>
                <w:sz w:val="8"/>
                <w:szCs w:val="8"/>
                <w:color w:val="auto"/>
              </w:rPr>
            </w:pPr>
          </w:p>
        </w:tc>
        <w:tc>
          <w:tcPr>
            <w:tcW w:w="1440" w:type="dxa"/>
            <w:vAlign w:val="bottom"/>
            <w:tcBorders>
              <w:bottom w:val="single" w:sz="8" w:color="auto"/>
              <w:right w:val="single" w:sz="8" w:color="auto"/>
            </w:tcBorders>
          </w:tcPr>
          <w:p>
            <w:pPr>
              <w:spacing w:after="0"/>
              <w:rPr>
                <w:sz w:val="8"/>
                <w:szCs w:val="8"/>
                <w:color w:val="auto"/>
              </w:rPr>
            </w:pPr>
          </w:p>
        </w:tc>
        <w:tc>
          <w:tcPr>
            <w:tcW w:w="1680" w:type="dxa"/>
            <w:vAlign w:val="bottom"/>
            <w:tcBorders>
              <w:bottom w:val="single" w:sz="8" w:color="auto"/>
              <w:right w:val="single" w:sz="8" w:color="auto"/>
            </w:tcBorders>
          </w:tcPr>
          <w:p>
            <w:pPr>
              <w:spacing w:after="0"/>
              <w:rPr>
                <w:sz w:val="8"/>
                <w:szCs w:val="8"/>
                <w:color w:val="auto"/>
              </w:rPr>
            </w:pPr>
          </w:p>
        </w:tc>
        <w:tc>
          <w:tcPr>
            <w:tcW w:w="1900" w:type="dxa"/>
            <w:vAlign w:val="bottom"/>
            <w:tcBorders>
              <w:bottom w:val="single" w:sz="8" w:color="auto"/>
              <w:right w:val="single" w:sz="8" w:color="auto"/>
            </w:tcBorders>
          </w:tcPr>
          <w:p>
            <w:pPr>
              <w:spacing w:after="0"/>
              <w:rPr>
                <w:sz w:val="8"/>
                <w:szCs w:val="8"/>
                <w:color w:val="auto"/>
              </w:rPr>
            </w:pPr>
          </w:p>
        </w:tc>
      </w:tr>
      <w:tr>
        <w:trPr>
          <w:trHeight w:val="224"/>
        </w:trPr>
        <w:tc>
          <w:tcPr>
            <w:tcW w:w="3280" w:type="dxa"/>
            <w:vAlign w:val="bottom"/>
            <w:tcBorders>
              <w:left w:val="single" w:sz="8" w:color="auto"/>
              <w:right w:val="single" w:sz="8" w:color="auto"/>
            </w:tcBorders>
          </w:tcPr>
          <w:p>
            <w:pPr>
              <w:ind w:left="600"/>
              <w:spacing w:after="0"/>
              <w:rPr>
                <w:sz w:val="20"/>
                <w:szCs w:val="20"/>
                <w:color w:val="auto"/>
              </w:rPr>
            </w:pPr>
            <w:r>
              <w:rPr>
                <w:rFonts w:ascii="Arial" w:cs="Arial" w:eastAsia="Arial" w:hAnsi="Arial"/>
                <w:sz w:val="18"/>
                <w:szCs w:val="18"/>
                <w:color w:val="auto"/>
              </w:rPr>
              <w:t>SSF IV Energy I AIV 2, L.P.</w:t>
            </w:r>
          </w:p>
        </w:tc>
        <w:tc>
          <w:tcPr>
            <w:tcW w:w="102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Sell</w:t>
            </w:r>
          </w:p>
        </w:tc>
        <w:tc>
          <w:tcPr>
            <w:tcW w:w="1920" w:type="dxa"/>
            <w:vAlign w:val="bottom"/>
            <w:tcBorders>
              <w:right w:val="single" w:sz="8" w:color="auto"/>
            </w:tcBorders>
          </w:tcPr>
          <w:p>
            <w:pPr>
              <w:jc w:val="right"/>
              <w:ind w:right="530"/>
              <w:spacing w:after="0"/>
              <w:rPr>
                <w:sz w:val="20"/>
                <w:szCs w:val="20"/>
                <w:color w:val="auto"/>
              </w:rPr>
            </w:pPr>
            <w:r>
              <w:rPr>
                <w:rFonts w:ascii="Arial" w:cs="Arial" w:eastAsia="Arial" w:hAnsi="Arial"/>
                <w:sz w:val="18"/>
                <w:szCs w:val="18"/>
                <w:color w:val="auto"/>
              </w:rPr>
              <w:t>6/17/2021</w:t>
            </w:r>
          </w:p>
        </w:tc>
        <w:tc>
          <w:tcPr>
            <w:tcW w:w="1440" w:type="dxa"/>
            <w:vAlign w:val="bottom"/>
            <w:tcBorders>
              <w:right w:val="single" w:sz="8" w:color="auto"/>
            </w:tcBorders>
          </w:tcPr>
          <w:p>
            <w:pPr>
              <w:jc w:val="right"/>
              <w:ind w:right="390"/>
              <w:spacing w:after="0"/>
              <w:rPr>
                <w:sz w:val="20"/>
                <w:szCs w:val="20"/>
                <w:color w:val="auto"/>
              </w:rPr>
            </w:pPr>
            <w:r>
              <w:rPr>
                <w:rFonts w:ascii="Arial" w:cs="Arial" w:eastAsia="Arial" w:hAnsi="Arial"/>
                <w:sz w:val="18"/>
                <w:szCs w:val="18"/>
                <w:color w:val="auto"/>
              </w:rPr>
              <w:t>44,546</w:t>
            </w:r>
          </w:p>
        </w:tc>
        <w:tc>
          <w:tcPr>
            <w:tcW w:w="1680" w:type="dxa"/>
            <w:vAlign w:val="bottom"/>
            <w:tcBorders>
              <w:right w:val="single" w:sz="8" w:color="auto"/>
            </w:tcBorders>
          </w:tcPr>
          <w:p>
            <w:pPr>
              <w:jc w:val="right"/>
              <w:ind w:right="550"/>
              <w:spacing w:after="0"/>
              <w:rPr>
                <w:sz w:val="20"/>
                <w:szCs w:val="20"/>
                <w:color w:val="auto"/>
              </w:rPr>
            </w:pPr>
            <w:r>
              <w:rPr>
                <w:rFonts w:ascii="Arial" w:cs="Arial" w:eastAsia="Arial" w:hAnsi="Arial"/>
                <w:sz w:val="18"/>
                <w:szCs w:val="18"/>
                <w:color w:val="auto"/>
              </w:rPr>
              <w:t>31.34</w:t>
            </w:r>
          </w:p>
        </w:tc>
        <w:tc>
          <w:tcPr>
            <w:tcW w:w="19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Open Market/Broker</w:t>
            </w:r>
          </w:p>
        </w:tc>
      </w:tr>
      <w:tr>
        <w:trPr>
          <w:trHeight w:val="121"/>
        </w:trPr>
        <w:tc>
          <w:tcPr>
            <w:tcW w:w="3280" w:type="dxa"/>
            <w:vAlign w:val="bottom"/>
            <w:tcBorders>
              <w:left w:val="single" w:sz="8" w:color="auto"/>
              <w:bottom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1920" w:type="dxa"/>
            <w:vAlign w:val="bottom"/>
            <w:tcBorders>
              <w:bottom w:val="single" w:sz="8" w:color="auto"/>
              <w:right w:val="single" w:sz="8" w:color="auto"/>
            </w:tcBorders>
          </w:tcPr>
          <w:p>
            <w:pPr>
              <w:spacing w:after="0"/>
              <w:rPr>
                <w:sz w:val="10"/>
                <w:szCs w:val="10"/>
                <w:color w:val="auto"/>
              </w:rPr>
            </w:pPr>
          </w:p>
        </w:tc>
        <w:tc>
          <w:tcPr>
            <w:tcW w:w="1440" w:type="dxa"/>
            <w:vAlign w:val="bottom"/>
            <w:tcBorders>
              <w:bottom w:val="single" w:sz="8" w:color="auto"/>
              <w:right w:val="single" w:sz="8" w:color="auto"/>
            </w:tcBorders>
          </w:tcPr>
          <w:p>
            <w:pPr>
              <w:spacing w:after="0"/>
              <w:rPr>
                <w:sz w:val="10"/>
                <w:szCs w:val="10"/>
                <w:color w:val="auto"/>
              </w:rPr>
            </w:pPr>
          </w:p>
        </w:tc>
        <w:tc>
          <w:tcPr>
            <w:tcW w:w="1680" w:type="dxa"/>
            <w:vAlign w:val="bottom"/>
            <w:tcBorders>
              <w:bottom w:val="single" w:sz="8" w:color="auto"/>
              <w:right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r>
      <w:tr>
        <w:trPr>
          <w:trHeight w:val="224"/>
        </w:trPr>
        <w:tc>
          <w:tcPr>
            <w:tcW w:w="3280" w:type="dxa"/>
            <w:vAlign w:val="bottom"/>
            <w:tcBorders>
              <w:left w:val="single" w:sz="8" w:color="auto"/>
              <w:right w:val="single" w:sz="8" w:color="auto"/>
            </w:tcBorders>
          </w:tcPr>
          <w:p>
            <w:pPr>
              <w:ind w:left="600"/>
              <w:spacing w:after="0"/>
              <w:rPr>
                <w:sz w:val="20"/>
                <w:szCs w:val="20"/>
                <w:color w:val="auto"/>
              </w:rPr>
            </w:pPr>
            <w:r>
              <w:rPr>
                <w:rFonts w:ascii="Arial" w:cs="Arial" w:eastAsia="Arial" w:hAnsi="Arial"/>
                <w:sz w:val="18"/>
                <w:szCs w:val="18"/>
                <w:color w:val="auto"/>
              </w:rPr>
              <w:t>SSF IV Energy I AIV 2, L.P.</w:t>
            </w:r>
          </w:p>
        </w:tc>
        <w:tc>
          <w:tcPr>
            <w:tcW w:w="102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Sell</w:t>
            </w:r>
          </w:p>
        </w:tc>
        <w:tc>
          <w:tcPr>
            <w:tcW w:w="1920" w:type="dxa"/>
            <w:vAlign w:val="bottom"/>
            <w:tcBorders>
              <w:right w:val="single" w:sz="8" w:color="auto"/>
            </w:tcBorders>
          </w:tcPr>
          <w:p>
            <w:pPr>
              <w:jc w:val="right"/>
              <w:ind w:right="530"/>
              <w:spacing w:after="0"/>
              <w:rPr>
                <w:sz w:val="20"/>
                <w:szCs w:val="20"/>
                <w:color w:val="auto"/>
              </w:rPr>
            </w:pPr>
            <w:r>
              <w:rPr>
                <w:rFonts w:ascii="Arial" w:cs="Arial" w:eastAsia="Arial" w:hAnsi="Arial"/>
                <w:sz w:val="18"/>
                <w:szCs w:val="18"/>
                <w:color w:val="auto"/>
              </w:rPr>
              <w:t>6/18/2021</w:t>
            </w:r>
          </w:p>
        </w:tc>
        <w:tc>
          <w:tcPr>
            <w:tcW w:w="1440" w:type="dxa"/>
            <w:vAlign w:val="bottom"/>
            <w:tcBorders>
              <w:right w:val="single" w:sz="8" w:color="auto"/>
            </w:tcBorders>
          </w:tcPr>
          <w:p>
            <w:pPr>
              <w:jc w:val="right"/>
              <w:ind w:right="390"/>
              <w:spacing w:after="0"/>
              <w:rPr>
                <w:sz w:val="20"/>
                <w:szCs w:val="20"/>
                <w:color w:val="auto"/>
              </w:rPr>
            </w:pPr>
            <w:r>
              <w:rPr>
                <w:rFonts w:ascii="Arial" w:cs="Arial" w:eastAsia="Arial" w:hAnsi="Arial"/>
                <w:sz w:val="18"/>
                <w:szCs w:val="18"/>
                <w:color w:val="auto"/>
              </w:rPr>
              <w:t>59,395</w:t>
            </w:r>
          </w:p>
        </w:tc>
        <w:tc>
          <w:tcPr>
            <w:tcW w:w="1680" w:type="dxa"/>
            <w:vAlign w:val="bottom"/>
            <w:tcBorders>
              <w:right w:val="single" w:sz="8" w:color="auto"/>
            </w:tcBorders>
          </w:tcPr>
          <w:p>
            <w:pPr>
              <w:jc w:val="right"/>
              <w:ind w:right="550"/>
              <w:spacing w:after="0"/>
              <w:rPr>
                <w:sz w:val="20"/>
                <w:szCs w:val="20"/>
                <w:color w:val="auto"/>
              </w:rPr>
            </w:pPr>
            <w:r>
              <w:rPr>
                <w:rFonts w:ascii="Arial" w:cs="Arial" w:eastAsia="Arial" w:hAnsi="Arial"/>
                <w:sz w:val="18"/>
                <w:szCs w:val="18"/>
                <w:color w:val="auto"/>
              </w:rPr>
              <w:t>32.43</w:t>
            </w:r>
          </w:p>
        </w:tc>
        <w:tc>
          <w:tcPr>
            <w:tcW w:w="19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Open Market/Broker</w:t>
            </w:r>
          </w:p>
        </w:tc>
      </w:tr>
      <w:tr>
        <w:trPr>
          <w:trHeight w:val="121"/>
        </w:trPr>
        <w:tc>
          <w:tcPr>
            <w:tcW w:w="3280" w:type="dxa"/>
            <w:vAlign w:val="bottom"/>
            <w:tcBorders>
              <w:left w:val="single" w:sz="8" w:color="auto"/>
              <w:bottom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1920" w:type="dxa"/>
            <w:vAlign w:val="bottom"/>
            <w:tcBorders>
              <w:bottom w:val="single" w:sz="8" w:color="auto"/>
              <w:right w:val="single" w:sz="8" w:color="auto"/>
            </w:tcBorders>
          </w:tcPr>
          <w:p>
            <w:pPr>
              <w:spacing w:after="0"/>
              <w:rPr>
                <w:sz w:val="10"/>
                <w:szCs w:val="10"/>
                <w:color w:val="auto"/>
              </w:rPr>
            </w:pPr>
          </w:p>
        </w:tc>
        <w:tc>
          <w:tcPr>
            <w:tcW w:w="1440" w:type="dxa"/>
            <w:vAlign w:val="bottom"/>
            <w:tcBorders>
              <w:bottom w:val="single" w:sz="8" w:color="auto"/>
              <w:right w:val="single" w:sz="8" w:color="auto"/>
            </w:tcBorders>
          </w:tcPr>
          <w:p>
            <w:pPr>
              <w:spacing w:after="0"/>
              <w:rPr>
                <w:sz w:val="10"/>
                <w:szCs w:val="10"/>
                <w:color w:val="auto"/>
              </w:rPr>
            </w:pPr>
          </w:p>
        </w:tc>
        <w:tc>
          <w:tcPr>
            <w:tcW w:w="1680" w:type="dxa"/>
            <w:vAlign w:val="bottom"/>
            <w:tcBorders>
              <w:bottom w:val="single" w:sz="8" w:color="auto"/>
              <w:right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r>
      <w:tr>
        <w:trPr>
          <w:trHeight w:val="224"/>
        </w:trPr>
        <w:tc>
          <w:tcPr>
            <w:tcW w:w="3280" w:type="dxa"/>
            <w:vAlign w:val="bottom"/>
            <w:tcBorders>
              <w:left w:val="single" w:sz="8" w:color="auto"/>
              <w:right w:val="single" w:sz="8" w:color="auto"/>
            </w:tcBorders>
          </w:tcPr>
          <w:p>
            <w:pPr>
              <w:ind w:left="600"/>
              <w:spacing w:after="0"/>
              <w:rPr>
                <w:sz w:val="20"/>
                <w:szCs w:val="20"/>
                <w:color w:val="auto"/>
              </w:rPr>
            </w:pPr>
            <w:r>
              <w:rPr>
                <w:rFonts w:ascii="Arial" w:cs="Arial" w:eastAsia="Arial" w:hAnsi="Arial"/>
                <w:sz w:val="18"/>
                <w:szCs w:val="18"/>
                <w:color w:val="auto"/>
              </w:rPr>
              <w:t>SSF IV Energy I AIV 2, L.P.</w:t>
            </w:r>
          </w:p>
        </w:tc>
        <w:tc>
          <w:tcPr>
            <w:tcW w:w="102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Sell</w:t>
            </w:r>
          </w:p>
        </w:tc>
        <w:tc>
          <w:tcPr>
            <w:tcW w:w="1920" w:type="dxa"/>
            <w:vAlign w:val="bottom"/>
            <w:tcBorders>
              <w:right w:val="single" w:sz="8" w:color="auto"/>
            </w:tcBorders>
          </w:tcPr>
          <w:p>
            <w:pPr>
              <w:jc w:val="right"/>
              <w:ind w:right="530"/>
              <w:spacing w:after="0"/>
              <w:rPr>
                <w:sz w:val="20"/>
                <w:szCs w:val="20"/>
                <w:color w:val="auto"/>
              </w:rPr>
            </w:pPr>
            <w:r>
              <w:rPr>
                <w:rFonts w:ascii="Arial" w:cs="Arial" w:eastAsia="Arial" w:hAnsi="Arial"/>
                <w:sz w:val="18"/>
                <w:szCs w:val="18"/>
                <w:color w:val="auto"/>
              </w:rPr>
              <w:t>6/21/2021</w:t>
            </w:r>
          </w:p>
        </w:tc>
        <w:tc>
          <w:tcPr>
            <w:tcW w:w="1440" w:type="dxa"/>
            <w:vAlign w:val="bottom"/>
            <w:tcBorders>
              <w:right w:val="single" w:sz="8" w:color="auto"/>
            </w:tcBorders>
          </w:tcPr>
          <w:p>
            <w:pPr>
              <w:jc w:val="right"/>
              <w:ind w:right="390"/>
              <w:spacing w:after="0"/>
              <w:rPr>
                <w:sz w:val="20"/>
                <w:szCs w:val="20"/>
                <w:color w:val="auto"/>
              </w:rPr>
            </w:pPr>
            <w:r>
              <w:rPr>
                <w:rFonts w:ascii="Arial" w:cs="Arial" w:eastAsia="Arial" w:hAnsi="Arial"/>
                <w:sz w:val="18"/>
                <w:szCs w:val="18"/>
                <w:color w:val="auto"/>
              </w:rPr>
              <w:t>53,455</w:t>
            </w:r>
          </w:p>
        </w:tc>
        <w:tc>
          <w:tcPr>
            <w:tcW w:w="1680" w:type="dxa"/>
            <w:vAlign w:val="bottom"/>
            <w:tcBorders>
              <w:right w:val="single" w:sz="8" w:color="auto"/>
            </w:tcBorders>
          </w:tcPr>
          <w:p>
            <w:pPr>
              <w:jc w:val="right"/>
              <w:ind w:right="550"/>
              <w:spacing w:after="0"/>
              <w:rPr>
                <w:sz w:val="20"/>
                <w:szCs w:val="20"/>
                <w:color w:val="auto"/>
              </w:rPr>
            </w:pPr>
            <w:r>
              <w:rPr>
                <w:rFonts w:ascii="Arial" w:cs="Arial" w:eastAsia="Arial" w:hAnsi="Arial"/>
                <w:sz w:val="18"/>
                <w:szCs w:val="18"/>
                <w:color w:val="auto"/>
              </w:rPr>
              <w:t>33.07</w:t>
            </w:r>
          </w:p>
        </w:tc>
        <w:tc>
          <w:tcPr>
            <w:tcW w:w="19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Open Market/Broker</w:t>
            </w:r>
          </w:p>
        </w:tc>
      </w:tr>
      <w:tr>
        <w:trPr>
          <w:trHeight w:val="121"/>
        </w:trPr>
        <w:tc>
          <w:tcPr>
            <w:tcW w:w="3280" w:type="dxa"/>
            <w:vAlign w:val="bottom"/>
            <w:tcBorders>
              <w:left w:val="single" w:sz="8" w:color="auto"/>
              <w:bottom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1920" w:type="dxa"/>
            <w:vAlign w:val="bottom"/>
            <w:tcBorders>
              <w:bottom w:val="single" w:sz="8" w:color="auto"/>
              <w:right w:val="single" w:sz="8" w:color="auto"/>
            </w:tcBorders>
          </w:tcPr>
          <w:p>
            <w:pPr>
              <w:spacing w:after="0"/>
              <w:rPr>
                <w:sz w:val="10"/>
                <w:szCs w:val="10"/>
                <w:color w:val="auto"/>
              </w:rPr>
            </w:pPr>
          </w:p>
        </w:tc>
        <w:tc>
          <w:tcPr>
            <w:tcW w:w="1440" w:type="dxa"/>
            <w:vAlign w:val="bottom"/>
            <w:tcBorders>
              <w:bottom w:val="single" w:sz="8" w:color="auto"/>
              <w:right w:val="single" w:sz="8" w:color="auto"/>
            </w:tcBorders>
          </w:tcPr>
          <w:p>
            <w:pPr>
              <w:spacing w:after="0"/>
              <w:rPr>
                <w:sz w:val="10"/>
                <w:szCs w:val="10"/>
                <w:color w:val="auto"/>
              </w:rPr>
            </w:pPr>
          </w:p>
        </w:tc>
        <w:tc>
          <w:tcPr>
            <w:tcW w:w="1680" w:type="dxa"/>
            <w:vAlign w:val="bottom"/>
            <w:tcBorders>
              <w:bottom w:val="single" w:sz="8" w:color="auto"/>
              <w:right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r>
      <w:tr>
        <w:trPr>
          <w:trHeight w:val="224"/>
        </w:trPr>
        <w:tc>
          <w:tcPr>
            <w:tcW w:w="3280" w:type="dxa"/>
            <w:vAlign w:val="bottom"/>
            <w:tcBorders>
              <w:left w:val="single" w:sz="8" w:color="auto"/>
              <w:right w:val="single" w:sz="8" w:color="auto"/>
            </w:tcBorders>
          </w:tcPr>
          <w:p>
            <w:pPr>
              <w:ind w:left="600"/>
              <w:spacing w:after="0"/>
              <w:rPr>
                <w:sz w:val="20"/>
                <w:szCs w:val="20"/>
                <w:color w:val="auto"/>
              </w:rPr>
            </w:pPr>
            <w:r>
              <w:rPr>
                <w:rFonts w:ascii="Arial" w:cs="Arial" w:eastAsia="Arial" w:hAnsi="Arial"/>
                <w:sz w:val="18"/>
                <w:szCs w:val="18"/>
                <w:color w:val="auto"/>
              </w:rPr>
              <w:t>SSF IV Energy I AIV 2, L.P.</w:t>
            </w:r>
          </w:p>
        </w:tc>
        <w:tc>
          <w:tcPr>
            <w:tcW w:w="102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Sell</w:t>
            </w:r>
          </w:p>
        </w:tc>
        <w:tc>
          <w:tcPr>
            <w:tcW w:w="1920" w:type="dxa"/>
            <w:vAlign w:val="bottom"/>
            <w:tcBorders>
              <w:right w:val="single" w:sz="8" w:color="auto"/>
            </w:tcBorders>
          </w:tcPr>
          <w:p>
            <w:pPr>
              <w:jc w:val="right"/>
              <w:ind w:right="530"/>
              <w:spacing w:after="0"/>
              <w:rPr>
                <w:sz w:val="20"/>
                <w:szCs w:val="20"/>
                <w:color w:val="auto"/>
              </w:rPr>
            </w:pPr>
            <w:r>
              <w:rPr>
                <w:rFonts w:ascii="Arial" w:cs="Arial" w:eastAsia="Arial" w:hAnsi="Arial"/>
                <w:sz w:val="18"/>
                <w:szCs w:val="18"/>
                <w:color w:val="auto"/>
              </w:rPr>
              <w:t>6/22/2021</w:t>
            </w:r>
          </w:p>
        </w:tc>
        <w:tc>
          <w:tcPr>
            <w:tcW w:w="1440" w:type="dxa"/>
            <w:vAlign w:val="bottom"/>
            <w:tcBorders>
              <w:right w:val="single" w:sz="8" w:color="auto"/>
            </w:tcBorders>
          </w:tcPr>
          <w:p>
            <w:pPr>
              <w:jc w:val="right"/>
              <w:ind w:right="390"/>
              <w:spacing w:after="0"/>
              <w:rPr>
                <w:sz w:val="20"/>
                <w:szCs w:val="20"/>
                <w:color w:val="auto"/>
              </w:rPr>
            </w:pPr>
            <w:r>
              <w:rPr>
                <w:rFonts w:ascii="Arial" w:cs="Arial" w:eastAsia="Arial" w:hAnsi="Arial"/>
                <w:sz w:val="18"/>
                <w:szCs w:val="18"/>
                <w:color w:val="auto"/>
              </w:rPr>
              <w:t>29,697</w:t>
            </w:r>
          </w:p>
        </w:tc>
        <w:tc>
          <w:tcPr>
            <w:tcW w:w="1680" w:type="dxa"/>
            <w:vAlign w:val="bottom"/>
            <w:tcBorders>
              <w:right w:val="single" w:sz="8" w:color="auto"/>
            </w:tcBorders>
          </w:tcPr>
          <w:p>
            <w:pPr>
              <w:jc w:val="right"/>
              <w:ind w:right="550"/>
              <w:spacing w:after="0"/>
              <w:rPr>
                <w:sz w:val="20"/>
                <w:szCs w:val="20"/>
                <w:color w:val="auto"/>
              </w:rPr>
            </w:pPr>
            <w:r>
              <w:rPr>
                <w:rFonts w:ascii="Arial" w:cs="Arial" w:eastAsia="Arial" w:hAnsi="Arial"/>
                <w:sz w:val="18"/>
                <w:szCs w:val="18"/>
                <w:color w:val="auto"/>
              </w:rPr>
              <w:t>32.09</w:t>
            </w:r>
          </w:p>
        </w:tc>
        <w:tc>
          <w:tcPr>
            <w:tcW w:w="19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Open Market/Broker</w:t>
            </w:r>
          </w:p>
        </w:tc>
      </w:tr>
      <w:tr>
        <w:trPr>
          <w:trHeight w:val="121"/>
        </w:trPr>
        <w:tc>
          <w:tcPr>
            <w:tcW w:w="3280" w:type="dxa"/>
            <w:vAlign w:val="bottom"/>
            <w:tcBorders>
              <w:left w:val="single" w:sz="8" w:color="auto"/>
              <w:bottom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1920" w:type="dxa"/>
            <w:vAlign w:val="bottom"/>
            <w:tcBorders>
              <w:bottom w:val="single" w:sz="8" w:color="auto"/>
              <w:right w:val="single" w:sz="8" w:color="auto"/>
            </w:tcBorders>
          </w:tcPr>
          <w:p>
            <w:pPr>
              <w:spacing w:after="0"/>
              <w:rPr>
                <w:sz w:val="10"/>
                <w:szCs w:val="10"/>
                <w:color w:val="auto"/>
              </w:rPr>
            </w:pPr>
          </w:p>
        </w:tc>
        <w:tc>
          <w:tcPr>
            <w:tcW w:w="1440" w:type="dxa"/>
            <w:vAlign w:val="bottom"/>
            <w:tcBorders>
              <w:bottom w:val="single" w:sz="8" w:color="auto"/>
              <w:right w:val="single" w:sz="8" w:color="auto"/>
            </w:tcBorders>
          </w:tcPr>
          <w:p>
            <w:pPr>
              <w:spacing w:after="0"/>
              <w:rPr>
                <w:sz w:val="10"/>
                <w:szCs w:val="10"/>
                <w:color w:val="auto"/>
              </w:rPr>
            </w:pPr>
          </w:p>
        </w:tc>
        <w:tc>
          <w:tcPr>
            <w:tcW w:w="1680" w:type="dxa"/>
            <w:vAlign w:val="bottom"/>
            <w:tcBorders>
              <w:bottom w:val="single" w:sz="8" w:color="auto"/>
              <w:right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r>
      <w:tr>
        <w:trPr>
          <w:trHeight w:val="224"/>
        </w:trPr>
        <w:tc>
          <w:tcPr>
            <w:tcW w:w="3280" w:type="dxa"/>
            <w:vAlign w:val="bottom"/>
            <w:tcBorders>
              <w:left w:val="single" w:sz="8" w:color="auto"/>
              <w:right w:val="single" w:sz="8" w:color="auto"/>
            </w:tcBorders>
          </w:tcPr>
          <w:p>
            <w:pPr>
              <w:ind w:left="600"/>
              <w:spacing w:after="0"/>
              <w:rPr>
                <w:sz w:val="20"/>
                <w:szCs w:val="20"/>
                <w:color w:val="auto"/>
              </w:rPr>
            </w:pPr>
            <w:r>
              <w:rPr>
                <w:rFonts w:ascii="Arial" w:cs="Arial" w:eastAsia="Arial" w:hAnsi="Arial"/>
                <w:sz w:val="18"/>
                <w:szCs w:val="18"/>
                <w:color w:val="auto"/>
              </w:rPr>
              <w:t>SSF IV Energy I AIV 2, L.P.</w:t>
            </w:r>
          </w:p>
        </w:tc>
        <w:tc>
          <w:tcPr>
            <w:tcW w:w="102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Sell</w:t>
            </w:r>
          </w:p>
        </w:tc>
        <w:tc>
          <w:tcPr>
            <w:tcW w:w="1920" w:type="dxa"/>
            <w:vAlign w:val="bottom"/>
            <w:tcBorders>
              <w:right w:val="single" w:sz="8" w:color="auto"/>
            </w:tcBorders>
          </w:tcPr>
          <w:p>
            <w:pPr>
              <w:jc w:val="right"/>
              <w:ind w:right="530"/>
              <w:spacing w:after="0"/>
              <w:rPr>
                <w:sz w:val="20"/>
                <w:szCs w:val="20"/>
                <w:color w:val="auto"/>
              </w:rPr>
            </w:pPr>
            <w:r>
              <w:rPr>
                <w:rFonts w:ascii="Arial" w:cs="Arial" w:eastAsia="Arial" w:hAnsi="Arial"/>
                <w:sz w:val="18"/>
                <w:szCs w:val="18"/>
                <w:color w:val="auto"/>
              </w:rPr>
              <w:t>6/23/2021</w:t>
            </w:r>
          </w:p>
        </w:tc>
        <w:tc>
          <w:tcPr>
            <w:tcW w:w="1440" w:type="dxa"/>
            <w:vAlign w:val="bottom"/>
            <w:tcBorders>
              <w:right w:val="single" w:sz="8" w:color="auto"/>
            </w:tcBorders>
          </w:tcPr>
          <w:p>
            <w:pPr>
              <w:jc w:val="right"/>
              <w:ind w:right="390"/>
              <w:spacing w:after="0"/>
              <w:rPr>
                <w:sz w:val="20"/>
                <w:szCs w:val="20"/>
                <w:color w:val="auto"/>
              </w:rPr>
            </w:pPr>
            <w:r>
              <w:rPr>
                <w:rFonts w:ascii="Arial" w:cs="Arial" w:eastAsia="Arial" w:hAnsi="Arial"/>
                <w:sz w:val="18"/>
                <w:szCs w:val="18"/>
                <w:color w:val="auto"/>
              </w:rPr>
              <w:t>29,698</w:t>
            </w:r>
          </w:p>
        </w:tc>
        <w:tc>
          <w:tcPr>
            <w:tcW w:w="1680" w:type="dxa"/>
            <w:vAlign w:val="bottom"/>
            <w:tcBorders>
              <w:right w:val="single" w:sz="8" w:color="auto"/>
            </w:tcBorders>
          </w:tcPr>
          <w:p>
            <w:pPr>
              <w:jc w:val="right"/>
              <w:ind w:right="550"/>
              <w:spacing w:after="0"/>
              <w:rPr>
                <w:sz w:val="20"/>
                <w:szCs w:val="20"/>
                <w:color w:val="auto"/>
              </w:rPr>
            </w:pPr>
            <w:r>
              <w:rPr>
                <w:rFonts w:ascii="Arial" w:cs="Arial" w:eastAsia="Arial" w:hAnsi="Arial"/>
                <w:sz w:val="18"/>
                <w:szCs w:val="18"/>
                <w:color w:val="auto"/>
              </w:rPr>
              <w:t>32.09</w:t>
            </w:r>
          </w:p>
        </w:tc>
        <w:tc>
          <w:tcPr>
            <w:tcW w:w="19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Open Market/Broker</w:t>
            </w:r>
          </w:p>
        </w:tc>
      </w:tr>
      <w:tr>
        <w:trPr>
          <w:trHeight w:val="121"/>
        </w:trPr>
        <w:tc>
          <w:tcPr>
            <w:tcW w:w="3280" w:type="dxa"/>
            <w:vAlign w:val="bottom"/>
            <w:tcBorders>
              <w:left w:val="single" w:sz="8" w:color="auto"/>
              <w:bottom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1920" w:type="dxa"/>
            <w:vAlign w:val="bottom"/>
            <w:tcBorders>
              <w:bottom w:val="single" w:sz="8" w:color="auto"/>
              <w:right w:val="single" w:sz="8" w:color="auto"/>
            </w:tcBorders>
          </w:tcPr>
          <w:p>
            <w:pPr>
              <w:spacing w:after="0"/>
              <w:rPr>
                <w:sz w:val="10"/>
                <w:szCs w:val="10"/>
                <w:color w:val="auto"/>
              </w:rPr>
            </w:pPr>
          </w:p>
        </w:tc>
        <w:tc>
          <w:tcPr>
            <w:tcW w:w="1440" w:type="dxa"/>
            <w:vAlign w:val="bottom"/>
            <w:tcBorders>
              <w:bottom w:val="single" w:sz="8" w:color="auto"/>
              <w:right w:val="single" w:sz="8" w:color="auto"/>
            </w:tcBorders>
          </w:tcPr>
          <w:p>
            <w:pPr>
              <w:spacing w:after="0"/>
              <w:rPr>
                <w:sz w:val="10"/>
                <w:szCs w:val="10"/>
                <w:color w:val="auto"/>
              </w:rPr>
            </w:pPr>
          </w:p>
        </w:tc>
        <w:tc>
          <w:tcPr>
            <w:tcW w:w="1680" w:type="dxa"/>
            <w:vAlign w:val="bottom"/>
            <w:tcBorders>
              <w:bottom w:val="single" w:sz="8" w:color="auto"/>
              <w:right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r>
      <w:tr>
        <w:trPr>
          <w:trHeight w:val="224"/>
        </w:trPr>
        <w:tc>
          <w:tcPr>
            <w:tcW w:w="3280" w:type="dxa"/>
            <w:vAlign w:val="bottom"/>
            <w:tcBorders>
              <w:left w:val="single" w:sz="8" w:color="auto"/>
              <w:right w:val="single" w:sz="8" w:color="auto"/>
            </w:tcBorders>
          </w:tcPr>
          <w:p>
            <w:pPr>
              <w:ind w:left="600"/>
              <w:spacing w:after="0"/>
              <w:rPr>
                <w:sz w:val="20"/>
                <w:szCs w:val="20"/>
                <w:color w:val="auto"/>
              </w:rPr>
            </w:pPr>
            <w:r>
              <w:rPr>
                <w:rFonts w:ascii="Arial" w:cs="Arial" w:eastAsia="Arial" w:hAnsi="Arial"/>
                <w:sz w:val="18"/>
                <w:szCs w:val="18"/>
                <w:color w:val="auto"/>
              </w:rPr>
              <w:t>SSF IV Energy I AIV 2, L.P.</w:t>
            </w:r>
          </w:p>
        </w:tc>
        <w:tc>
          <w:tcPr>
            <w:tcW w:w="102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Sell</w:t>
            </w:r>
          </w:p>
        </w:tc>
        <w:tc>
          <w:tcPr>
            <w:tcW w:w="1920" w:type="dxa"/>
            <w:vAlign w:val="bottom"/>
            <w:tcBorders>
              <w:right w:val="single" w:sz="8" w:color="auto"/>
            </w:tcBorders>
          </w:tcPr>
          <w:p>
            <w:pPr>
              <w:jc w:val="right"/>
              <w:ind w:right="530"/>
              <w:spacing w:after="0"/>
              <w:rPr>
                <w:sz w:val="20"/>
                <w:szCs w:val="20"/>
                <w:color w:val="auto"/>
              </w:rPr>
            </w:pPr>
            <w:r>
              <w:rPr>
                <w:rFonts w:ascii="Arial" w:cs="Arial" w:eastAsia="Arial" w:hAnsi="Arial"/>
                <w:sz w:val="18"/>
                <w:szCs w:val="18"/>
                <w:color w:val="auto"/>
              </w:rPr>
              <w:t>6/23/2021</w:t>
            </w:r>
          </w:p>
        </w:tc>
        <w:tc>
          <w:tcPr>
            <w:tcW w:w="1440" w:type="dxa"/>
            <w:vAlign w:val="bottom"/>
            <w:tcBorders>
              <w:right w:val="single" w:sz="8" w:color="auto"/>
            </w:tcBorders>
          </w:tcPr>
          <w:p>
            <w:pPr>
              <w:jc w:val="right"/>
              <w:ind w:right="390"/>
              <w:spacing w:after="0"/>
              <w:rPr>
                <w:sz w:val="20"/>
                <w:szCs w:val="20"/>
                <w:color w:val="auto"/>
              </w:rPr>
            </w:pPr>
            <w:r>
              <w:rPr>
                <w:rFonts w:ascii="Arial" w:cs="Arial" w:eastAsia="Arial" w:hAnsi="Arial"/>
                <w:sz w:val="18"/>
                <w:szCs w:val="18"/>
                <w:color w:val="auto"/>
              </w:rPr>
              <w:t>30,844</w:t>
            </w:r>
          </w:p>
        </w:tc>
        <w:tc>
          <w:tcPr>
            <w:tcW w:w="1680" w:type="dxa"/>
            <w:vAlign w:val="bottom"/>
            <w:tcBorders>
              <w:right w:val="single" w:sz="8" w:color="auto"/>
            </w:tcBorders>
          </w:tcPr>
          <w:p>
            <w:pPr>
              <w:jc w:val="right"/>
              <w:ind w:right="550"/>
              <w:spacing w:after="0"/>
              <w:rPr>
                <w:sz w:val="20"/>
                <w:szCs w:val="20"/>
                <w:color w:val="auto"/>
              </w:rPr>
            </w:pPr>
            <w:r>
              <w:rPr>
                <w:rFonts w:ascii="Arial" w:cs="Arial" w:eastAsia="Arial" w:hAnsi="Arial"/>
                <w:sz w:val="18"/>
                <w:szCs w:val="18"/>
                <w:color w:val="auto"/>
              </w:rPr>
              <w:t>32.03</w:t>
            </w:r>
          </w:p>
        </w:tc>
        <w:tc>
          <w:tcPr>
            <w:tcW w:w="19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Open Market/Broker</w:t>
            </w:r>
          </w:p>
        </w:tc>
      </w:tr>
      <w:tr>
        <w:trPr>
          <w:trHeight w:val="121"/>
        </w:trPr>
        <w:tc>
          <w:tcPr>
            <w:tcW w:w="3280" w:type="dxa"/>
            <w:vAlign w:val="bottom"/>
            <w:tcBorders>
              <w:left w:val="single" w:sz="8" w:color="auto"/>
              <w:bottom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1920" w:type="dxa"/>
            <w:vAlign w:val="bottom"/>
            <w:tcBorders>
              <w:bottom w:val="single" w:sz="8" w:color="auto"/>
              <w:right w:val="single" w:sz="8" w:color="auto"/>
            </w:tcBorders>
          </w:tcPr>
          <w:p>
            <w:pPr>
              <w:spacing w:after="0"/>
              <w:rPr>
                <w:sz w:val="10"/>
                <w:szCs w:val="10"/>
                <w:color w:val="auto"/>
              </w:rPr>
            </w:pPr>
          </w:p>
        </w:tc>
        <w:tc>
          <w:tcPr>
            <w:tcW w:w="1440" w:type="dxa"/>
            <w:vAlign w:val="bottom"/>
            <w:tcBorders>
              <w:bottom w:val="single" w:sz="8" w:color="auto"/>
              <w:right w:val="single" w:sz="8" w:color="auto"/>
            </w:tcBorders>
          </w:tcPr>
          <w:p>
            <w:pPr>
              <w:spacing w:after="0"/>
              <w:rPr>
                <w:sz w:val="10"/>
                <w:szCs w:val="10"/>
                <w:color w:val="auto"/>
              </w:rPr>
            </w:pPr>
          </w:p>
        </w:tc>
        <w:tc>
          <w:tcPr>
            <w:tcW w:w="1680" w:type="dxa"/>
            <w:vAlign w:val="bottom"/>
            <w:tcBorders>
              <w:bottom w:val="single" w:sz="8" w:color="auto"/>
              <w:right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r>
    </w:tbl>
    <w:p>
      <w:pPr>
        <w:spacing w:after="0" w:line="202" w:lineRule="exact"/>
        <w:rPr>
          <w:sz w:val="20"/>
          <w:szCs w:val="20"/>
          <w:color w:val="auto"/>
        </w:rPr>
      </w:pPr>
    </w:p>
    <w:p>
      <w:pPr>
        <w:ind w:left="180" w:right="140" w:hanging="172"/>
        <w:spacing w:after="0" w:line="277" w:lineRule="auto"/>
        <w:tabs>
          <w:tab w:leader="none" w:pos="153"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price reported in this Amendment No. 4 corrects a two cents error in the price reported on the Amendment No. 2 to the Original Schedule 13D filed by the Reporting Persons on June 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accordance with Rule 13d-1(k)(1) promulgated under the Securities Exchange Act of 1934, as amended, the undersigned hereby agree to the joint filing with each of the Reporting Persons (as such term is defined in the Schedule 13D referred to below) on behalf of each of them of a statement on Schedule 13D (including amendments thereto) with respect to the common stock, par value $0.01 per share, of California Resources Corporation, a Delaware corporation, and that this agreement may be included as an exhibit to such joint filing.</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WITNESS WHEREOF, the undersigned hereby execute this agreement as of June 24, 2021.</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AF V ENERGY IV AIV 1A, L.P.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ACOF INVESTMENT MANAGEMENT LLC</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Manager</w:t>
      </w:r>
    </w:p>
    <w:p>
      <w:pPr>
        <w:spacing w:after="0" w:line="211"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14605</wp:posOffset>
            </wp:positionV>
            <wp:extent cx="319722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3"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AF V ENERGY IV AIV 1B, L.P.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ACOF INVESTMENT MANAGEMENT LLC</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Manager</w:t>
      </w:r>
    </w:p>
    <w:p>
      <w:pPr>
        <w:spacing w:after="0" w:line="211"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14605</wp:posOffset>
            </wp:positionV>
            <wp:extent cx="319722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3"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AF V ENERGY IV AIV 2, L.P.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ACOF INVESTMENT MANAGEMENT LLC</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Manager</w:t>
      </w:r>
    </w:p>
    <w:p>
      <w:pPr>
        <w:spacing w:after="0" w:line="211"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14605</wp:posOffset>
            </wp:positionV>
            <wp:extent cx="319722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3"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AEOF ECR AIV A-B, L.P.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ACOF INVESTMENT MANAGEMENT LLC</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Manager</w:t>
      </w:r>
    </w:p>
    <w:p>
      <w:pPr>
        <w:spacing w:after="0" w:line="211"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14605</wp:posOffset>
            </wp:positionV>
            <wp:extent cx="319722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3"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7" w:name="page28"/>
    <w:bookmarkEnd w:id="27"/>
    <w:p>
      <w:pPr>
        <w:ind w:left="5640"/>
        <w:spacing w:after="0"/>
        <w:rPr>
          <w:sz w:val="20"/>
          <w:szCs w:val="20"/>
          <w:color w:val="auto"/>
        </w:rPr>
      </w:pPr>
      <w:r>
        <w:rPr>
          <w:rFonts w:ascii="Arial" w:cs="Arial" w:eastAsia="Arial" w:hAnsi="Arial"/>
          <w:sz w:val="18"/>
          <w:szCs w:val="18"/>
          <w:b w:val="1"/>
          <w:bCs w:val="1"/>
          <w:color w:val="auto"/>
        </w:rPr>
        <w:t>AEOF ECR AIV C, L.P.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ACOF INVESTMENT MANAGEMENT LLC</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Manager</w:t>
      </w:r>
    </w:p>
    <w:p>
      <w:pPr>
        <w:spacing w:after="0" w:line="211"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14605</wp:posOffset>
            </wp:positionV>
            <wp:extent cx="319722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3"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AF ENERGY FEEDER, L.P.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ACOF INVESTMENT MANAGEMENT LLC</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Manager</w:t>
      </w:r>
    </w:p>
    <w:p>
      <w:pPr>
        <w:spacing w:after="0" w:line="211"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14605</wp:posOffset>
            </wp:positionV>
            <wp:extent cx="319722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3"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ACOF INVESTMENT MANAGEMENT LLC</w:t>
      </w:r>
    </w:p>
    <w:p>
      <w:pPr>
        <w:spacing w:after="0" w:line="22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14605</wp:posOffset>
            </wp:positionV>
            <wp:extent cx="319722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3"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SSF IV ENERGY I AIV 1A, L.P.</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gridSpan w:val="2"/>
          </w:tcPr>
          <w:p>
            <w:pPr>
              <w:spacing w:after="0"/>
              <w:rPr>
                <w:sz w:val="20"/>
                <w:szCs w:val="20"/>
                <w:color w:val="auto"/>
              </w:rPr>
            </w:pPr>
            <w:r>
              <w:rPr>
                <w:rFonts w:ascii="Arial" w:cs="Arial" w:eastAsia="Arial" w:hAnsi="Arial"/>
                <w:sz w:val="18"/>
                <w:szCs w:val="18"/>
                <w:color w:val="auto"/>
              </w:rPr>
              <w:t>ASSF OPERATING MANAGER IV, L.P.</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Its:</w:t>
            </w:r>
          </w:p>
        </w:tc>
        <w:tc>
          <w:tcPr>
            <w:tcW w:w="5040" w:type="dxa"/>
            <w:vAlign w:val="bottom"/>
            <w:gridSpan w:val="2"/>
          </w:tcPr>
          <w:p>
            <w:pPr>
              <w:spacing w:after="0"/>
              <w:rPr>
                <w:sz w:val="20"/>
                <w:szCs w:val="20"/>
                <w:color w:val="auto"/>
              </w:rPr>
            </w:pPr>
            <w:r>
              <w:rPr>
                <w:rFonts w:ascii="Arial" w:cs="Arial" w:eastAsia="Arial" w:hAnsi="Arial"/>
                <w:sz w:val="18"/>
                <w:szCs w:val="18"/>
                <w:color w:val="auto"/>
              </w:rPr>
              <w:t>Manager</w:t>
            </w:r>
          </w:p>
        </w:tc>
      </w:tr>
      <w:tr>
        <w:trPr>
          <w:trHeight w:val="432"/>
        </w:trPr>
        <w:tc>
          <w:tcPr>
            <w:tcW w:w="560" w:type="dxa"/>
            <w:vAlign w:val="bottom"/>
          </w:tcPr>
          <w:p>
            <w:pPr>
              <w:spacing w:after="0"/>
              <w:rPr>
                <w:sz w:val="24"/>
                <w:szCs w:val="24"/>
                <w:color w:val="auto"/>
              </w:rPr>
            </w:pPr>
          </w:p>
        </w:tc>
        <w:tc>
          <w:tcPr>
            <w:tcW w:w="5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Naseem Sagati Aghili</w:t>
            </w:r>
          </w:p>
        </w:tc>
      </w:tr>
      <w:tr>
        <w:trPr>
          <w:trHeight w:val="195"/>
        </w:trPr>
        <w:tc>
          <w:tcPr>
            <w:tcW w:w="560" w:type="dxa"/>
            <w:vAlign w:val="bottom"/>
          </w:tcPr>
          <w:p>
            <w:pPr>
              <w:spacing w:after="0"/>
              <w:rPr>
                <w:sz w:val="16"/>
                <w:szCs w:val="16"/>
                <w:color w:val="auto"/>
              </w:rPr>
            </w:pPr>
          </w:p>
        </w:tc>
        <w:tc>
          <w:tcPr>
            <w:tcW w:w="420" w:type="dxa"/>
            <w:vAlign w:val="bottom"/>
          </w:tcPr>
          <w:p>
            <w:pPr>
              <w:spacing w:after="0" w:line="195" w:lineRule="exact"/>
              <w:rPr>
                <w:sz w:val="20"/>
                <w:szCs w:val="20"/>
                <w:color w:val="auto"/>
              </w:rPr>
            </w:pPr>
            <w:r>
              <w:rPr>
                <w:rFonts w:ascii="Arial" w:cs="Arial" w:eastAsia="Arial" w:hAnsi="Arial"/>
                <w:sz w:val="18"/>
                <w:szCs w:val="18"/>
                <w:color w:val="auto"/>
              </w:rPr>
              <w:t>By:</w:t>
            </w:r>
          </w:p>
        </w:tc>
        <w:tc>
          <w:tcPr>
            <w:tcW w:w="4620" w:type="dxa"/>
            <w:vAlign w:val="bottom"/>
          </w:tcPr>
          <w:p>
            <w:pPr>
              <w:ind w:left="140"/>
              <w:spacing w:after="0" w:line="195" w:lineRule="exact"/>
              <w:rPr>
                <w:sz w:val="20"/>
                <w:szCs w:val="20"/>
                <w:color w:val="auto"/>
              </w:rPr>
            </w:pPr>
            <w:r>
              <w:rPr>
                <w:rFonts w:ascii="Arial" w:cs="Arial" w:eastAsia="Arial" w:hAnsi="Arial"/>
                <w:sz w:val="18"/>
                <w:szCs w:val="18"/>
                <w:color w:val="auto"/>
              </w:rPr>
              <w:t>Naseem Sagati Aghili</w:t>
            </w:r>
          </w:p>
        </w:tc>
      </w:tr>
      <w:tr>
        <w:trPr>
          <w:trHeight w:val="230"/>
        </w:trPr>
        <w:tc>
          <w:tcPr>
            <w:tcW w:w="560" w:type="dxa"/>
            <w:vAlign w:val="bottom"/>
          </w:tcPr>
          <w:p>
            <w:pPr>
              <w:spacing w:after="0"/>
              <w:rPr>
                <w:sz w:val="20"/>
                <w:szCs w:val="20"/>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Its:</w:t>
            </w:r>
          </w:p>
        </w:tc>
        <w:tc>
          <w:tcPr>
            <w:tcW w:w="4620" w:type="dxa"/>
            <w:vAlign w:val="bottom"/>
          </w:tcPr>
          <w:p>
            <w:pPr>
              <w:ind w:left="140"/>
              <w:spacing w:after="0"/>
              <w:rPr>
                <w:sz w:val="20"/>
                <w:szCs w:val="20"/>
                <w:color w:val="auto"/>
              </w:rPr>
            </w:pPr>
            <w:r>
              <w:rPr>
                <w:rFonts w:ascii="Arial" w:cs="Arial" w:eastAsia="Arial" w:hAnsi="Arial"/>
                <w:sz w:val="18"/>
                <w:szCs w:val="18"/>
                <w:color w:val="auto"/>
              </w:rPr>
              <w:t>Authorized Signatory</w:t>
            </w:r>
          </w:p>
        </w:tc>
      </w:tr>
    </w:tbl>
    <w:p>
      <w:pPr>
        <w:spacing w:after="0" w:line="19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SSF IV ENERGY I AIV 1B, L.P.</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gridSpan w:val="2"/>
          </w:tcPr>
          <w:p>
            <w:pPr>
              <w:spacing w:after="0"/>
              <w:rPr>
                <w:sz w:val="20"/>
                <w:szCs w:val="20"/>
                <w:color w:val="auto"/>
              </w:rPr>
            </w:pPr>
            <w:r>
              <w:rPr>
                <w:rFonts w:ascii="Arial" w:cs="Arial" w:eastAsia="Arial" w:hAnsi="Arial"/>
                <w:sz w:val="18"/>
                <w:szCs w:val="18"/>
                <w:color w:val="auto"/>
              </w:rPr>
              <w:t>ASSF OPERATING MANAGER IV, L.P.</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Its:</w:t>
            </w:r>
          </w:p>
        </w:tc>
        <w:tc>
          <w:tcPr>
            <w:tcW w:w="5040" w:type="dxa"/>
            <w:vAlign w:val="bottom"/>
            <w:gridSpan w:val="2"/>
          </w:tcPr>
          <w:p>
            <w:pPr>
              <w:spacing w:after="0"/>
              <w:rPr>
                <w:sz w:val="20"/>
                <w:szCs w:val="20"/>
                <w:color w:val="auto"/>
              </w:rPr>
            </w:pPr>
            <w:r>
              <w:rPr>
                <w:rFonts w:ascii="Arial" w:cs="Arial" w:eastAsia="Arial" w:hAnsi="Arial"/>
                <w:sz w:val="18"/>
                <w:szCs w:val="18"/>
                <w:color w:val="auto"/>
              </w:rPr>
              <w:t>Manager</w:t>
            </w:r>
          </w:p>
        </w:tc>
      </w:tr>
      <w:tr>
        <w:trPr>
          <w:trHeight w:val="432"/>
        </w:trPr>
        <w:tc>
          <w:tcPr>
            <w:tcW w:w="560" w:type="dxa"/>
            <w:vAlign w:val="bottom"/>
          </w:tcPr>
          <w:p>
            <w:pPr>
              <w:spacing w:after="0"/>
              <w:rPr>
                <w:sz w:val="24"/>
                <w:szCs w:val="24"/>
                <w:color w:val="auto"/>
              </w:rPr>
            </w:pPr>
          </w:p>
        </w:tc>
        <w:tc>
          <w:tcPr>
            <w:tcW w:w="5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Naseem Sagati Aghili</w:t>
            </w:r>
          </w:p>
        </w:tc>
      </w:tr>
      <w:tr>
        <w:trPr>
          <w:trHeight w:val="195"/>
        </w:trPr>
        <w:tc>
          <w:tcPr>
            <w:tcW w:w="560" w:type="dxa"/>
            <w:vAlign w:val="bottom"/>
          </w:tcPr>
          <w:p>
            <w:pPr>
              <w:spacing w:after="0"/>
              <w:rPr>
                <w:sz w:val="16"/>
                <w:szCs w:val="16"/>
                <w:color w:val="auto"/>
              </w:rPr>
            </w:pPr>
          </w:p>
        </w:tc>
        <w:tc>
          <w:tcPr>
            <w:tcW w:w="420" w:type="dxa"/>
            <w:vAlign w:val="bottom"/>
          </w:tcPr>
          <w:p>
            <w:pPr>
              <w:spacing w:after="0" w:line="195" w:lineRule="exact"/>
              <w:rPr>
                <w:sz w:val="20"/>
                <w:szCs w:val="20"/>
                <w:color w:val="auto"/>
              </w:rPr>
            </w:pPr>
            <w:r>
              <w:rPr>
                <w:rFonts w:ascii="Arial" w:cs="Arial" w:eastAsia="Arial" w:hAnsi="Arial"/>
                <w:sz w:val="18"/>
                <w:szCs w:val="18"/>
                <w:color w:val="auto"/>
              </w:rPr>
              <w:t>By:</w:t>
            </w:r>
          </w:p>
        </w:tc>
        <w:tc>
          <w:tcPr>
            <w:tcW w:w="4620" w:type="dxa"/>
            <w:vAlign w:val="bottom"/>
          </w:tcPr>
          <w:p>
            <w:pPr>
              <w:ind w:left="140"/>
              <w:spacing w:after="0" w:line="195" w:lineRule="exact"/>
              <w:rPr>
                <w:sz w:val="20"/>
                <w:szCs w:val="20"/>
                <w:color w:val="auto"/>
              </w:rPr>
            </w:pPr>
            <w:r>
              <w:rPr>
                <w:rFonts w:ascii="Arial" w:cs="Arial" w:eastAsia="Arial" w:hAnsi="Arial"/>
                <w:sz w:val="18"/>
                <w:szCs w:val="18"/>
                <w:color w:val="auto"/>
              </w:rPr>
              <w:t>Naseem Sagati Aghili</w:t>
            </w:r>
          </w:p>
        </w:tc>
      </w:tr>
      <w:tr>
        <w:trPr>
          <w:trHeight w:val="230"/>
        </w:trPr>
        <w:tc>
          <w:tcPr>
            <w:tcW w:w="560" w:type="dxa"/>
            <w:vAlign w:val="bottom"/>
          </w:tcPr>
          <w:p>
            <w:pPr>
              <w:spacing w:after="0"/>
              <w:rPr>
                <w:sz w:val="20"/>
                <w:szCs w:val="20"/>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Its:</w:t>
            </w:r>
          </w:p>
        </w:tc>
        <w:tc>
          <w:tcPr>
            <w:tcW w:w="4620" w:type="dxa"/>
            <w:vAlign w:val="bottom"/>
          </w:tcPr>
          <w:p>
            <w:pPr>
              <w:ind w:left="140"/>
              <w:spacing w:after="0"/>
              <w:rPr>
                <w:sz w:val="20"/>
                <w:szCs w:val="20"/>
                <w:color w:val="auto"/>
              </w:rPr>
            </w:pPr>
            <w:r>
              <w:rPr>
                <w:rFonts w:ascii="Arial" w:cs="Arial" w:eastAsia="Arial" w:hAnsi="Arial"/>
                <w:sz w:val="18"/>
                <w:szCs w:val="18"/>
                <w:color w:val="auto"/>
              </w:rPr>
              <w:t>Authorized Signatory</w:t>
            </w:r>
          </w:p>
        </w:tc>
      </w:tr>
    </w:tbl>
    <w:p>
      <w:pPr>
        <w:spacing w:after="0" w:line="19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SSF IV ENERGY I AIV 2, L.P.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5040" w:type="dxa"/>
            <w:vAlign w:val="bottom"/>
            <w:gridSpan w:val="2"/>
          </w:tcPr>
          <w:p>
            <w:pPr>
              <w:spacing w:after="0"/>
              <w:rPr>
                <w:sz w:val="20"/>
                <w:szCs w:val="20"/>
                <w:color w:val="auto"/>
              </w:rPr>
            </w:pPr>
            <w:r>
              <w:rPr>
                <w:rFonts w:ascii="Arial" w:cs="Arial" w:eastAsia="Arial" w:hAnsi="Arial"/>
                <w:sz w:val="18"/>
                <w:szCs w:val="18"/>
                <w:color w:val="auto"/>
              </w:rPr>
              <w:t>ASSF OPERATING MANAGER IV, L.P.</w:t>
            </w:r>
          </w:p>
        </w:tc>
      </w:tr>
      <w:tr>
        <w:trPr>
          <w:trHeight w:val="230"/>
        </w:trPr>
        <w:tc>
          <w:tcPr>
            <w:tcW w:w="6200" w:type="dxa"/>
            <w:vAlign w:val="bottom"/>
          </w:tcPr>
          <w:p>
            <w:pPr>
              <w:ind w:left="5640"/>
              <w:spacing w:after="0"/>
              <w:rPr>
                <w:sz w:val="20"/>
                <w:szCs w:val="20"/>
                <w:color w:val="auto"/>
              </w:rPr>
            </w:pPr>
            <w:r>
              <w:rPr>
                <w:rFonts w:ascii="Arial" w:cs="Arial" w:eastAsia="Arial" w:hAnsi="Arial"/>
                <w:sz w:val="18"/>
                <w:szCs w:val="18"/>
                <w:color w:val="auto"/>
              </w:rPr>
              <w:t>Its:</w:t>
            </w:r>
          </w:p>
        </w:tc>
        <w:tc>
          <w:tcPr>
            <w:tcW w:w="5040" w:type="dxa"/>
            <w:vAlign w:val="bottom"/>
            <w:gridSpan w:val="2"/>
          </w:tcPr>
          <w:p>
            <w:pPr>
              <w:spacing w:after="0"/>
              <w:rPr>
                <w:sz w:val="20"/>
                <w:szCs w:val="20"/>
                <w:color w:val="auto"/>
              </w:rPr>
            </w:pPr>
            <w:r>
              <w:rPr>
                <w:rFonts w:ascii="Arial" w:cs="Arial" w:eastAsia="Arial" w:hAnsi="Arial"/>
                <w:sz w:val="18"/>
                <w:szCs w:val="18"/>
                <w:color w:val="auto"/>
              </w:rPr>
              <w:t>Manager</w:t>
            </w:r>
          </w:p>
        </w:tc>
      </w:tr>
      <w:tr>
        <w:trPr>
          <w:trHeight w:val="432"/>
        </w:trPr>
        <w:tc>
          <w:tcPr>
            <w:tcW w:w="6200" w:type="dxa"/>
            <w:vAlign w:val="bottom"/>
          </w:tcPr>
          <w:p>
            <w:pPr>
              <w:spacing w:after="0"/>
              <w:rPr>
                <w:sz w:val="24"/>
                <w:szCs w:val="24"/>
                <w:color w:val="auto"/>
              </w:rPr>
            </w:pPr>
          </w:p>
        </w:tc>
        <w:tc>
          <w:tcPr>
            <w:tcW w:w="5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Naseem Sagati Aghili</w:t>
            </w:r>
          </w:p>
        </w:tc>
      </w:tr>
      <w:tr>
        <w:trPr>
          <w:trHeight w:val="195"/>
        </w:trPr>
        <w:tc>
          <w:tcPr>
            <w:tcW w:w="6200" w:type="dxa"/>
            <w:vAlign w:val="bottom"/>
          </w:tcPr>
          <w:p>
            <w:pPr>
              <w:spacing w:after="0"/>
              <w:rPr>
                <w:sz w:val="16"/>
                <w:szCs w:val="16"/>
                <w:color w:val="auto"/>
              </w:rPr>
            </w:pPr>
          </w:p>
        </w:tc>
        <w:tc>
          <w:tcPr>
            <w:tcW w:w="420" w:type="dxa"/>
            <w:vAlign w:val="bottom"/>
          </w:tcPr>
          <w:p>
            <w:pPr>
              <w:spacing w:after="0" w:line="195" w:lineRule="exact"/>
              <w:rPr>
                <w:sz w:val="20"/>
                <w:szCs w:val="20"/>
                <w:color w:val="auto"/>
              </w:rPr>
            </w:pPr>
            <w:r>
              <w:rPr>
                <w:rFonts w:ascii="Arial" w:cs="Arial" w:eastAsia="Arial" w:hAnsi="Arial"/>
                <w:sz w:val="18"/>
                <w:szCs w:val="18"/>
                <w:color w:val="auto"/>
              </w:rPr>
              <w:t>By:</w:t>
            </w:r>
          </w:p>
        </w:tc>
        <w:tc>
          <w:tcPr>
            <w:tcW w:w="4620" w:type="dxa"/>
            <w:vAlign w:val="bottom"/>
          </w:tcPr>
          <w:p>
            <w:pPr>
              <w:ind w:left="140"/>
              <w:spacing w:after="0" w:line="195" w:lineRule="exact"/>
              <w:rPr>
                <w:sz w:val="20"/>
                <w:szCs w:val="20"/>
                <w:color w:val="auto"/>
              </w:rPr>
            </w:pPr>
            <w:r>
              <w:rPr>
                <w:rFonts w:ascii="Arial" w:cs="Arial" w:eastAsia="Arial" w:hAnsi="Arial"/>
                <w:sz w:val="18"/>
                <w:szCs w:val="18"/>
                <w:color w:val="auto"/>
              </w:rPr>
              <w:t>Naseem Sagati Aghili</w:t>
            </w:r>
          </w:p>
        </w:tc>
      </w:tr>
      <w:tr>
        <w:trPr>
          <w:trHeight w:val="230"/>
        </w:trPr>
        <w:tc>
          <w:tcPr>
            <w:tcW w:w="6200" w:type="dxa"/>
            <w:vAlign w:val="bottom"/>
          </w:tcPr>
          <w:p>
            <w:pPr>
              <w:spacing w:after="0"/>
              <w:rPr>
                <w:sz w:val="20"/>
                <w:szCs w:val="20"/>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Its:</w:t>
            </w:r>
          </w:p>
        </w:tc>
        <w:tc>
          <w:tcPr>
            <w:tcW w:w="4620" w:type="dxa"/>
            <w:vAlign w:val="bottom"/>
          </w:tcPr>
          <w:p>
            <w:pPr>
              <w:ind w:left="140"/>
              <w:spacing w:after="0"/>
              <w:rPr>
                <w:sz w:val="20"/>
                <w:szCs w:val="20"/>
                <w:color w:val="auto"/>
              </w:rPr>
            </w:pPr>
            <w:r>
              <w:rPr>
                <w:rFonts w:ascii="Arial" w:cs="Arial" w:eastAsia="Arial" w:hAnsi="Arial"/>
                <w:sz w:val="18"/>
                <w:szCs w:val="18"/>
                <w:color w:val="auto"/>
              </w:rPr>
              <w:t>Authorized Signatory</w:t>
            </w:r>
          </w:p>
        </w:tc>
      </w:tr>
      <w:tr>
        <w:trPr>
          <w:trHeight w:val="675"/>
        </w:trPr>
        <w:tc>
          <w:tcPr>
            <w:tcW w:w="62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8" w:name="page29"/>
    <w:bookmarkEnd w:id="28"/>
    <w:p>
      <w:pPr>
        <w:ind w:left="4520"/>
        <w:spacing w:after="0"/>
        <w:rPr>
          <w:sz w:val="20"/>
          <w:szCs w:val="20"/>
          <w:color w:val="auto"/>
        </w:rPr>
      </w:pPr>
      <w:r>
        <w:rPr>
          <w:rFonts w:ascii="Arial" w:cs="Arial" w:eastAsia="Arial" w:hAnsi="Arial"/>
          <w:sz w:val="18"/>
          <w:szCs w:val="18"/>
          <w:b w:val="1"/>
          <w:bCs w:val="1"/>
          <w:color w:val="auto"/>
        </w:rPr>
        <w:t>ASSF OPERATING MANAGER IV, L.P.</w:t>
      </w:r>
    </w:p>
    <w:p>
      <w:pPr>
        <w:spacing w:after="0" w:line="22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319722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3"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ARES MANAGEMENT LLC</w:t>
      </w:r>
    </w:p>
    <w:p>
      <w:pPr>
        <w:spacing w:after="0" w:line="22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319722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3"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ARES MANAGEMENT HOLDINGS L.P.</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ARES HOLDCO LLC</w:t>
      </w:r>
    </w:p>
    <w:p>
      <w:pPr>
        <w:spacing w:after="0" w:line="2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General Partner</w:t>
      </w:r>
    </w:p>
    <w:p>
      <w:pPr>
        <w:spacing w:after="0" w:line="211"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319722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3"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ARES HOLDCO LLC</w:t>
      </w:r>
    </w:p>
    <w:p>
      <w:pPr>
        <w:spacing w:after="0" w:line="22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319722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3"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ARES MANAGEMENT CORPORATION</w:t>
      </w:r>
    </w:p>
    <w:p>
      <w:pPr>
        <w:spacing w:after="0" w:line="22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319722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3"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ARES MANAGEMENT GP LLC</w:t>
      </w:r>
    </w:p>
    <w:p>
      <w:pPr>
        <w:spacing w:after="0" w:line="22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319722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3"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ARES VOTING LLC</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ARES PARTNERS HOLDCO LLC</w:t>
      </w:r>
    </w:p>
    <w:p>
      <w:pPr>
        <w:spacing w:after="0" w:line="3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Sole Member</w:t>
      </w:r>
    </w:p>
    <w:p>
      <w:pPr>
        <w:spacing w:after="0" w:line="211"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319722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3"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ARES PARTNERS HOLDCO LLC</w:t>
      </w:r>
    </w:p>
    <w:p>
      <w:pPr>
        <w:spacing w:after="0" w:line="22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319722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3"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9019"/>
      </w:cols>
      <w:pgMar w:left="1440" w:top="9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1."/>
      <w:numFmt w:val="decimal"/>
      <w:start w:val="1"/>
    </w:lvl>
    <w:lvl w:ilvl="1">
      <w:lvlJc w:val="left"/>
      <w:lvlText w:val="(%2)"/>
      <w:numFmt w:val="lowerLetter"/>
      <w:start w:val="1"/>
    </w:lvl>
  </w:abstractNum>
  <w:abstractNum w:abstractNumId="2">
    <w:nsid w:val="8138641"/>
    <w:multiLevelType w:val="hybridMultilevel"/>
    <w:lvl w:ilvl="0">
      <w:lvlJc w:val="left"/>
      <w:lvlText w:val="%1"/>
      <w:numFmt w:val="decimal"/>
      <w:start w:val="1"/>
    </w:lvl>
    <w:lvl w:ilvl="1">
      <w:lvlJc w:val="left"/>
      <w:lvlText w:val="%2."/>
      <w:numFmt w:val="decimal"/>
      <w:start w:val="10"/>
    </w:lvl>
  </w:abstractNum>
  <w:abstractNum w:abstractNumId="3">
    <w:nsid w:val="1E7FF521"/>
    <w:multiLevelType w:val="hybridMultilevel"/>
    <w:lvl w:ilvl="0">
      <w:lvlJc w:val="left"/>
      <w:lvlText w:val="%1."/>
      <w:numFmt w:val="decimal"/>
      <w:start w:val="11"/>
    </w:lvl>
    <w:lvl w:ilvl="1">
      <w:lvlJc w:val="left"/>
      <w:lvlText w:val="%2"/>
      <w:numFmt w:val="decimal"/>
      <w:start w:val="1"/>
    </w:lvl>
  </w:abstractNum>
  <w:abstractNum w:abstractNumId="4">
    <w:nsid w:val="7C3DBD3D"/>
    <w:multiLevelType w:val="hybridMultilevel"/>
    <w:lvl w:ilvl="0">
      <w:lvlJc w:val="left"/>
      <w:lvlText w:val="%1."/>
      <w:numFmt w:val="decimal"/>
      <w:start w:val="1"/>
    </w:lvl>
    <w:lvl w:ilvl="1">
      <w:lvlJc w:val="left"/>
      <w:lvlText w:val="(%2)"/>
      <w:numFmt w:val="lowerLetter"/>
      <w:start w:val="1"/>
    </w:lvl>
  </w:abstractNum>
  <w:abstractNum w:abstractNumId="5">
    <w:nsid w:val="737B8DDC"/>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6">
    <w:nsid w:val="6CEAF087"/>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7">
    <w:nsid w:val="22221A70"/>
    <w:multiLevelType w:val="hybridMultilevel"/>
    <w:lvl w:ilvl="0">
      <w:lvlJc w:val="left"/>
      <w:lvlText w:val="%1."/>
      <w:numFmt w:val="decimal"/>
      <w:start w:val="1"/>
    </w:lvl>
    <w:lvl w:ilvl="1">
      <w:lvlJc w:val="left"/>
      <w:lvlText w:val="(%2)"/>
      <w:numFmt w:val="lowerLetter"/>
      <w:start w:val="1"/>
    </w:lvl>
  </w:abstractNum>
  <w:abstractNum w:abstractNumId="8">
    <w:nsid w:val="4516DDE9"/>
    <w:multiLevelType w:val="hybridMultilevel"/>
    <w:lvl w:ilvl="0">
      <w:lvlJc w:val="left"/>
      <w:lvlText w:val="%1"/>
      <w:numFmt w:val="decimal"/>
      <w:start w:val="1"/>
    </w:lvl>
    <w:lvl w:ilvl="1">
      <w:lvlJc w:val="left"/>
      <w:lvlText w:val="%2."/>
      <w:numFmt w:val="decimal"/>
      <w:start w:val="10"/>
    </w:lvl>
  </w:abstractNum>
  <w:abstractNum w:abstractNumId="9">
    <w:nsid w:val="3006C83E"/>
    <w:multiLevelType w:val="hybridMultilevel"/>
    <w:lvl w:ilvl="0">
      <w:lvlJc w:val="left"/>
      <w:lvlText w:val="%1."/>
      <w:numFmt w:val="decimal"/>
      <w:start w:val="11"/>
    </w:lvl>
    <w:lvl w:ilvl="1">
      <w:lvlJc w:val="left"/>
      <w:lvlText w:val="%2"/>
      <w:numFmt w:val="decimal"/>
      <w:start w:val="1"/>
    </w:lvl>
  </w:abstractNum>
  <w:abstractNum w:abstractNumId="10">
    <w:nsid w:val="614FD4A1"/>
    <w:multiLevelType w:val="hybridMultilevel"/>
    <w:lvl w:ilvl="0">
      <w:lvlJc w:val="left"/>
      <w:lvlText w:val="%1."/>
      <w:numFmt w:val="decimal"/>
      <w:start w:val="1"/>
    </w:lvl>
    <w:lvl w:ilvl="1">
      <w:lvlJc w:val="left"/>
      <w:lvlText w:val="(%2)"/>
      <w:numFmt w:val="lowerLetter"/>
      <w:start w:val="1"/>
    </w:lvl>
  </w:abstractNum>
  <w:abstractNum w:abstractNumId="11">
    <w:nsid w:val="419AC241"/>
    <w:multiLevelType w:val="hybridMultilevel"/>
    <w:lvl w:ilvl="0">
      <w:lvlJc w:val="left"/>
      <w:lvlText w:val="%1"/>
      <w:numFmt w:val="decimal"/>
      <w:start w:val="1"/>
    </w:lvl>
    <w:lvl w:ilvl="1">
      <w:lvlJc w:val="left"/>
      <w:lvlText w:val="%2."/>
      <w:numFmt w:val="decimal"/>
      <w:start w:val="10"/>
    </w:lvl>
  </w:abstractNum>
  <w:abstractNum w:abstractNumId="12">
    <w:nsid w:val="5577F8E1"/>
    <w:multiLevelType w:val="hybridMultilevel"/>
    <w:lvl w:ilvl="0">
      <w:lvlJc w:val="left"/>
      <w:lvlText w:val="%1."/>
      <w:numFmt w:val="decimal"/>
      <w:start w:val="11"/>
    </w:lvl>
    <w:lvl w:ilvl="1">
      <w:lvlJc w:val="left"/>
      <w:lvlText w:val="%2"/>
      <w:numFmt w:val="decimal"/>
      <w:start w:val="1"/>
    </w:lvl>
  </w:abstractNum>
  <w:abstractNum w:abstractNumId="13">
    <w:nsid w:val="440BADFC"/>
    <w:multiLevelType w:val="hybridMultilevel"/>
    <w:lvl w:ilvl="0">
      <w:lvlJc w:val="left"/>
      <w:lvlText w:val="%1."/>
      <w:numFmt w:val="decimal"/>
      <w:start w:val="1"/>
    </w:lvl>
    <w:lvl w:ilvl="1">
      <w:lvlJc w:val="left"/>
      <w:lvlText w:val="(%2)"/>
      <w:numFmt w:val="lowerLetter"/>
      <w:start w:val="1"/>
    </w:lvl>
  </w:abstractNum>
  <w:abstractNum w:abstractNumId="14">
    <w:nsid w:val="5072367"/>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15">
    <w:nsid w:val="3804823E"/>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16">
    <w:nsid w:val="77465F01"/>
    <w:multiLevelType w:val="hybridMultilevel"/>
    <w:lvl w:ilvl="0">
      <w:lvlJc w:val="left"/>
      <w:lvlText w:val="%1."/>
      <w:numFmt w:val="decimal"/>
      <w:start w:val="1"/>
    </w:lvl>
    <w:lvl w:ilvl="1">
      <w:lvlJc w:val="left"/>
      <w:lvlText w:val="(%2)"/>
      <w:numFmt w:val="lowerLetter"/>
      <w:start w:val="1"/>
    </w:lvl>
  </w:abstractNum>
  <w:abstractNum w:abstractNumId="17">
    <w:nsid w:val="7724C67E"/>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18">
    <w:nsid w:val="5C482A97"/>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19">
    <w:nsid w:val="2463B9EA"/>
    <w:multiLevelType w:val="hybridMultilevel"/>
    <w:lvl w:ilvl="0">
      <w:lvlJc w:val="left"/>
      <w:lvlText w:val="%1."/>
      <w:numFmt w:val="decimal"/>
      <w:start w:val="1"/>
    </w:lvl>
    <w:lvl w:ilvl="1">
      <w:lvlJc w:val="left"/>
      <w:lvlText w:val="(%2)"/>
      <w:numFmt w:val="lowerLetter"/>
      <w:start w:val="1"/>
    </w:lvl>
  </w:abstractNum>
  <w:abstractNum w:abstractNumId="20">
    <w:nsid w:val="5E884ADC"/>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21">
    <w:nsid w:val="51EAD36B"/>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22">
    <w:nsid w:val="2D517796"/>
    <w:multiLevelType w:val="hybridMultilevel"/>
    <w:lvl w:ilvl="0">
      <w:lvlJc w:val="left"/>
      <w:lvlText w:val="%1."/>
      <w:numFmt w:val="decimal"/>
      <w:start w:val="1"/>
    </w:lvl>
    <w:lvl w:ilvl="1">
      <w:lvlJc w:val="left"/>
      <w:lvlText w:val="(%2)"/>
      <w:numFmt w:val="lowerLetter"/>
      <w:start w:val="1"/>
    </w:lvl>
  </w:abstractNum>
  <w:abstractNum w:abstractNumId="23">
    <w:nsid w:val="580BD78F"/>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24">
    <w:nsid w:val="153EA438"/>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25">
    <w:nsid w:val="3855585C"/>
    <w:multiLevelType w:val="hybridMultilevel"/>
    <w:lvl w:ilvl="0">
      <w:lvlJc w:val="left"/>
      <w:lvlText w:val="%1."/>
      <w:numFmt w:val="decimal"/>
      <w:start w:val="1"/>
    </w:lvl>
    <w:lvl w:ilvl="1">
      <w:lvlJc w:val="left"/>
      <w:lvlText w:val="(%2)"/>
      <w:numFmt w:val="lowerLetter"/>
      <w:start w:val="1"/>
    </w:lvl>
  </w:abstractNum>
  <w:abstractNum w:abstractNumId="26">
    <w:nsid w:val="70A64E2A"/>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27">
    <w:nsid w:val="6A2342EC"/>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28">
    <w:nsid w:val="2A487CB0"/>
    <w:multiLevelType w:val="hybridMultilevel"/>
    <w:lvl w:ilvl="0">
      <w:lvlJc w:val="left"/>
      <w:lvlText w:val="%1."/>
      <w:numFmt w:val="decimal"/>
      <w:start w:val="1"/>
    </w:lvl>
    <w:lvl w:ilvl="1">
      <w:lvlJc w:val="left"/>
      <w:lvlText w:val="(%2)"/>
      <w:numFmt w:val="lowerLetter"/>
      <w:start w:val="1"/>
    </w:lvl>
  </w:abstractNum>
  <w:abstractNum w:abstractNumId="29">
    <w:nsid w:val="1D4ED43B"/>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30">
    <w:nsid w:val="725A06FB"/>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31">
    <w:nsid w:val="2CD89A32"/>
    <w:multiLevelType w:val="hybridMultilevel"/>
    <w:lvl w:ilvl="0">
      <w:lvlJc w:val="left"/>
      <w:lvlText w:val="%1."/>
      <w:numFmt w:val="decimal"/>
      <w:start w:val="1"/>
    </w:lvl>
    <w:lvl w:ilvl="1">
      <w:lvlJc w:val="left"/>
      <w:lvlText w:val="(%2)"/>
      <w:numFmt w:val="lowerLetter"/>
      <w:start w:val="1"/>
    </w:lvl>
  </w:abstractNum>
  <w:abstractNum w:abstractNumId="32">
    <w:nsid w:val="57E4CCAF"/>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33">
    <w:nsid w:val="7A6D8D3C"/>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34">
    <w:nsid w:val="4B588F54"/>
    <w:multiLevelType w:val="hybridMultilevel"/>
    <w:lvl w:ilvl="0">
      <w:lvlJc w:val="left"/>
      <w:lvlText w:val="%1."/>
      <w:numFmt w:val="decimal"/>
      <w:start w:val="1"/>
    </w:lvl>
    <w:lvl w:ilvl="1">
      <w:lvlJc w:val="left"/>
      <w:lvlText w:val="(%2)"/>
      <w:numFmt w:val="lowerLetter"/>
      <w:start w:val="1"/>
    </w:lvl>
  </w:abstractNum>
  <w:abstractNum w:abstractNumId="35">
    <w:nsid w:val="542289EC"/>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36">
    <w:nsid w:val="6DE91B18"/>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37">
    <w:nsid w:val="38437FDB"/>
    <w:multiLevelType w:val="hybridMultilevel"/>
    <w:lvl w:ilvl="0">
      <w:lvlJc w:val="left"/>
      <w:lvlText w:val="%1."/>
      <w:numFmt w:val="decimal"/>
      <w:start w:val="1"/>
    </w:lvl>
    <w:lvl w:ilvl="1">
      <w:lvlJc w:val="left"/>
      <w:lvlText w:val="(%2)"/>
      <w:numFmt w:val="lowerLetter"/>
      <w:start w:val="1"/>
    </w:lvl>
  </w:abstractNum>
  <w:abstractNum w:abstractNumId="38">
    <w:nsid w:val="7644A45C"/>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39">
    <w:nsid w:val="32FFF902"/>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40">
    <w:nsid w:val="684A481A"/>
    <w:multiLevelType w:val="hybridMultilevel"/>
    <w:lvl w:ilvl="0">
      <w:lvlJc w:val="left"/>
      <w:lvlText w:val="%1."/>
      <w:numFmt w:val="decimal"/>
      <w:start w:val="1"/>
    </w:lvl>
    <w:lvl w:ilvl="1">
      <w:lvlJc w:val="left"/>
      <w:lvlText w:val="(%2)"/>
      <w:numFmt w:val="lowerLetter"/>
      <w:start w:val="1"/>
    </w:lvl>
  </w:abstractNum>
  <w:abstractNum w:abstractNumId="41">
    <w:nsid w:val="579478FE"/>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42">
    <w:nsid w:val="749ABB43"/>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43">
    <w:nsid w:val="3DC240FB"/>
    <w:multiLevelType w:val="hybridMultilevel"/>
    <w:lvl w:ilvl="0">
      <w:lvlJc w:val="left"/>
      <w:lvlText w:val="%1."/>
      <w:numFmt w:val="decimal"/>
      <w:start w:val="1"/>
    </w:lvl>
    <w:lvl w:ilvl="1">
      <w:lvlJc w:val="left"/>
      <w:lvlText w:val="(%2)"/>
      <w:numFmt w:val="lowerLetter"/>
      <w:start w:val="1"/>
    </w:lvl>
  </w:abstractNum>
  <w:abstractNum w:abstractNumId="44">
    <w:nsid w:val="1BA026FA"/>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45">
    <w:nsid w:val="79A1DEAA"/>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46">
    <w:nsid w:val="75C6C33A"/>
    <w:multiLevelType w:val="hybridMultilevel"/>
    <w:lvl w:ilvl="0">
      <w:lvlJc w:val="left"/>
      <w:lvlText w:val="%1."/>
      <w:numFmt w:val="decimal"/>
      <w:start w:val="1"/>
    </w:lvl>
    <w:lvl w:ilvl="1">
      <w:lvlJc w:val="left"/>
      <w:lvlText w:val="(%2)"/>
      <w:numFmt w:val="lowerLetter"/>
      <w:start w:val="1"/>
    </w:lvl>
  </w:abstractNum>
  <w:abstractNum w:abstractNumId="47">
    <w:nsid w:val="12E685FB"/>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48">
    <w:nsid w:val="70C6A529"/>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49">
    <w:nsid w:val="520EEDD1"/>
    <w:multiLevelType w:val="hybridMultilevel"/>
    <w:lvl w:ilvl="0">
      <w:lvlJc w:val="left"/>
      <w:lvlText w:val="%1."/>
      <w:numFmt w:val="decimal"/>
      <w:start w:val="1"/>
    </w:lvl>
    <w:lvl w:ilvl="1">
      <w:lvlJc w:val="left"/>
      <w:lvlText w:val="(%2)"/>
      <w:numFmt w:val="lowerLetter"/>
      <w:start w:val="1"/>
    </w:lvl>
  </w:abstractNum>
  <w:abstractNum w:abstractNumId="50">
    <w:nsid w:val="374A3FE6"/>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51">
    <w:nsid w:val="4F4EF005"/>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52">
    <w:nsid w:val="23F9C13C"/>
    <w:multiLevelType w:val="hybridMultilevel"/>
    <w:lvl w:ilvl="0">
      <w:lvlJc w:val="left"/>
      <w:lvlText w:val="%1."/>
      <w:numFmt w:val="decimal"/>
      <w:start w:val="1"/>
    </w:lvl>
    <w:lvl w:ilvl="1">
      <w:lvlJc w:val="left"/>
      <w:lvlText w:val="(%2)"/>
      <w:numFmt w:val="lowerLetter"/>
      <w:start w:val="1"/>
    </w:lvl>
  </w:abstractNum>
  <w:abstractNum w:abstractNumId="53">
    <w:nsid w:val="649BB77C"/>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54">
    <w:nsid w:val="275AC794"/>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55">
    <w:nsid w:val="39386575"/>
    <w:multiLevelType w:val="hybridMultilevel"/>
    <w:lvl w:ilvl="0">
      <w:lvlJc w:val="left"/>
      <w:lvlText w:val="(%1)"/>
      <w:numFmt w:val="lowerLetter"/>
      <w:start w:val="3"/>
    </w:lvl>
  </w:abstractNum>
  <w:abstractNum w:abstractNumId="56">
    <w:nsid w:val="1CF10FD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2021-06-24T15:03:24Z</dcterms:created>
  <dcterms:modified xsi:type="dcterms:W3CDTF">2021-06-24T15:03:24Z</dcterms:modified>
</cp:coreProperties>
</file>