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35"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62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8"/>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520" w:type="dxa"/>
            <w:vAlign w:val="bottom"/>
            <w:gridSpan w:val="9"/>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8"/>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California Resources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520" w:type="dxa"/>
            <w:vAlign w:val="bottom"/>
            <w:gridSpan w:val="9"/>
            <w:vMerge w:val="continue"/>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20" w:type="dxa"/>
            <w:vAlign w:val="bottom"/>
            <w:gridSpan w:val="9"/>
            <w:vMerge w:val="continue"/>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16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520" w:type="dxa"/>
            <w:vAlign w:val="bottom"/>
            <w:gridSpan w:val="9"/>
            <w:vMerge w:val="continue"/>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6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92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6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680" w:type="dxa"/>
            <w:vAlign w:val="bottom"/>
            <w:gridSpan w:val="4"/>
            <w:vMerge w:val="restart"/>
          </w:tcPr>
          <w:p>
            <w:pPr>
              <w:ind w:left="4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18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30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40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68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6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220" w:type="dxa"/>
            <w:vAlign w:val="bottom"/>
            <w:gridSpan w:val="5"/>
          </w:tcPr>
          <w:p>
            <w:pPr>
              <w:ind w:left="14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4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2"/>
          </w:tcPr>
          <w:p>
            <w:pPr>
              <w:ind w:left="100"/>
              <w:spacing w:after="0"/>
              <w:rPr>
                <w:sz w:val="20"/>
                <w:szCs w:val="20"/>
                <w:color w:val="auto"/>
              </w:rPr>
            </w:pPr>
            <w:r>
              <w:rPr>
                <w:rFonts w:ascii="Arial" w:cs="Arial" w:eastAsia="Arial" w:hAnsi="Arial"/>
                <w:sz w:val="13"/>
                <w:szCs w:val="13"/>
                <w:color w:val="auto"/>
              </w:rPr>
              <w:t>below)</w:t>
            </w:r>
          </w:p>
        </w:tc>
        <w:tc>
          <w:tcPr>
            <w:tcW w:w="900" w:type="dxa"/>
            <w:vAlign w:val="bottom"/>
          </w:tcPr>
          <w:p>
            <w:pPr>
              <w:ind w:left="4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20" w:type="dxa"/>
            <w:vAlign w:val="bottom"/>
            <w:gridSpan w:val="9"/>
            <w:vMerge w:val="restart"/>
          </w:tcPr>
          <w:p>
            <w:pPr>
              <w:spacing w:after="0"/>
              <w:rPr>
                <w:sz w:val="20"/>
                <w:szCs w:val="20"/>
                <w:color w:val="auto"/>
              </w:rPr>
            </w:pPr>
            <w:r>
              <w:rPr>
                <w:rFonts w:ascii="Arial" w:cs="Arial" w:eastAsia="Arial" w:hAnsi="Arial"/>
                <w:sz w:val="17"/>
                <w:szCs w:val="17"/>
                <w:color w:val="0000FF"/>
                <w:w w:val="99"/>
              </w:rPr>
              <w:t>2000 AVENUE OF THE STARS,12TH FLOOR</w:t>
            </w:r>
          </w:p>
        </w:tc>
        <w:tc>
          <w:tcPr>
            <w:tcW w:w="1700" w:type="dxa"/>
            <w:vAlign w:val="bottom"/>
            <w:gridSpan w:val="9"/>
          </w:tcPr>
          <w:p>
            <w:pPr>
              <w:ind w:left="280"/>
              <w:spacing w:after="0"/>
              <w:rPr>
                <w:sz w:val="20"/>
                <w:szCs w:val="20"/>
                <w:color w:val="auto"/>
              </w:rPr>
            </w:pPr>
            <w:r>
              <w:rPr>
                <w:rFonts w:ascii="Arial" w:cs="Arial" w:eastAsia="Arial" w:hAnsi="Arial"/>
                <w:sz w:val="17"/>
                <w:szCs w:val="17"/>
                <w:color w:val="0000FF"/>
              </w:rPr>
              <w:t>12/17/2021</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520" w:type="dxa"/>
            <w:vAlign w:val="bottom"/>
            <w:gridSpan w:val="9"/>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1800" w:type="dxa"/>
            <w:vAlign w:val="bottom"/>
            <w:tcBorders>
              <w:bottom w:val="single" w:sz="8" w:color="2C2C2C"/>
            </w:tcBorders>
            <w:gridSpan w:val="5"/>
          </w:tcPr>
          <w:p>
            <w:pPr>
              <w:spacing w:after="0"/>
              <w:rPr>
                <w:sz w:val="18"/>
                <w:szCs w:val="18"/>
                <w:color w:val="auto"/>
              </w:rPr>
            </w:pPr>
          </w:p>
        </w:tc>
        <w:tc>
          <w:tcPr>
            <w:tcW w:w="1480" w:type="dxa"/>
            <w:vAlign w:val="bottom"/>
            <w:tcBorders>
              <w:bottom w:val="single" w:sz="8" w:color="2C2C2C"/>
            </w:tcBorders>
            <w:gridSpan w:val="2"/>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3100" w:type="dxa"/>
            <w:vAlign w:val="bottom"/>
            <w:tcBorders>
              <w:bottom w:val="single" w:sz="8" w:color="2C2C2C"/>
            </w:tcBorders>
            <w:gridSpan w:val="5"/>
          </w:tcPr>
          <w:p>
            <w:pPr>
              <w:spacing w:after="0"/>
              <w:rPr>
                <w:sz w:val="18"/>
                <w:szCs w:val="18"/>
                <w:color w:val="auto"/>
              </w:rPr>
            </w:pP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20" w:type="dxa"/>
            <w:vAlign w:val="bottom"/>
            <w:gridSpan w:val="10"/>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gridSpan w:val="2"/>
            <w:vMerge w:val="restart"/>
          </w:tcPr>
          <w:p>
            <w:pPr>
              <w:spacing w:after="0"/>
              <w:rPr>
                <w:sz w:val="20"/>
                <w:szCs w:val="20"/>
                <w:color w:val="auto"/>
              </w:rPr>
            </w:pPr>
            <w:r>
              <w:rPr>
                <w:rFonts w:ascii="Arial" w:cs="Arial" w:eastAsia="Arial" w:hAnsi="Arial"/>
                <w:sz w:val="13"/>
                <w:szCs w:val="13"/>
                <w:color w:val="auto"/>
              </w:rPr>
              <w:t>Line)</w:t>
            </w: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840" w:type="dxa"/>
            <w:vAlign w:val="bottom"/>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900" w:type="dxa"/>
            <w:vAlign w:val="bottom"/>
            <w:gridSpan w:val="3"/>
            <w:vMerge w:val="restart"/>
          </w:tcPr>
          <w:p>
            <w:pPr>
              <w:ind w:left="140"/>
              <w:spacing w:after="0"/>
              <w:rPr>
                <w:sz w:val="20"/>
                <w:szCs w:val="20"/>
                <w:color w:val="auto"/>
              </w:rPr>
            </w:pPr>
            <w:r>
              <w:rPr>
                <w:rFonts w:ascii="Arial" w:cs="Arial" w:eastAsia="Arial" w:hAnsi="Arial"/>
                <w:sz w:val="17"/>
                <w:szCs w:val="17"/>
                <w:color w:val="0000FF"/>
              </w:rPr>
              <w:t>90067</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ANGELES</w:t>
            </w:r>
          </w:p>
        </w:tc>
        <w:tc>
          <w:tcPr>
            <w:tcW w:w="1100" w:type="dxa"/>
            <w:vAlign w:val="bottom"/>
            <w:gridSpan w:val="2"/>
            <w:vMerge w:val="continue"/>
          </w:tcPr>
          <w:p>
            <w:pPr>
              <w:spacing w:after="0"/>
              <w:rPr>
                <w:sz w:val="9"/>
                <w:szCs w:val="9"/>
                <w:color w:val="auto"/>
              </w:rPr>
            </w:pPr>
          </w:p>
        </w:tc>
        <w:tc>
          <w:tcPr>
            <w:tcW w:w="9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292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220" w:type="dxa"/>
            <w:vAlign w:val="bottom"/>
            <w:gridSpan w:val="5"/>
          </w:tcPr>
          <w:p>
            <w:pPr>
              <w:ind w:left="1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1480" w:type="dxa"/>
            <w:vAlign w:val="bottom"/>
            <w:tcBorders>
              <w:bottom w:val="single" w:sz="8" w:color="2C2C2C"/>
            </w:tcBorders>
            <w:gridSpan w:val="2"/>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900" w:type="dxa"/>
            <w:vAlign w:val="bottom"/>
            <w:tcBorders>
              <w:top w:val="single" w:sz="8" w:color="2C2C2C"/>
            </w:tcBorders>
            <w:gridSpan w:val="24"/>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3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w:t>
            </w:r>
          </w:p>
        </w:tc>
        <w:tc>
          <w:tcPr>
            <w:tcW w:w="110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5"/>
          </w:tcPr>
          <w:p>
            <w:pPr>
              <w:ind w:left="140"/>
              <w:spacing w:after="0"/>
              <w:rPr>
                <w:sz w:val="20"/>
                <w:szCs w:val="20"/>
                <w:color w:val="auto"/>
              </w:rPr>
            </w:pPr>
            <w:r>
              <w:rPr>
                <w:rFonts w:ascii="Arial" w:cs="Arial" w:eastAsia="Arial" w:hAnsi="Arial"/>
                <w:sz w:val="12"/>
                <w:szCs w:val="12"/>
                <w:b w:val="1"/>
                <w:bCs w:val="1"/>
                <w:color w:val="auto"/>
              </w:rPr>
              <w:t>2A. Deemed</w:t>
            </w:r>
          </w:p>
        </w:tc>
        <w:tc>
          <w:tcPr>
            <w:tcW w:w="140" w:type="dxa"/>
            <w:vAlign w:val="bottom"/>
            <w:gridSpan w:val="2"/>
          </w:tcPr>
          <w:p>
            <w:pPr>
              <w:ind w:left="40"/>
              <w:spacing w:after="0"/>
              <w:rPr>
                <w:sz w:val="20"/>
                <w:szCs w:val="20"/>
                <w:color w:val="auto"/>
              </w:rPr>
            </w:pPr>
            <w:r>
              <w:rPr>
                <w:rFonts w:ascii="Arial" w:cs="Arial" w:eastAsia="Arial" w:hAnsi="Arial"/>
                <w:sz w:val="12"/>
                <w:szCs w:val="12"/>
                <w:b w:val="1"/>
                <w:bCs w:val="1"/>
                <w:color w:val="auto"/>
                <w:w w:val="79"/>
              </w:rPr>
              <w:t>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 Disposed</w:t>
            </w:r>
          </w:p>
        </w:tc>
        <w:tc>
          <w:tcPr>
            <w:tcW w:w="1700" w:type="dxa"/>
            <w:vAlign w:val="bottom"/>
            <w:gridSpan w:val="5"/>
          </w:tcPr>
          <w:p>
            <w:pPr>
              <w:ind w:left="80"/>
              <w:spacing w:after="0"/>
              <w:rPr>
                <w:sz w:val="20"/>
                <w:szCs w:val="20"/>
                <w:color w:val="auto"/>
              </w:rPr>
            </w:pPr>
            <w:r>
              <w:rPr>
                <w:rFonts w:ascii="Arial" w:cs="Arial" w:eastAsia="Arial" w:hAnsi="Arial"/>
                <w:sz w:val="12"/>
                <w:szCs w:val="12"/>
                <w:b w:val="1"/>
                <w:bCs w:val="1"/>
                <w:color w:val="auto"/>
              </w:rPr>
              <w:t>5. Amount of Securities</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b w:val="1"/>
                <w:bCs w:val="1"/>
                <w:color w:val="auto"/>
              </w:rPr>
              <w:t>(Instr. 3)</w:t>
            </w:r>
          </w:p>
        </w:tc>
        <w:tc>
          <w:tcPr>
            <w:tcW w:w="580" w:type="dxa"/>
            <w:vAlign w:val="bottom"/>
          </w:tcPr>
          <w:p>
            <w:pPr>
              <w:spacing w:after="0"/>
              <w:rPr>
                <w:sz w:val="12"/>
                <w:szCs w:val="12"/>
                <w:color w:val="auto"/>
              </w:rPr>
            </w:pPr>
          </w:p>
        </w:tc>
        <w:tc>
          <w:tcPr>
            <w:tcW w:w="1100" w:type="dxa"/>
            <w:vAlign w:val="bottom"/>
            <w:gridSpan w:val="2"/>
          </w:tcPr>
          <w:p>
            <w:pPr>
              <w:ind w:left="12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5"/>
          </w:tcPr>
          <w:p>
            <w:pPr>
              <w:ind w:left="140"/>
              <w:spacing w:after="0"/>
              <w:rPr>
                <w:sz w:val="20"/>
                <w:szCs w:val="20"/>
                <w:color w:val="auto"/>
              </w:rPr>
            </w:pPr>
            <w:r>
              <w:rPr>
                <w:rFonts w:ascii="Arial" w:cs="Arial" w:eastAsia="Arial" w:hAnsi="Arial"/>
                <w:sz w:val="12"/>
                <w:szCs w:val="12"/>
                <w:b w:val="1"/>
                <w:bCs w:val="1"/>
                <w:color w:val="auto"/>
              </w:rPr>
              <w:t>Execution Date,</w:t>
            </w:r>
          </w:p>
        </w:tc>
        <w:tc>
          <w:tcPr>
            <w:tcW w:w="760" w:type="dxa"/>
            <w:vAlign w:val="bottom"/>
            <w:gridSpan w:val="7"/>
          </w:tcPr>
          <w:p>
            <w:pPr>
              <w:ind w:left="40"/>
              <w:spacing w:after="0"/>
              <w:rPr>
                <w:sz w:val="20"/>
                <w:szCs w:val="20"/>
                <w:color w:val="auto"/>
              </w:rPr>
            </w:pPr>
            <w:r>
              <w:rPr>
                <w:rFonts w:ascii="Arial" w:cs="Arial" w:eastAsia="Arial" w:hAnsi="Arial"/>
                <w:sz w:val="12"/>
                <w:szCs w:val="12"/>
                <w:b w:val="1"/>
                <w:bCs w:val="1"/>
                <w:color w:val="auto"/>
              </w:rPr>
              <w:t>Transaction</w:t>
            </w:r>
          </w:p>
        </w:tc>
        <w:tc>
          <w:tcPr>
            <w:tcW w:w="1700" w:type="dxa"/>
            <w:vAlign w:val="bottom"/>
            <w:gridSpan w:val="3"/>
          </w:tcPr>
          <w:p>
            <w:pPr>
              <w:ind w:left="80"/>
              <w:spacing w:after="0"/>
              <w:rPr>
                <w:sz w:val="20"/>
                <w:szCs w:val="20"/>
                <w:color w:val="auto"/>
              </w:rPr>
            </w:pPr>
            <w:r>
              <w:rPr>
                <w:rFonts w:ascii="Arial" w:cs="Arial" w:eastAsia="Arial" w:hAnsi="Arial"/>
                <w:sz w:val="12"/>
                <w:szCs w:val="12"/>
                <w:b w:val="1"/>
                <w:bCs w:val="1"/>
                <w:color w:val="auto"/>
              </w:rPr>
              <w:t>Of (D) (Instr. 3, 4 and 5)</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00" w:type="dxa"/>
            <w:vAlign w:val="bottom"/>
            <w:gridSpan w:val="4"/>
          </w:tcPr>
          <w:p>
            <w:pPr>
              <w:ind w:left="80"/>
              <w:spacing w:after="0"/>
              <w:rPr>
                <w:sz w:val="20"/>
                <w:szCs w:val="20"/>
                <w:color w:val="auto"/>
              </w:rPr>
            </w:pPr>
            <w:r>
              <w:rPr>
                <w:rFonts w:ascii="Arial" w:cs="Arial" w:eastAsia="Arial" w:hAnsi="Arial"/>
                <w:sz w:val="12"/>
                <w:szCs w:val="12"/>
                <w:b w:val="1"/>
                <w:bCs w:val="1"/>
                <w:color w:val="auto"/>
              </w:rPr>
              <w:t>Beneficially Owned</w:t>
            </w:r>
          </w:p>
        </w:tc>
        <w:tc>
          <w:tcPr>
            <w:tcW w:w="400" w:type="dxa"/>
            <w:vAlign w:val="bottom"/>
          </w:tcPr>
          <w:p>
            <w:pPr>
              <w:spacing w:after="0"/>
              <w:rPr>
                <w:sz w:val="12"/>
                <w:szCs w:val="12"/>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Ownership</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00" w:type="dxa"/>
            <w:vAlign w:val="bottom"/>
            <w:gridSpan w:val="2"/>
          </w:tcPr>
          <w:p>
            <w:pPr>
              <w:ind w:left="120"/>
              <w:spacing w:after="0" w:line="12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5"/>
          </w:tcPr>
          <w:p>
            <w:pPr>
              <w:ind w:left="140"/>
              <w:spacing w:after="0" w:line="120"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7"/>
          </w:tcPr>
          <w:p>
            <w:pPr>
              <w:ind w:left="40"/>
              <w:spacing w:after="0" w:line="120" w:lineRule="exact"/>
              <w:rPr>
                <w:sz w:val="20"/>
                <w:szCs w:val="20"/>
                <w:color w:val="auto"/>
              </w:rPr>
            </w:pPr>
            <w:r>
              <w:rPr>
                <w:rFonts w:ascii="Arial" w:cs="Arial" w:eastAsia="Arial" w:hAnsi="Arial"/>
                <w:sz w:val="12"/>
                <w:szCs w:val="12"/>
                <w:b w:val="1"/>
                <w:bCs w:val="1"/>
                <w:color w:val="auto"/>
              </w:rPr>
              <w:t>Code (Instr.</w:t>
            </w: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00" w:type="dxa"/>
            <w:vAlign w:val="bottom"/>
            <w:gridSpan w:val="4"/>
          </w:tcPr>
          <w:p>
            <w:pPr>
              <w:ind w:left="80"/>
              <w:spacing w:after="0" w:line="120" w:lineRule="exact"/>
              <w:rPr>
                <w:sz w:val="20"/>
                <w:szCs w:val="20"/>
                <w:color w:val="auto"/>
              </w:rPr>
            </w:pPr>
            <w:r>
              <w:rPr>
                <w:rFonts w:ascii="Arial" w:cs="Arial" w:eastAsia="Arial" w:hAnsi="Arial"/>
                <w:sz w:val="12"/>
                <w:szCs w:val="12"/>
                <w:b w:val="1"/>
                <w:bCs w:val="1"/>
                <w:color w:val="auto"/>
              </w:rPr>
              <w:t>Following Reported</w:t>
            </w:r>
          </w:p>
        </w:tc>
        <w:tc>
          <w:tcPr>
            <w:tcW w:w="400" w:type="dxa"/>
            <w:vAlign w:val="bottom"/>
          </w:tcPr>
          <w:p>
            <w:pPr>
              <w:spacing w:after="0"/>
              <w:rPr>
                <w:sz w:val="10"/>
                <w:szCs w:val="10"/>
                <w:color w:val="auto"/>
              </w:rPr>
            </w:pPr>
          </w:p>
        </w:tc>
        <w:tc>
          <w:tcPr>
            <w:tcW w:w="840" w:type="dxa"/>
            <w:vAlign w:val="bottom"/>
          </w:tcPr>
          <w:p>
            <w:pPr>
              <w:ind w:left="60"/>
              <w:spacing w:after="0" w:line="120" w:lineRule="exact"/>
              <w:rPr>
                <w:sz w:val="20"/>
                <w:szCs w:val="20"/>
                <w:color w:val="auto"/>
              </w:rPr>
            </w:pPr>
            <w:r>
              <w:rPr>
                <w:rFonts w:ascii="Arial" w:cs="Arial" w:eastAsia="Arial" w:hAnsi="Arial"/>
                <w:sz w:val="12"/>
                <w:szCs w:val="12"/>
                <w:b w:val="1"/>
                <w:bCs w:val="1"/>
                <w:color w:val="auto"/>
              </w:rPr>
              <w:t>Form:</w:t>
            </w:r>
          </w:p>
        </w:tc>
        <w:tc>
          <w:tcPr>
            <w:tcW w:w="900" w:type="dxa"/>
            <w:vAlign w:val="bottom"/>
          </w:tcPr>
          <w:p>
            <w:pPr>
              <w:ind w:left="20"/>
              <w:spacing w:after="0" w:line="120" w:lineRule="exact"/>
              <w:rPr>
                <w:sz w:val="20"/>
                <w:szCs w:val="20"/>
                <w:color w:val="auto"/>
              </w:rPr>
            </w:pPr>
            <w:r>
              <w:rPr>
                <w:rFonts w:ascii="Arial" w:cs="Arial" w:eastAsia="Arial" w:hAnsi="Arial"/>
                <w:sz w:val="12"/>
                <w:szCs w:val="12"/>
                <w:b w:val="1"/>
                <w:bCs w:val="1"/>
                <w:color w:val="auto"/>
              </w:rPr>
              <w:t>(Instr. 4)</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2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70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Transaction(s) (Instr. 3 and</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(A)</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Code   V</w:t>
            </w:r>
          </w:p>
        </w:tc>
        <w:tc>
          <w:tcPr>
            <w:tcW w:w="9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Amount</w:t>
            </w:r>
          </w:p>
        </w:tc>
        <w:tc>
          <w:tcPr>
            <w:tcW w:w="76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or</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Price</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ind w:left="440"/>
              <w:spacing w:after="0"/>
              <w:rPr>
                <w:sz w:val="20"/>
                <w:szCs w:val="20"/>
                <w:color w:val="auto"/>
              </w:rPr>
            </w:pPr>
            <w:r>
              <w:rPr>
                <w:rFonts w:ascii="Arial" w:cs="Arial" w:eastAsia="Arial" w:hAnsi="Arial"/>
                <w:sz w:val="12"/>
                <w:szCs w:val="12"/>
                <w:b w:val="1"/>
                <w:bCs w:val="1"/>
                <w:color w:val="auto"/>
              </w:rPr>
              <w:t>(D)</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80" w:type="dxa"/>
            <w:vAlign w:val="bottom"/>
          </w:tcPr>
          <w:p>
            <w:pPr>
              <w:spacing w:after="0"/>
              <w:rPr>
                <w:sz w:val="24"/>
                <w:szCs w:val="24"/>
                <w:color w:val="auto"/>
              </w:rPr>
            </w:pPr>
          </w:p>
        </w:tc>
        <w:tc>
          <w:tcPr>
            <w:tcW w:w="920" w:type="dxa"/>
            <w:vAlign w:val="bottom"/>
          </w:tcPr>
          <w:p>
            <w:pPr>
              <w:ind w:left="40"/>
              <w:spacing w:after="0"/>
              <w:rPr>
                <w:sz w:val="20"/>
                <w:szCs w:val="20"/>
                <w:color w:val="auto"/>
              </w:rPr>
            </w:pPr>
            <w:r>
              <w:rPr>
                <w:rFonts w:ascii="Arial" w:cs="Arial" w:eastAsia="Arial" w:hAnsi="Arial"/>
                <w:sz w:val="17"/>
                <w:szCs w:val="17"/>
                <w:color w:val="0000FF"/>
              </w:rPr>
              <w:t>12/17/2021</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gridSpan w:val="5"/>
          </w:tcPr>
          <w:p>
            <w:pPr>
              <w:ind w:left="20"/>
              <w:spacing w:after="0"/>
              <w:rPr>
                <w:sz w:val="20"/>
                <w:szCs w:val="20"/>
                <w:color w:val="auto"/>
              </w:rPr>
            </w:pPr>
            <w:r>
              <w:rPr>
                <w:rFonts w:ascii="Arial" w:cs="Arial" w:eastAsia="Arial" w:hAnsi="Arial"/>
                <w:sz w:val="13"/>
                <w:szCs w:val="13"/>
                <w:color w:val="0000FF"/>
              </w:rPr>
              <w:t>S</w:t>
            </w:r>
          </w:p>
        </w:tc>
        <w:tc>
          <w:tcPr>
            <w:tcW w:w="1700" w:type="dxa"/>
            <w:vAlign w:val="bottom"/>
            <w:gridSpan w:val="3"/>
          </w:tcPr>
          <w:p>
            <w:pPr>
              <w:ind w:left="80"/>
              <w:spacing w:after="0" w:line="320" w:lineRule="exact"/>
              <w:rPr>
                <w:sz w:val="20"/>
                <w:szCs w:val="20"/>
                <w:color w:val="auto"/>
              </w:rPr>
            </w:pPr>
            <w:r>
              <w:rPr>
                <w:rFonts w:ascii="Arial" w:cs="Arial" w:eastAsia="Arial" w:hAnsi="Arial"/>
                <w:sz w:val="34"/>
                <w:szCs w:val="34"/>
                <w:color w:val="0000FF"/>
                <w:w w:val="96"/>
                <w:vertAlign w:val="subscript"/>
              </w:rPr>
              <w:t>3,073</w:t>
            </w:r>
            <w:r>
              <w:rPr>
                <w:rFonts w:ascii="Arial" w:cs="Arial" w:eastAsia="Arial" w:hAnsi="Arial"/>
                <w:sz w:val="11"/>
                <w:szCs w:val="11"/>
                <w:color w:val="008000"/>
                <w:w w:val="96"/>
              </w:rPr>
              <w:t xml:space="preserve">(1)(2)(3)(4)(5)(6)    </w:t>
            </w:r>
            <w:r>
              <w:rPr>
                <w:rFonts w:ascii="Arial" w:cs="Arial" w:eastAsia="Arial" w:hAnsi="Arial"/>
                <w:sz w:val="34"/>
                <w:szCs w:val="34"/>
                <w:color w:val="0000FF"/>
                <w:w w:val="96"/>
                <w:vertAlign w:val="subscript"/>
              </w:rPr>
              <w:t>D</w:t>
            </w:r>
          </w:p>
        </w:tc>
        <w:tc>
          <w:tcPr>
            <w:tcW w:w="760" w:type="dxa"/>
            <w:vAlign w:val="bottom"/>
            <w:gridSpan w:val="2"/>
          </w:tcPr>
          <w:p>
            <w:pPr>
              <w:ind w:left="4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42.5047</w:t>
            </w:r>
          </w:p>
        </w:tc>
        <w:tc>
          <w:tcPr>
            <w:tcW w:w="1700" w:type="dxa"/>
            <w:vAlign w:val="bottom"/>
            <w:gridSpan w:val="5"/>
          </w:tcPr>
          <w:p>
            <w:pPr>
              <w:ind w:left="80"/>
              <w:spacing w:after="0" w:line="320" w:lineRule="exact"/>
              <w:rPr>
                <w:sz w:val="20"/>
                <w:szCs w:val="20"/>
                <w:color w:val="auto"/>
              </w:rPr>
            </w:pPr>
            <w:r>
              <w:rPr>
                <w:rFonts w:ascii="Arial" w:cs="Arial" w:eastAsia="Arial" w:hAnsi="Arial"/>
                <w:sz w:val="34"/>
                <w:szCs w:val="34"/>
                <w:color w:val="0000FF"/>
                <w:w w:val="82"/>
                <w:vertAlign w:val="subscript"/>
              </w:rPr>
              <w:t>11,033,686</w:t>
            </w:r>
            <w:r>
              <w:rPr>
                <w:rFonts w:ascii="Arial" w:cs="Arial" w:eastAsia="Arial" w:hAnsi="Arial"/>
                <w:sz w:val="11"/>
                <w:szCs w:val="11"/>
                <w:color w:val="008000"/>
                <w:w w:val="82"/>
              </w:rPr>
              <w:t>(1)(2)(3)(4)(5)(6)</w:t>
            </w:r>
          </w:p>
        </w:tc>
        <w:tc>
          <w:tcPr>
            <w:tcW w:w="840" w:type="dxa"/>
            <w:vAlign w:val="bottom"/>
          </w:tcPr>
          <w:p>
            <w:pPr>
              <w:ind w:left="38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60"/>
        </w:trPr>
        <w:tc>
          <w:tcPr>
            <w:tcW w:w="20" w:type="dxa"/>
            <w:vAlign w:val="bottom"/>
            <w:tcBorders>
              <w:bottom w:val="single" w:sz="8" w:color="2C2C2C"/>
            </w:tcBorders>
          </w:tcPr>
          <w:p>
            <w:pPr>
              <w:spacing w:after="0"/>
              <w:rPr>
                <w:sz w:val="22"/>
                <w:szCs w:val="22"/>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400" w:type="dxa"/>
            <w:vAlign w:val="bottom"/>
            <w:tcBorders>
              <w:bottom w:val="single" w:sz="8" w:color="2C2C2C"/>
            </w:tcBorders>
          </w:tcPr>
          <w:p>
            <w:pPr>
              <w:spacing w:after="0"/>
              <w:rPr>
                <w:sz w:val="22"/>
                <w:szCs w:val="22"/>
                <w:color w:val="auto"/>
              </w:rPr>
            </w:pPr>
          </w:p>
        </w:tc>
        <w:tc>
          <w:tcPr>
            <w:tcW w:w="28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40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980" w:type="dxa"/>
            <w:vAlign w:val="bottom"/>
            <w:tcBorders>
              <w:top w:val="single" w:sz="8" w:color="2C2C2C"/>
            </w:tcBorders>
            <w:gridSpan w:val="2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40" w:type="dxa"/>
            <w:vAlign w:val="bottom"/>
            <w:gridSpan w:val="19"/>
          </w:tcPr>
          <w:p>
            <w:pPr>
              <w:ind w:lef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300" w:type="dxa"/>
            <w:vAlign w:val="bottom"/>
          </w:tcPr>
          <w:p>
            <w:pPr>
              <w:spacing w:after="0"/>
              <w:rPr>
                <w:sz w:val="14"/>
                <w:szCs w:val="14"/>
                <w:color w:val="auto"/>
              </w:rPr>
            </w:pP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5"/>
          </w:tcPr>
          <w:p>
            <w:pPr>
              <w:ind w:left="20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w w:val="98"/>
              </w:rPr>
              <w:t>9. Number of</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80" w:type="dxa"/>
            <w:vAlign w:val="bottom"/>
            <w:gridSpan w:val="11"/>
          </w:tcPr>
          <w:p>
            <w:pPr>
              <w:spacing w:after="0" w:line="133"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0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4"/>
          </w:tcPr>
          <w:p>
            <w:pPr>
              <w:ind w:left="480"/>
              <w:spacing w:after="0" w:line="133" w:lineRule="exact"/>
              <w:rPr>
                <w:sz w:val="20"/>
                <w:szCs w:val="20"/>
                <w:color w:val="auto"/>
              </w:rPr>
            </w:pPr>
            <w:r>
              <w:rPr>
                <w:rFonts w:ascii="Arial" w:cs="Arial" w:eastAsia="Arial" w:hAnsi="Arial"/>
                <w:sz w:val="12"/>
                <w:szCs w:val="12"/>
                <w:b w:val="1"/>
                <w:bCs w:val="1"/>
                <w:color w:val="auto"/>
              </w:rPr>
              <w:t>Number</w:t>
            </w: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88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8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620" w:type="dxa"/>
            <w:vAlign w:val="bottom"/>
            <w:tcBorders>
              <w:top w:val="single" w:sz="8" w:color="2C2C2C"/>
            </w:tcBorders>
            <w:gridSpan w:val="10"/>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20" w:type="dxa"/>
            <w:vAlign w:val="bottom"/>
            <w:gridSpan w:val="9"/>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gridSpan w:val="3"/>
          </w:tcPr>
          <w:p>
            <w:pPr>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gridSpan w:val="9"/>
          </w:tcPr>
          <w:p>
            <w:pPr>
              <w:spacing w:after="0"/>
              <w:rPr>
                <w:sz w:val="20"/>
                <w:szCs w:val="20"/>
                <w:color w:val="auto"/>
              </w:rPr>
            </w:pPr>
            <w:r>
              <w:rPr>
                <w:rFonts w:ascii="Arial" w:cs="Arial" w:eastAsia="Arial" w:hAnsi="Arial"/>
                <w:sz w:val="17"/>
                <w:szCs w:val="17"/>
                <w:color w:val="0000FF"/>
                <w:w w:val="99"/>
              </w:rPr>
              <w:t>2000 AVENUE OF THE STARS,12TH FLOOR</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180" w:type="dxa"/>
            <w:vAlign w:val="bottom"/>
            <w:gridSpan w:val="4"/>
          </w:tcPr>
          <w:p>
            <w:pPr>
              <w:ind w:left="500"/>
              <w:spacing w:after="0"/>
              <w:rPr>
                <w:sz w:val="20"/>
                <w:szCs w:val="20"/>
                <w:color w:val="auto"/>
              </w:rPr>
            </w:pPr>
            <w:r>
              <w:rPr>
                <w:rFonts w:ascii="Arial" w:cs="Arial" w:eastAsia="Arial" w:hAnsi="Arial"/>
                <w:sz w:val="17"/>
                <w:szCs w:val="17"/>
                <w:color w:val="0000FF"/>
              </w:rPr>
              <w:t>90067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gridSpan w:val="2"/>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gridSpan w:val="3"/>
          </w:tcPr>
          <w:p>
            <w:pPr>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62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20" w:type="dxa"/>
            <w:vAlign w:val="bottom"/>
            <w:gridSpan w:val="9"/>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ACOF Investment Management LLC</w:t>
              </w:r>
            </w:hyperlink>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gridSpan w:val="3"/>
          </w:tcPr>
          <w:p>
            <w:pPr>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gridSpan w:val="9"/>
          </w:tcPr>
          <w:p>
            <w:pPr>
              <w:spacing w:after="0"/>
              <w:rPr>
                <w:sz w:val="20"/>
                <w:szCs w:val="20"/>
                <w:color w:val="auto"/>
              </w:rPr>
            </w:pPr>
            <w:r>
              <w:rPr>
                <w:rFonts w:ascii="Arial" w:cs="Arial" w:eastAsia="Arial" w:hAnsi="Arial"/>
                <w:sz w:val="17"/>
                <w:szCs w:val="17"/>
                <w:color w:val="0000FF"/>
                <w:w w:val="98"/>
              </w:rPr>
              <w:t>2000 AVENUE OF THE STARS, 12TH FLOOR</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180" w:type="dxa"/>
            <w:vAlign w:val="bottom"/>
            <w:gridSpan w:val="4"/>
          </w:tcPr>
          <w:p>
            <w:pPr>
              <w:ind w:left="500"/>
              <w:spacing w:after="0"/>
              <w:rPr>
                <w:sz w:val="20"/>
                <w:szCs w:val="20"/>
                <w:color w:val="auto"/>
              </w:rPr>
            </w:pPr>
            <w:r>
              <w:rPr>
                <w:rFonts w:ascii="Arial" w:cs="Arial" w:eastAsia="Arial" w:hAnsi="Arial"/>
                <w:sz w:val="17"/>
                <w:szCs w:val="17"/>
                <w:color w:val="0000FF"/>
              </w:rPr>
              <w:t>90067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gridSpan w:val="2"/>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gridSpan w:val="3"/>
          </w:tcPr>
          <w:p>
            <w:pPr>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62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20" w:type="dxa"/>
            <w:vAlign w:val="bottom"/>
            <w:gridSpan w:val="9"/>
          </w:tcPr>
          <w:p>
            <w:pPr>
              <w:spacing w:after="0" w:line="221" w:lineRule="exact"/>
              <w:rPr>
                <w:rFonts w:ascii="Arial" w:cs="Arial" w:eastAsia="Arial" w:hAnsi="Arial"/>
                <w:sz w:val="21"/>
                <w:szCs w:val="21"/>
                <w:color w:val="0000EE"/>
              </w:rPr>
            </w:pPr>
            <w:hyperlink r:id="rId15">
              <w:r>
                <w:rPr>
                  <w:rFonts w:ascii="Arial" w:cs="Arial" w:eastAsia="Arial" w:hAnsi="Arial"/>
                  <w:sz w:val="21"/>
                  <w:szCs w:val="21"/>
                  <w:color w:val="0000EE"/>
                </w:rPr>
                <w:t>Ares Management Holdings L.P.</w:t>
              </w:r>
            </w:hyperlink>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gridSpan w:val="3"/>
          </w:tcPr>
          <w:p>
            <w:pPr>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-5749290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25" w:right="359" w:bottom="35" w:gutter="0" w:footer="0" w:header="0"/>
          <w:type w:val="continuous"/>
        </w:sectPr>
      </w:pPr>
    </w:p>
    <w:p>
      <w:pPr>
        <w:spacing w:after="0" w:line="58"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2000 AVENUE OF THE STARS, 12TH FLOOR</w:t>
      </w:r>
    </w:p>
    <w:p>
      <w:pPr>
        <w:sectPr>
          <w:pgSz w:w="11900" w:h="16838" w:orient="portrait"/>
          <w:cols w:equalWidth="0" w:num="1">
            <w:col w:w="11080"/>
          </w:cols>
          <w:pgMar w:left="460" w:top="225" w:right="359" w:bottom="35"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0"/>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gridSpan w:val="2"/>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7">
              <w:r>
                <w:rPr>
                  <w:rFonts w:ascii="Arial" w:cs="Arial" w:eastAsia="Arial" w:hAnsi="Arial"/>
                  <w:sz w:val="21"/>
                  <w:szCs w:val="21"/>
                  <w:color w:val="0000EE"/>
                </w:rPr>
                <w:t>Ares Holdco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88887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888873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3"/>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3"/>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60" w:type="dxa"/>
            <w:vAlign w:val="bottom"/>
            <w:tcBorders>
              <w:bottom w:val="single" w:sz="8" w:color="2C2C2C"/>
            </w:tcBorders>
            <w:gridSpan w:val="2"/>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4"/>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Ares Management Corp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3"/>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4260" w:type="dxa"/>
            <w:vAlign w:val="bottom"/>
            <w:gridSpan w:val="6"/>
          </w:tcPr>
          <w:p>
            <w:pPr>
              <w:spacing w:after="0"/>
              <w:rPr>
                <w:sz w:val="20"/>
                <w:szCs w:val="20"/>
                <w:color w:val="auto"/>
              </w:rPr>
            </w:pPr>
            <w:r>
              <w:rPr>
                <w:rFonts w:ascii="Arial" w:cs="Arial" w:eastAsia="Arial" w:hAnsi="Arial"/>
                <w:sz w:val="17"/>
                <w:szCs w:val="17"/>
                <w:color w:val="0000FF"/>
              </w:rPr>
              <w:t>2000 AVE OF THE STARS,12TH FLOOR</w:t>
            </w:r>
          </w:p>
        </w:tc>
      </w:tr>
      <w:tr>
        <w:trPr>
          <w:trHeight w:val="208"/>
        </w:trPr>
        <w:tc>
          <w:tcPr>
            <w:tcW w:w="100" w:type="dxa"/>
            <w:vAlign w:val="bottom"/>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3"/>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3"/>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60" w:type="dxa"/>
            <w:vAlign w:val="bottom"/>
            <w:tcBorders>
              <w:bottom w:val="single" w:sz="8" w:color="2C2C2C"/>
            </w:tcBorders>
            <w:gridSpan w:val="2"/>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4"/>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Ares Management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3"/>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Ares Voting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300" w:type="dxa"/>
            <w:vAlign w:val="bottom"/>
            <w:tcBorders>
              <w:bottom w:val="single" w:sz="8" w:color="2C2C2C"/>
            </w:tcBorders>
            <w:gridSpan w:val="2"/>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2">
              <w:r>
                <w:rPr>
                  <w:rFonts w:ascii="Arial" w:cs="Arial" w:eastAsia="Arial" w:hAnsi="Arial"/>
                  <w:sz w:val="21"/>
                  <w:szCs w:val="21"/>
                  <w:color w:val="0000EE"/>
                </w:rPr>
                <w:t>Ares Partners Holdco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3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020" w:type="dxa"/>
            <w:vAlign w:val="bottom"/>
          </w:tcPr>
          <w:p>
            <w:pPr>
              <w:ind w:left="120"/>
              <w:spacing w:after="0"/>
              <w:rPr>
                <w:sz w:val="20"/>
                <w:szCs w:val="20"/>
                <w:color w:val="auto"/>
              </w:rPr>
            </w:pPr>
            <w:r>
              <w:rPr>
                <w:rFonts w:ascii="Arial" w:cs="Arial" w:eastAsia="Arial" w:hAnsi="Arial"/>
                <w:sz w:val="17"/>
                <w:szCs w:val="17"/>
                <w:color w:val="0000FF"/>
              </w:rPr>
              <w:t>CA</w:t>
            </w:r>
          </w:p>
        </w:tc>
        <w:tc>
          <w:tcPr>
            <w:tcW w:w="1860" w:type="dxa"/>
            <w:vAlign w:val="bottom"/>
          </w:tcPr>
          <w:p>
            <w:pPr>
              <w:ind w:left="500"/>
              <w:spacing w:after="0"/>
              <w:rPr>
                <w:sz w:val="20"/>
                <w:szCs w:val="20"/>
                <w:color w:val="auto"/>
              </w:rPr>
            </w:pPr>
            <w:r>
              <w:rPr>
                <w:rFonts w:ascii="Arial" w:cs="Arial" w:eastAsia="Arial" w:hAnsi="Arial"/>
                <w:sz w:val="17"/>
                <w:szCs w:val="17"/>
                <w:color w:val="0000FF"/>
              </w:rPr>
              <w:t>90067</w:t>
            </w: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20" w:right="40" w:firstLine="7"/>
        <w:spacing w:after="0" w:line="281"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Ares Management LLC, (Continued in footnote 2)</w:t>
      </w:r>
    </w:p>
    <w:p>
      <w:pPr>
        <w:spacing w:after="0" w:line="8" w:lineRule="exact"/>
        <w:rPr>
          <w:rFonts w:ascii="Arial" w:cs="Arial" w:eastAsia="Arial" w:hAnsi="Arial"/>
          <w:sz w:val="12"/>
          <w:szCs w:val="12"/>
          <w:color w:val="008000"/>
        </w:rPr>
      </w:pPr>
    </w:p>
    <w:p>
      <w:pPr>
        <w:ind w:left="20" w:right="2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(ix) Ares Management Holdings L.P. ("Ares Management Holdings"), (x) Ares Holdco LLC ("Ares Holdco"), (xi) Ares Management Corporation ("Ares Management"), (xii) Ares Voting LLC ("Ares Voting"), (xiii) Ares Management GP LLC ("Ares Management GP") and (xiv) Ares Partners Holdco LLC ("Ares Partners") (collectively, the "Reporting Persons"). Due to the electronic system's limitation of 10 Reporting Persons per joint filing, this statement is being filed in duplicate.</w:t>
      </w:r>
    </w:p>
    <w:p>
      <w:pPr>
        <w:spacing w:after="0" w:line="25" w:lineRule="exact"/>
        <w:rPr>
          <w:rFonts w:ascii="Arial" w:cs="Arial" w:eastAsia="Arial" w:hAnsi="Arial"/>
          <w:sz w:val="13"/>
          <w:szCs w:val="13"/>
          <w:color w:val="008000"/>
        </w:rPr>
      </w:pPr>
    </w:p>
    <w:p>
      <w:pPr>
        <w:ind w:left="2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ACOF Investment Management is the manager of each of the ACOF AIVs, the AEOF AIVs and AF Energy Feeder, L.P., and the sole member of ACOF Investment Management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is the sole holder of the Class C common stock, $0.01 par value per share, of Ares Management (the "Ares Class C Common Stock"). (Continued in footnote 4)</w:t>
      </w:r>
    </w:p>
    <w:p>
      <w:pPr>
        <w:spacing w:after="0" w:line="29" w:lineRule="exact"/>
        <w:rPr>
          <w:rFonts w:ascii="Arial" w:cs="Arial" w:eastAsia="Arial" w:hAnsi="Arial"/>
          <w:sz w:val="13"/>
          <w:szCs w:val="13"/>
          <w:color w:val="008000"/>
        </w:rPr>
      </w:pPr>
    </w:p>
    <w:p>
      <w:pPr>
        <w:ind w:left="2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Ares Management's Certificate of Incorporation,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Antony Ressler and Bennett Rosenthal (collectively, the "Board Members"). Mr. Ressler generally has veto authority over decisions by the Board Members.</w:t>
      </w:r>
    </w:p>
    <w:p>
      <w:pPr>
        <w:sectPr>
          <w:pgSz w:w="11900" w:h="16838" w:orient="portrait"/>
          <w:cols w:equalWidth="0" w:num="1">
            <w:col w:w="10800"/>
          </w:cols>
          <w:pgMar w:left="480" w:top="140" w:right="619" w:bottom="0" w:gutter="0" w:footer="0" w:header="0"/>
        </w:sectPr>
      </w:pPr>
    </w:p>
    <w:bookmarkStart w:id="2" w:name="page3"/>
    <w:bookmarkEnd w:id="2"/>
    <w:p>
      <w:pPr>
        <w:ind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Persons collectively beneficially own, or may be deemed to beneficially own, in the aggregate 11,033,686 shares of Common Stock by reason of the direct or indirect beneficial ownership of such shares as follows: (i) ACOF AIV 1A directly holds 653,979 shares of Common Stock, (ii) ACOF AIV 1B directly holds 2,393,223 shares of Common Stock, (iii) ACOF AIV 2 directly holds 2,437,976 shares of Common Stock, (iv) AEOF AIV A-B directly holds 1,894,861 shares of Common Stock, (v) AEOF AIV C directly holds 804,524 shares of Common Stock and (vi) AF Energy Feeder, L.P. directly holds 2,849,123 shares of Common Stock.</w:t>
      </w:r>
    </w:p>
    <w:p>
      <w:pPr>
        <w:spacing w:after="0" w:line="29" w:lineRule="exact"/>
        <w:rPr>
          <w:rFonts w:ascii="Arial" w:cs="Arial" w:eastAsia="Arial" w:hAnsi="Arial"/>
          <w:sz w:val="13"/>
          <w:szCs w:val="13"/>
          <w:color w:val="008000"/>
        </w:rPr>
      </w:pPr>
    </w:p>
    <w:p>
      <w:pPr>
        <w:ind w:right="140"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ectPr>
          <w:pgSz w:w="11900" w:h="16838" w:orient="portrait"/>
          <w:cols w:equalWidth="0" w:num="1">
            <w:col w:w="10840"/>
          </w:cols>
          <w:pgMar w:left="500" w:top="131" w:right="559" w:bottom="1440" w:gutter="0" w:footer="0" w:header="0"/>
        </w:sectPr>
      </w:pPr>
    </w:p>
    <w:p>
      <w:pPr>
        <w:spacing w:after="0" w:line="5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236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MANAGEMENT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07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1607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029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HOLDINGS L.P. By: 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60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HOLDCO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69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2369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HOLDCO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334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029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CORPORATION /s/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Sagati Aghili By: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38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12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LLC /s/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22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By: 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195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VOTING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518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Ares Partners Holdco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500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Sole Member /s/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87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11087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By: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38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Partners Holdco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5539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12553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By: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Its: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82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11182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0000FF"/>
        </w:rPr>
        <w:t>12/21/2021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12/21/2021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12/21/2021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12/21/2021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12/21/2021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12/21/2021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12/21/2021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12/21/2021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15" w:lineRule="exact"/>
        <w:rPr>
          <w:sz w:val="20"/>
          <w:szCs w:val="20"/>
          <w:color w:val="auto"/>
        </w:rPr>
      </w:pPr>
    </w:p>
    <w:p>
      <w:pPr>
        <w:sectPr>
          <w:pgSz w:w="11900" w:h="16838" w:orient="portrait"/>
          <w:cols w:equalWidth="0" w:num="2">
            <w:col w:w="8680" w:space="60"/>
            <w:col w:w="2100"/>
          </w:cols>
          <w:pgMar w:left="500" w:top="131" w:right="55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4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31"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684171" TargetMode="External"/><Relationship Id="rId15" Type="http://schemas.openxmlformats.org/officeDocument/2006/relationships/hyperlink" Target="http://www.sec.gov/cgi-bin/browse-edgar?action=getcompany&amp;CIK=0001536937" TargetMode="External"/><Relationship Id="rId17" Type="http://schemas.openxmlformats.org/officeDocument/2006/relationships/hyperlink" Target="http://www.sec.gov/cgi-bin/browse-edgar?action=getcompany&amp;CIK=0001669983" TargetMode="External"/><Relationship Id="rId19" Type="http://schemas.openxmlformats.org/officeDocument/2006/relationships/hyperlink" Target="http://www.sec.gov/cgi-bin/browse-edgar?action=getcompany&amp;CIK=0001176948" TargetMode="External"/><Relationship Id="rId20" Type="http://schemas.openxmlformats.org/officeDocument/2006/relationships/hyperlink" Target="http://www.sec.gov/cgi-bin/browse-edgar?action=getcompany&amp;CIK=0001620264" TargetMode="External"/><Relationship Id="rId21" Type="http://schemas.openxmlformats.org/officeDocument/2006/relationships/hyperlink" Target="http://www.sec.gov/cgi-bin/browse-edgar?action=getcompany&amp;CIK=0001761656" TargetMode="External"/><Relationship Id="rId22" Type="http://schemas.openxmlformats.org/officeDocument/2006/relationships/hyperlink" Target="http://www.sec.gov/cgi-bin/browse-edgar?action=getcompany&amp;CIK=00016202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2021-12-21T16:16:58Z</dcterms:created>
  <dcterms:modified xsi:type="dcterms:W3CDTF">2021-12-21T16:16:58Z</dcterms:modified>
</cp:coreProperties>
</file>