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6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8"/>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520" w:type="dxa"/>
            <w:vAlign w:val="bottom"/>
            <w:gridSpan w:val="8"/>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8"/>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520" w:type="dxa"/>
            <w:vAlign w:val="bottom"/>
            <w:gridSpan w:val="8"/>
            <w:vMerge w:val="continue"/>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20" w:type="dxa"/>
            <w:vAlign w:val="bottom"/>
            <w:gridSpan w:val="8"/>
            <w:vMerge w:val="continue"/>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3"/>
                <w:szCs w:val="13"/>
                <w:color w:val="auto"/>
              </w:rPr>
              <w:t>Director</w:t>
            </w:r>
          </w:p>
        </w:tc>
        <w:tc>
          <w:tcPr>
            <w:tcW w:w="16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520" w:type="dxa"/>
            <w:vAlign w:val="bottom"/>
            <w:gridSpan w:val="8"/>
            <w:vMerge w:val="continue"/>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6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92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6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3"/>
                <w:szCs w:val="13"/>
                <w:color w:val="auto"/>
              </w:rPr>
              <w:t>Officer (give title</w:t>
            </w:r>
          </w:p>
        </w:tc>
        <w:tc>
          <w:tcPr>
            <w:tcW w:w="1680" w:type="dxa"/>
            <w:vAlign w:val="bottom"/>
            <w:gridSpan w:val="4"/>
            <w:vMerge w:val="restart"/>
          </w:tcPr>
          <w:p>
            <w:pPr>
              <w:ind w:left="4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18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30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68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6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220" w:type="dxa"/>
            <w:vAlign w:val="bottom"/>
            <w:gridSpan w:val="4"/>
          </w:tcPr>
          <w:p>
            <w:pPr>
              <w:ind w:left="14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2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3"/>
                <w:szCs w:val="13"/>
                <w:color w:val="auto"/>
              </w:rPr>
              <w:t>below)</w:t>
            </w:r>
          </w:p>
        </w:tc>
        <w:tc>
          <w:tcPr>
            <w:tcW w:w="900" w:type="dxa"/>
            <w:vAlign w:val="bottom"/>
          </w:tcPr>
          <w:p>
            <w:pPr>
              <w:ind w:left="4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20" w:type="dxa"/>
            <w:vAlign w:val="bottom"/>
            <w:gridSpan w:val="8"/>
            <w:vMerge w:val="restart"/>
          </w:tcPr>
          <w:p>
            <w:pPr>
              <w:spacing w:after="0"/>
              <w:rPr>
                <w:sz w:val="20"/>
                <w:szCs w:val="20"/>
                <w:color w:val="auto"/>
              </w:rPr>
            </w:pPr>
            <w:r>
              <w:rPr>
                <w:rFonts w:ascii="Arial" w:cs="Arial" w:eastAsia="Arial" w:hAnsi="Arial"/>
                <w:sz w:val="17"/>
                <w:szCs w:val="17"/>
                <w:color w:val="0000FF"/>
                <w:w w:val="98"/>
              </w:rPr>
              <w:t>2000 AVENUE OF THE STARS, 12TH FLOOR</w:t>
            </w:r>
          </w:p>
        </w:tc>
        <w:tc>
          <w:tcPr>
            <w:tcW w:w="1700" w:type="dxa"/>
            <w:vAlign w:val="bottom"/>
            <w:gridSpan w:val="9"/>
          </w:tcPr>
          <w:p>
            <w:pPr>
              <w:ind w:left="280"/>
              <w:spacing w:after="0"/>
              <w:rPr>
                <w:sz w:val="20"/>
                <w:szCs w:val="20"/>
                <w:color w:val="auto"/>
              </w:rPr>
            </w:pPr>
            <w:r>
              <w:rPr>
                <w:rFonts w:ascii="Arial" w:cs="Arial" w:eastAsia="Arial" w:hAnsi="Arial"/>
                <w:sz w:val="17"/>
                <w:szCs w:val="17"/>
                <w:color w:val="0000FF"/>
              </w:rPr>
              <w:t>02/07/2022</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520" w:type="dxa"/>
            <w:vAlign w:val="bottom"/>
            <w:gridSpan w:val="8"/>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3280" w:type="dxa"/>
            <w:vAlign w:val="bottom"/>
            <w:tcBorders>
              <w:bottom w:val="single" w:sz="8" w:color="2C2C2C"/>
            </w:tcBorders>
            <w:gridSpan w:val="7"/>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3100" w:type="dxa"/>
            <w:vAlign w:val="bottom"/>
            <w:tcBorders>
              <w:bottom w:val="single" w:sz="8" w:color="2C2C2C"/>
            </w:tcBorders>
            <w:gridSpan w:val="5"/>
          </w:tcPr>
          <w:p>
            <w:pPr>
              <w:spacing w:after="0"/>
              <w:rPr>
                <w:sz w:val="18"/>
                <w:szCs w:val="18"/>
                <w:color w:val="auto"/>
              </w:rPr>
            </w:pP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20" w:type="dxa"/>
            <w:vAlign w:val="bottom"/>
            <w:gridSpan w:val="10"/>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840" w:type="dxa"/>
            <w:vAlign w:val="bottom"/>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180" w:type="dxa"/>
            <w:vAlign w:val="bottom"/>
            <w:gridSpan w:val="3"/>
            <w:vMerge w:val="restart"/>
          </w:tcPr>
          <w:p>
            <w:pPr>
              <w:ind w:left="140"/>
              <w:spacing w:after="0"/>
              <w:rPr>
                <w:sz w:val="20"/>
                <w:szCs w:val="20"/>
                <w:color w:val="auto"/>
              </w:rPr>
            </w:pPr>
            <w:r>
              <w:rPr>
                <w:rFonts w:ascii="Arial" w:cs="Arial" w:eastAsia="Arial" w:hAnsi="Arial"/>
                <w:sz w:val="17"/>
                <w:szCs w:val="17"/>
                <w:color w:val="0000FF"/>
              </w:rPr>
              <w:t>90067</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80" w:type="dxa"/>
            <w:vAlign w:val="bottom"/>
            <w:gridSpan w:val="6"/>
          </w:tcPr>
          <w:p>
            <w:pPr>
              <w:ind w:left="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ANGELES</w:t>
            </w:r>
          </w:p>
        </w:tc>
        <w:tc>
          <w:tcPr>
            <w:tcW w:w="1100" w:type="dxa"/>
            <w:vAlign w:val="bottom"/>
            <w:gridSpan w:val="2"/>
            <w:vMerge w:val="continue"/>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880" w:type="dxa"/>
            <w:vAlign w:val="bottom"/>
            <w:gridSpan w:val="6"/>
            <w:vMerge w:val="restart"/>
          </w:tcPr>
          <w:p>
            <w:pPr>
              <w:ind w:left="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288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220" w:type="dxa"/>
            <w:vAlign w:val="bottom"/>
            <w:gridSpan w:val="4"/>
          </w:tcPr>
          <w:p>
            <w:pPr>
              <w:ind w:left="1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3280" w:type="dxa"/>
            <w:vAlign w:val="bottom"/>
            <w:tcBorders>
              <w:bottom w:val="single" w:sz="8" w:color="2C2C2C"/>
            </w:tcBorders>
            <w:gridSpan w:val="7"/>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900" w:type="dxa"/>
            <w:vAlign w:val="bottom"/>
            <w:tcBorders>
              <w:top w:val="single" w:sz="8" w:color="2C2C2C"/>
            </w:tcBorders>
            <w:gridSpan w:val="23"/>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5"/>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w:t>
            </w: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4"/>
          </w:tcPr>
          <w:p>
            <w:pPr>
              <w:ind w:left="120"/>
              <w:spacing w:after="0"/>
              <w:rPr>
                <w:sz w:val="20"/>
                <w:szCs w:val="20"/>
                <w:color w:val="auto"/>
              </w:rPr>
            </w:pPr>
            <w:r>
              <w:rPr>
                <w:rFonts w:ascii="Arial" w:cs="Arial" w:eastAsia="Arial" w:hAnsi="Arial"/>
                <w:sz w:val="12"/>
                <w:szCs w:val="12"/>
                <w:b w:val="1"/>
                <w:bCs w:val="1"/>
                <w:color w:val="auto"/>
              </w:rPr>
              <w:t>2A. Deemed</w:t>
            </w:r>
          </w:p>
        </w:tc>
        <w:tc>
          <w:tcPr>
            <w:tcW w:w="14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620" w:type="dxa"/>
            <w:vAlign w:val="bottom"/>
            <w:gridSpan w:val="5"/>
          </w:tcPr>
          <w:p>
            <w:pPr>
              <w:ind w:left="80"/>
              <w:spacing w:after="0"/>
              <w:rPr>
                <w:sz w:val="20"/>
                <w:szCs w:val="20"/>
                <w:color w:val="auto"/>
              </w:rPr>
            </w:pPr>
            <w:r>
              <w:rPr>
                <w:rFonts w:ascii="Arial" w:cs="Arial" w:eastAsia="Arial" w:hAnsi="Arial"/>
                <w:sz w:val="12"/>
                <w:szCs w:val="12"/>
                <w:b w:val="1"/>
                <w:bCs w:val="1"/>
                <w:color w:val="auto"/>
              </w:rPr>
              <w:t>5. Amount of Securities</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b w:val="1"/>
                <w:bCs w:val="1"/>
                <w:color w:val="auto"/>
              </w:rPr>
              <w:t>(Instr. 3)</w:t>
            </w:r>
          </w:p>
        </w:tc>
        <w:tc>
          <w:tcPr>
            <w:tcW w:w="580" w:type="dxa"/>
            <w:vAlign w:val="bottom"/>
          </w:tcPr>
          <w:p>
            <w:pPr>
              <w:spacing w:after="0"/>
              <w:rPr>
                <w:sz w:val="12"/>
                <w:szCs w:val="12"/>
                <w:color w:val="auto"/>
              </w:rPr>
            </w:pP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4"/>
          </w:tcPr>
          <w:p>
            <w:pPr>
              <w:ind w:left="120"/>
              <w:spacing w:after="0"/>
              <w:rPr>
                <w:sz w:val="20"/>
                <w:szCs w:val="20"/>
                <w:color w:val="auto"/>
              </w:rPr>
            </w:pPr>
            <w:r>
              <w:rPr>
                <w:rFonts w:ascii="Arial" w:cs="Arial" w:eastAsia="Arial" w:hAnsi="Arial"/>
                <w:sz w:val="12"/>
                <w:szCs w:val="12"/>
                <w:b w:val="1"/>
                <w:bCs w:val="1"/>
                <w:color w:val="auto"/>
              </w:rPr>
              <w:t>Execution Date,</w:t>
            </w:r>
          </w:p>
        </w:tc>
        <w:tc>
          <w:tcPr>
            <w:tcW w:w="760" w:type="dxa"/>
            <w:vAlign w:val="bottom"/>
            <w:gridSpan w:val="7"/>
          </w:tcPr>
          <w:p>
            <w:pPr>
              <w:ind w:left="20"/>
              <w:spacing w:after="0"/>
              <w:rPr>
                <w:sz w:val="20"/>
                <w:szCs w:val="20"/>
                <w:color w:val="auto"/>
              </w:rPr>
            </w:pPr>
            <w:r>
              <w:rPr>
                <w:rFonts w:ascii="Arial" w:cs="Arial" w:eastAsia="Arial" w:hAnsi="Arial"/>
                <w:sz w:val="12"/>
                <w:szCs w:val="12"/>
                <w:b w:val="1"/>
                <w:bCs w:val="1"/>
                <w:color w:val="auto"/>
              </w:rPr>
              <w:t>Transaction</w:t>
            </w:r>
          </w:p>
        </w:tc>
        <w:tc>
          <w:tcPr>
            <w:tcW w:w="1380" w:type="dxa"/>
            <w:vAlign w:val="bottom"/>
            <w:gridSpan w:val="3"/>
          </w:tcPr>
          <w:p>
            <w:pPr>
              <w:ind w:left="60"/>
              <w:spacing w:after="0"/>
              <w:rPr>
                <w:sz w:val="20"/>
                <w:szCs w:val="20"/>
                <w:color w:val="auto"/>
              </w:rPr>
            </w:pPr>
            <w:r>
              <w:rPr>
                <w:rFonts w:ascii="Arial" w:cs="Arial" w:eastAsia="Arial" w:hAnsi="Arial"/>
                <w:sz w:val="12"/>
                <w:szCs w:val="12"/>
                <w:b w:val="1"/>
                <w:bCs w:val="1"/>
                <w:color w:val="auto"/>
              </w:rPr>
              <w:t>(D) (Instr. 3, 4 and 5)</w:t>
            </w: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60" w:type="dxa"/>
            <w:vAlign w:val="bottom"/>
            <w:gridSpan w:val="4"/>
          </w:tcPr>
          <w:p>
            <w:pPr>
              <w:ind w:left="80"/>
              <w:spacing w:after="0"/>
              <w:rPr>
                <w:sz w:val="20"/>
                <w:szCs w:val="20"/>
                <w:color w:val="auto"/>
              </w:rPr>
            </w:pPr>
            <w:r>
              <w:rPr>
                <w:rFonts w:ascii="Arial" w:cs="Arial" w:eastAsia="Arial" w:hAnsi="Arial"/>
                <w:sz w:val="12"/>
                <w:szCs w:val="12"/>
                <w:b w:val="1"/>
                <w:bCs w:val="1"/>
                <w:color w:val="auto"/>
              </w:rPr>
              <w:t>Beneficially Owned</w:t>
            </w:r>
          </w:p>
        </w:tc>
        <w:tc>
          <w:tcPr>
            <w:tcW w:w="360" w:type="dxa"/>
            <w:vAlign w:val="bottom"/>
          </w:tcPr>
          <w:p>
            <w:pPr>
              <w:spacing w:after="0"/>
              <w:rPr>
                <w:sz w:val="12"/>
                <w:szCs w:val="12"/>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Ownership</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00" w:type="dxa"/>
            <w:vAlign w:val="bottom"/>
            <w:gridSpan w:val="2"/>
          </w:tcPr>
          <w:p>
            <w:pPr>
              <w:ind w:left="100"/>
              <w:spacing w:after="0" w:line="120" w:lineRule="exact"/>
              <w:rPr>
                <w:sz w:val="20"/>
                <w:szCs w:val="20"/>
                <w:color w:val="auto"/>
              </w:rPr>
            </w:pPr>
            <w:r>
              <w:rPr>
                <w:rFonts w:ascii="Arial" w:cs="Arial" w:eastAsia="Arial" w:hAnsi="Arial"/>
                <w:sz w:val="12"/>
                <w:szCs w:val="12"/>
                <w:b w:val="1"/>
                <w:bCs w:val="1"/>
                <w:color w:val="auto"/>
                <w:w w:val="99"/>
              </w:rPr>
              <w:t>(Month/Day/Year)</w:t>
            </w:r>
          </w:p>
        </w:tc>
        <w:tc>
          <w:tcPr>
            <w:tcW w:w="1220" w:type="dxa"/>
            <w:vAlign w:val="bottom"/>
            <w:gridSpan w:val="4"/>
          </w:tcPr>
          <w:p>
            <w:pPr>
              <w:ind w:left="120"/>
              <w:spacing w:after="0" w:line="120"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7"/>
          </w:tcPr>
          <w:p>
            <w:pPr>
              <w:ind w:left="20"/>
              <w:spacing w:after="0" w:line="120" w:lineRule="exact"/>
              <w:rPr>
                <w:sz w:val="20"/>
                <w:szCs w:val="20"/>
                <w:color w:val="auto"/>
              </w:rPr>
            </w:pPr>
            <w:r>
              <w:rPr>
                <w:rFonts w:ascii="Arial" w:cs="Arial" w:eastAsia="Arial" w:hAnsi="Arial"/>
                <w:sz w:val="12"/>
                <w:szCs w:val="12"/>
                <w:b w:val="1"/>
                <w:bCs w:val="1"/>
                <w:color w:val="auto"/>
              </w:rPr>
              <w:t>Code (Instr.</w:t>
            </w: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60" w:type="dxa"/>
            <w:vAlign w:val="bottom"/>
            <w:gridSpan w:val="4"/>
          </w:tcPr>
          <w:p>
            <w:pPr>
              <w:ind w:left="80"/>
              <w:spacing w:after="0" w:line="120" w:lineRule="exact"/>
              <w:rPr>
                <w:sz w:val="20"/>
                <w:szCs w:val="20"/>
                <w:color w:val="auto"/>
              </w:rPr>
            </w:pPr>
            <w:r>
              <w:rPr>
                <w:rFonts w:ascii="Arial" w:cs="Arial" w:eastAsia="Arial" w:hAnsi="Arial"/>
                <w:sz w:val="12"/>
                <w:szCs w:val="12"/>
                <w:b w:val="1"/>
                <w:bCs w:val="1"/>
                <w:color w:val="auto"/>
              </w:rPr>
              <w:t>Following Reported</w:t>
            </w:r>
          </w:p>
        </w:tc>
        <w:tc>
          <w:tcPr>
            <w:tcW w:w="360" w:type="dxa"/>
            <w:vAlign w:val="bottom"/>
          </w:tcPr>
          <w:p>
            <w:pPr>
              <w:spacing w:after="0"/>
              <w:rPr>
                <w:sz w:val="10"/>
                <w:szCs w:val="10"/>
                <w:color w:val="auto"/>
              </w:rPr>
            </w:pPr>
          </w:p>
        </w:tc>
        <w:tc>
          <w:tcPr>
            <w:tcW w:w="840" w:type="dxa"/>
            <w:vAlign w:val="bottom"/>
          </w:tcPr>
          <w:p>
            <w:pPr>
              <w:ind w:left="60"/>
              <w:spacing w:after="0" w:line="120" w:lineRule="exact"/>
              <w:rPr>
                <w:sz w:val="20"/>
                <w:szCs w:val="20"/>
                <w:color w:val="auto"/>
              </w:rPr>
            </w:pPr>
            <w:r>
              <w:rPr>
                <w:rFonts w:ascii="Arial" w:cs="Arial" w:eastAsia="Arial" w:hAnsi="Arial"/>
                <w:sz w:val="12"/>
                <w:szCs w:val="12"/>
                <w:b w:val="1"/>
                <w:bCs w:val="1"/>
                <w:color w:val="auto"/>
              </w:rPr>
              <w:t>Form:</w:t>
            </w:r>
          </w:p>
        </w:tc>
        <w:tc>
          <w:tcPr>
            <w:tcW w:w="900" w:type="dxa"/>
            <w:vAlign w:val="bottom"/>
          </w:tcPr>
          <w:p>
            <w:pPr>
              <w:ind w:left="20"/>
              <w:spacing w:after="0" w:line="120" w:lineRule="exact"/>
              <w:rPr>
                <w:sz w:val="20"/>
                <w:szCs w:val="20"/>
                <w:color w:val="auto"/>
              </w:rPr>
            </w:pPr>
            <w:r>
              <w:rPr>
                <w:rFonts w:ascii="Arial" w:cs="Arial" w:eastAsia="Arial" w:hAnsi="Arial"/>
                <w:sz w:val="12"/>
                <w:szCs w:val="12"/>
                <w:b w:val="1"/>
                <w:bCs w:val="1"/>
                <w:color w:val="auto"/>
              </w:rPr>
              <w:t>(Instr. 4)</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3"/>
              </w:rPr>
              <w:t>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Transaction(s) (Instr.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and 4)</w:t>
            </w: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7"/>
          </w:tcPr>
          <w:p>
            <w:pPr>
              <w:ind w:left="20"/>
              <w:spacing w:after="0" w:line="133" w:lineRule="exact"/>
              <w:rPr>
                <w:sz w:val="20"/>
                <w:szCs w:val="20"/>
                <w:color w:val="auto"/>
              </w:rPr>
            </w:pPr>
            <w:r>
              <w:rPr>
                <w:rFonts w:ascii="Arial" w:cs="Arial" w:eastAsia="Arial" w:hAnsi="Arial"/>
                <w:sz w:val="12"/>
                <w:szCs w:val="12"/>
                <w:b w:val="1"/>
                <w:bCs w:val="1"/>
                <w:color w:val="auto"/>
              </w:rPr>
              <w:t>Code   V</w:t>
            </w:r>
          </w:p>
        </w:tc>
        <w:tc>
          <w:tcPr>
            <w:tcW w:w="9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1"/>
                <w:szCs w:val="11"/>
                <w:color w:val="auto"/>
              </w:rPr>
            </w:pPr>
          </w:p>
        </w:tc>
        <w:tc>
          <w:tcPr>
            <w:tcW w:w="4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02/07/2022</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5"/>
          </w:tcPr>
          <w:p>
            <w:pPr>
              <w:spacing w:after="0"/>
              <w:rPr>
                <w:sz w:val="20"/>
                <w:szCs w:val="20"/>
                <w:color w:val="auto"/>
              </w:rPr>
            </w:pPr>
            <w:r>
              <w:rPr>
                <w:rFonts w:ascii="Arial" w:cs="Arial" w:eastAsia="Arial" w:hAnsi="Arial"/>
                <w:sz w:val="13"/>
                <w:szCs w:val="13"/>
                <w:color w:val="0000FF"/>
              </w:rPr>
              <w:t>S</w:t>
            </w:r>
          </w:p>
        </w:tc>
        <w:tc>
          <w:tcPr>
            <w:tcW w:w="1380" w:type="dxa"/>
            <w:vAlign w:val="bottom"/>
            <w:gridSpan w:val="3"/>
          </w:tcPr>
          <w:p>
            <w:pPr>
              <w:jc w:val="center"/>
              <w:spacing w:after="0" w:line="320" w:lineRule="exact"/>
              <w:rPr>
                <w:sz w:val="20"/>
                <w:szCs w:val="20"/>
                <w:color w:val="auto"/>
              </w:rPr>
            </w:pPr>
            <w:r>
              <w:rPr>
                <w:rFonts w:ascii="Arial" w:cs="Arial" w:eastAsia="Arial" w:hAnsi="Arial"/>
                <w:sz w:val="34"/>
                <w:szCs w:val="34"/>
                <w:color w:val="0000FF"/>
                <w:w w:val="86"/>
                <w:vertAlign w:val="subscript"/>
              </w:rPr>
              <w:t>50,000</w:t>
            </w:r>
            <w:r>
              <w:rPr>
                <w:rFonts w:ascii="Arial" w:cs="Arial" w:eastAsia="Arial" w:hAnsi="Arial"/>
                <w:sz w:val="11"/>
                <w:szCs w:val="11"/>
                <w:color w:val="008000"/>
                <w:w w:val="86"/>
              </w:rPr>
              <w:t>(1)(2)(3)(4)(5)(6)</w:t>
            </w:r>
          </w:p>
        </w:tc>
        <w:tc>
          <w:tcPr>
            <w:tcW w:w="400" w:type="dxa"/>
            <w:vAlign w:val="bottom"/>
          </w:tcPr>
          <w:p>
            <w:pPr>
              <w:ind w:left="120"/>
              <w:spacing w:after="0"/>
              <w:rPr>
                <w:sz w:val="20"/>
                <w:szCs w:val="20"/>
                <w:color w:val="auto"/>
              </w:rPr>
            </w:pPr>
            <w:r>
              <w:rPr>
                <w:rFonts w:ascii="Arial" w:cs="Arial" w:eastAsia="Arial" w:hAnsi="Arial"/>
                <w:sz w:val="17"/>
                <w:szCs w:val="17"/>
                <w:color w:val="0000FF"/>
              </w:rPr>
              <w:t>D</w:t>
            </w:r>
          </w:p>
        </w:tc>
        <w:tc>
          <w:tcPr>
            <w:tcW w:w="760" w:type="dxa"/>
            <w:vAlign w:val="bottom"/>
          </w:tcPr>
          <w:p>
            <w:pPr>
              <w:ind w:left="4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43.5715</w:t>
            </w:r>
          </w:p>
        </w:tc>
        <w:tc>
          <w:tcPr>
            <w:tcW w:w="1620" w:type="dxa"/>
            <w:vAlign w:val="bottom"/>
            <w:gridSpan w:val="5"/>
          </w:tcPr>
          <w:p>
            <w:pPr>
              <w:ind w:left="80"/>
              <w:spacing w:after="0" w:line="320" w:lineRule="exact"/>
              <w:rPr>
                <w:sz w:val="20"/>
                <w:szCs w:val="20"/>
                <w:color w:val="auto"/>
              </w:rPr>
            </w:pPr>
            <w:r>
              <w:rPr>
                <w:rFonts w:ascii="Arial" w:cs="Arial" w:eastAsia="Arial" w:hAnsi="Arial"/>
                <w:sz w:val="34"/>
                <w:szCs w:val="34"/>
                <w:color w:val="0000FF"/>
                <w:w w:val="83"/>
                <w:vertAlign w:val="subscript"/>
              </w:rPr>
              <w:t>8,662,002</w:t>
            </w:r>
            <w:r>
              <w:rPr>
                <w:rFonts w:ascii="Arial" w:cs="Arial" w:eastAsia="Arial" w:hAnsi="Arial"/>
                <w:sz w:val="11"/>
                <w:szCs w:val="11"/>
                <w:color w:val="008000"/>
                <w:w w:val="83"/>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86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02/08/2022</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5"/>
          </w:tcPr>
          <w:p>
            <w:pPr>
              <w:spacing w:after="0"/>
              <w:rPr>
                <w:sz w:val="20"/>
                <w:szCs w:val="20"/>
                <w:color w:val="auto"/>
              </w:rPr>
            </w:pPr>
            <w:r>
              <w:rPr>
                <w:rFonts w:ascii="Arial" w:cs="Arial" w:eastAsia="Arial" w:hAnsi="Arial"/>
                <w:sz w:val="13"/>
                <w:szCs w:val="13"/>
                <w:color w:val="0000FF"/>
              </w:rPr>
              <w:t>S</w:t>
            </w:r>
          </w:p>
        </w:tc>
        <w:tc>
          <w:tcPr>
            <w:tcW w:w="1380" w:type="dxa"/>
            <w:vAlign w:val="bottom"/>
            <w:gridSpan w:val="3"/>
          </w:tcPr>
          <w:p>
            <w:pPr>
              <w:jc w:val="center"/>
              <w:ind w:right="20"/>
              <w:spacing w:after="0" w:line="320" w:lineRule="exact"/>
              <w:rPr>
                <w:sz w:val="20"/>
                <w:szCs w:val="20"/>
                <w:color w:val="auto"/>
              </w:rPr>
            </w:pPr>
            <w:r>
              <w:rPr>
                <w:rFonts w:ascii="Arial" w:cs="Arial" w:eastAsia="Arial" w:hAnsi="Arial"/>
                <w:sz w:val="34"/>
                <w:szCs w:val="34"/>
                <w:color w:val="0000FF"/>
                <w:w w:val="91"/>
                <w:vertAlign w:val="subscript"/>
              </w:rPr>
              <w:t>3,344</w:t>
            </w:r>
            <w:r>
              <w:rPr>
                <w:rFonts w:ascii="Arial" w:cs="Arial" w:eastAsia="Arial" w:hAnsi="Arial"/>
                <w:sz w:val="11"/>
                <w:szCs w:val="11"/>
                <w:color w:val="008000"/>
                <w:w w:val="91"/>
              </w:rPr>
              <w:t>(1)(2)(3)(4)(5)(6)</w:t>
            </w:r>
          </w:p>
        </w:tc>
        <w:tc>
          <w:tcPr>
            <w:tcW w:w="400" w:type="dxa"/>
            <w:vAlign w:val="bottom"/>
          </w:tcPr>
          <w:p>
            <w:pPr>
              <w:ind w:left="120"/>
              <w:spacing w:after="0"/>
              <w:rPr>
                <w:sz w:val="20"/>
                <w:szCs w:val="20"/>
                <w:color w:val="auto"/>
              </w:rPr>
            </w:pPr>
            <w:r>
              <w:rPr>
                <w:rFonts w:ascii="Arial" w:cs="Arial" w:eastAsia="Arial" w:hAnsi="Arial"/>
                <w:sz w:val="17"/>
                <w:szCs w:val="17"/>
                <w:color w:val="0000FF"/>
              </w:rPr>
              <w:t>D</w:t>
            </w:r>
          </w:p>
        </w:tc>
        <w:tc>
          <w:tcPr>
            <w:tcW w:w="760" w:type="dxa"/>
            <w:vAlign w:val="bottom"/>
          </w:tcPr>
          <w:p>
            <w:pPr>
              <w:ind w:left="4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42.7895</w:t>
            </w:r>
          </w:p>
        </w:tc>
        <w:tc>
          <w:tcPr>
            <w:tcW w:w="1620" w:type="dxa"/>
            <w:vAlign w:val="bottom"/>
            <w:gridSpan w:val="5"/>
          </w:tcPr>
          <w:p>
            <w:pPr>
              <w:ind w:left="80"/>
              <w:spacing w:after="0" w:line="320" w:lineRule="exact"/>
              <w:rPr>
                <w:sz w:val="20"/>
                <w:szCs w:val="20"/>
                <w:color w:val="auto"/>
              </w:rPr>
            </w:pPr>
            <w:r>
              <w:rPr>
                <w:rFonts w:ascii="Arial" w:cs="Arial" w:eastAsia="Arial" w:hAnsi="Arial"/>
                <w:sz w:val="34"/>
                <w:szCs w:val="34"/>
                <w:color w:val="0000FF"/>
                <w:w w:val="83"/>
                <w:vertAlign w:val="subscript"/>
              </w:rPr>
              <w:t>8,658,658</w:t>
            </w:r>
            <w:r>
              <w:rPr>
                <w:rFonts w:ascii="Arial" w:cs="Arial" w:eastAsia="Arial" w:hAnsi="Arial"/>
                <w:sz w:val="11"/>
                <w:szCs w:val="11"/>
                <w:color w:val="008000"/>
                <w:w w:val="83"/>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60"/>
        </w:trPr>
        <w:tc>
          <w:tcPr>
            <w:tcW w:w="20" w:type="dxa"/>
            <w:vAlign w:val="bottom"/>
            <w:tcBorders>
              <w:bottom w:val="single" w:sz="8" w:color="2C2C2C"/>
            </w:tcBorders>
          </w:tcPr>
          <w:p>
            <w:pPr>
              <w:spacing w:after="0"/>
              <w:rPr>
                <w:sz w:val="22"/>
                <w:szCs w:val="22"/>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86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440" w:type="dxa"/>
            <w:vAlign w:val="bottom"/>
            <w:tcBorders>
              <w:bottom w:val="single" w:sz="8" w:color="2C2C2C"/>
            </w:tcBorders>
          </w:tcPr>
          <w:p>
            <w:pPr>
              <w:spacing w:after="0"/>
              <w:rPr>
                <w:sz w:val="22"/>
                <w:szCs w:val="22"/>
                <w:color w:val="auto"/>
              </w:rPr>
            </w:pPr>
          </w:p>
        </w:tc>
        <w:tc>
          <w:tcPr>
            <w:tcW w:w="40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980" w:type="dxa"/>
            <w:vAlign w:val="bottom"/>
            <w:tcBorders>
              <w:top w:val="single" w:sz="8" w:color="2C2C2C"/>
            </w:tcBorders>
            <w:gridSpan w:val="2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60" w:type="dxa"/>
            <w:vAlign w:val="bottom"/>
            <w:gridSpan w:val="18"/>
          </w:tcPr>
          <w:p>
            <w:pPr>
              <w:ind w:left="4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3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5"/>
          </w:tcPr>
          <w:p>
            <w:pPr>
              <w:ind w:left="20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w w:val="98"/>
              </w:rPr>
              <w:t>9. Number of</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9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4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80" w:type="dxa"/>
            <w:vAlign w:val="bottom"/>
            <w:gridSpan w:val="10"/>
          </w:tcPr>
          <w:p>
            <w:pPr>
              <w:spacing w:after="0" w:line="133"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6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8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gridSpan w:val="2"/>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620" w:type="dxa"/>
            <w:vAlign w:val="bottom"/>
            <w:tcBorders>
              <w:top w:val="single" w:sz="8" w:color="2C2C2C"/>
            </w:tcBorders>
            <w:gridSpan w:val="9"/>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20" w:type="dxa"/>
            <w:vAlign w:val="bottom"/>
            <w:gridSpan w:val="8"/>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2"/>
          </w:tcPr>
          <w:p>
            <w:pPr>
              <w:ind w:left="18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gridSpan w:val="8"/>
          </w:tcPr>
          <w:p>
            <w:pPr>
              <w:spacing w:after="0"/>
              <w:rPr>
                <w:sz w:val="20"/>
                <w:szCs w:val="20"/>
                <w:color w:val="auto"/>
              </w:rPr>
            </w:pPr>
            <w:r>
              <w:rPr>
                <w:rFonts w:ascii="Arial" w:cs="Arial" w:eastAsia="Arial" w:hAnsi="Arial"/>
                <w:sz w:val="17"/>
                <w:szCs w:val="17"/>
                <w:color w:val="0000FF"/>
                <w:w w:val="98"/>
              </w:rPr>
              <w:t>2000 AVENUE OF THE STARS, 12TH FLOOR</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8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gridSpan w:val="2"/>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2"/>
          </w:tcPr>
          <w:p>
            <w:pPr>
              <w:ind w:left="18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gridSpan w:val="2"/>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6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20" w:type="dxa"/>
            <w:vAlign w:val="bottom"/>
            <w:gridSpan w:val="8"/>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AF V Energy IV AIV 1A, L.P.</w:t>
              </w:r>
            </w:hyperlink>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2"/>
          </w:tcPr>
          <w:p>
            <w:pPr>
              <w:ind w:left="18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gridSpan w:val="8"/>
          </w:tcPr>
          <w:p>
            <w:pPr>
              <w:spacing w:after="0"/>
              <w:rPr>
                <w:sz w:val="20"/>
                <w:szCs w:val="20"/>
                <w:color w:val="auto"/>
              </w:rPr>
            </w:pPr>
            <w:r>
              <w:rPr>
                <w:rFonts w:ascii="Arial" w:cs="Arial" w:eastAsia="Arial" w:hAnsi="Arial"/>
                <w:sz w:val="17"/>
                <w:szCs w:val="17"/>
                <w:color w:val="0000FF"/>
                <w:w w:val="98"/>
              </w:rPr>
              <w:t>2000 AVENUE OF THE STARS, 12TH FLOOR</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8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gridSpan w:val="2"/>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2"/>
          </w:tcPr>
          <w:p>
            <w:pPr>
              <w:ind w:left="18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-5046980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AF V Energy IV AIV 1B, L.P.</w:t>
        </w:r>
      </w:hyperlink>
    </w:p>
    <w:p>
      <w:pPr>
        <w:sectPr>
          <w:pgSz w:w="11900" w:h="16838" w:orient="portrait"/>
          <w:cols w:equalWidth="0" w:num="1">
            <w:col w:w="11080"/>
          </w:cols>
          <w:pgMar w:left="460" w:top="225" w:right="359" w:bottom="0" w:gutter="0" w:footer="0" w:header="0"/>
          <w:type w:val="continuous"/>
        </w:sectPr>
      </w:pPr>
    </w:p>
    <w:p>
      <w:pPr>
        <w:spacing w:after="0" w:line="32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-118110</wp:posOffset>
            </wp:positionV>
            <wp:extent cx="2809240" cy="75857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7585710"/>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AF V Energy IV AIV 2,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AEOF ECR AIV A-B,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AEOF ECR AIV C,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AF Energy Feeder,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020" w:type="dxa"/>
            <w:vAlign w:val="bottom"/>
          </w:tcPr>
          <w:p>
            <w:pPr>
              <w:ind w:left="120"/>
              <w:spacing w:after="0"/>
              <w:rPr>
                <w:sz w:val="20"/>
                <w:szCs w:val="20"/>
                <w:color w:val="auto"/>
              </w:rPr>
            </w:pPr>
            <w:r>
              <w:rPr>
                <w:rFonts w:ascii="Arial" w:cs="Arial" w:eastAsia="Arial" w:hAnsi="Arial"/>
                <w:sz w:val="17"/>
                <w:szCs w:val="17"/>
                <w:color w:val="0000FF"/>
              </w:rPr>
              <w:t>CA</w:t>
            </w:r>
          </w:p>
        </w:tc>
        <w:tc>
          <w:tcPr>
            <w:tcW w:w="1860" w:type="dxa"/>
            <w:vAlign w:val="bottom"/>
          </w:tcPr>
          <w:p>
            <w:pPr>
              <w:ind w:left="500"/>
              <w:spacing w:after="0"/>
              <w:rPr>
                <w:sz w:val="20"/>
                <w:szCs w:val="20"/>
                <w:color w:val="auto"/>
              </w:rPr>
            </w:pPr>
            <w:r>
              <w:rPr>
                <w:rFonts w:ascii="Arial" w:cs="Arial" w:eastAsia="Arial" w:hAnsi="Arial"/>
                <w:sz w:val="17"/>
                <w:szCs w:val="17"/>
                <w:color w:val="0000FF"/>
              </w:rPr>
              <w:t>90067</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20" w:right="160" w:firstLine="7"/>
        <w:spacing w:after="0" w:line="281"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Ares Management LLC, (Continued in footnote 2)</w:t>
      </w:r>
    </w:p>
    <w:p>
      <w:pPr>
        <w:spacing w:after="0" w:line="8" w:lineRule="exact"/>
        <w:rPr>
          <w:rFonts w:ascii="Arial" w:cs="Arial" w:eastAsia="Arial" w:hAnsi="Arial"/>
          <w:sz w:val="12"/>
          <w:szCs w:val="12"/>
          <w:color w:val="008000"/>
        </w:rPr>
      </w:pPr>
    </w:p>
    <w:p>
      <w:pPr>
        <w:ind w:left="20" w:right="14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(ix) Ares Management Holdings L.P. ("Ares Management Holdings"), (x) Ares Holdco LLC ("Ares Holdco"), (xi) Ares Management Corporation ("Ares Management"), (xii) Ares Voting LLC ("Ares Voting"), (xiii) Ares Management GP LLC ("Ares Management GP") and (xiv)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left="20" w:right="12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is the sole holder of the Class C common stock, $0.01 par value per share, of Ares Management (the "Ares Class C Common Stock"). (Continued in footnote 4)</w:t>
      </w:r>
    </w:p>
    <w:p>
      <w:pPr>
        <w:spacing w:after="0" w:line="29" w:lineRule="exact"/>
        <w:rPr>
          <w:rFonts w:ascii="Arial" w:cs="Arial" w:eastAsia="Arial" w:hAnsi="Arial"/>
          <w:sz w:val="13"/>
          <w:szCs w:val="13"/>
          <w:color w:val="008000"/>
        </w:rPr>
      </w:pPr>
    </w:p>
    <w:p>
      <w:pPr>
        <w:ind w:left="20" w:right="12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Antony Ressler and Bennett Rosenthal (collectively, the "Board Members"). Mr. Ressler generally has veto authority over decisions by the Board Members.</w:t>
      </w:r>
    </w:p>
    <w:p>
      <w:pPr>
        <w:spacing w:after="0" w:line="29" w:lineRule="exact"/>
        <w:rPr>
          <w:rFonts w:ascii="Arial" w:cs="Arial" w:eastAsia="Arial" w:hAnsi="Arial"/>
          <w:sz w:val="13"/>
          <w:szCs w:val="13"/>
          <w:color w:val="008000"/>
        </w:rPr>
      </w:pPr>
    </w:p>
    <w:p>
      <w:pPr>
        <w:ind w:left="2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Persons collectively beneficially own, or may be deemed to beneficially own, in the aggregate 8,658,658 shares of Common Stock by reason of the direct or indirect beneficial ownership of such shares as follows: (i) ACOF AIV 1A directly holds 467,615 shares of Common Stock, (ii) ACOF AIV 1B directly holds 1,711,229 shares of Common Stock, (iii) ACOF AIV 2 directly holds 1,743,244 shares of Common Stock, (iv) AEOF AIV A-B directly holds 1,894,861 shares of Common Stock, (v) AEOF AIV C directly holds 804,524 shares of Common Stock and (vi) AF Energy Feeder, L.P. directly holds 2,037,185 shares of Common Stock.</w:t>
      </w:r>
    </w:p>
    <w:p>
      <w:pPr>
        <w:spacing w:after="0" w:line="29" w:lineRule="exact"/>
        <w:rPr>
          <w:rFonts w:ascii="Arial" w:cs="Arial" w:eastAsia="Arial" w:hAnsi="Arial"/>
          <w:sz w:val="13"/>
          <w:szCs w:val="13"/>
          <w:color w:val="008000"/>
        </w:rPr>
      </w:pPr>
    </w:p>
    <w:p>
      <w:pPr>
        <w:ind w:left="20" w:right="20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38" w:orient="portrait"/>
          <w:cols w:equalWidth="0" w:num="1">
            <w:col w:w="10920"/>
          </w:cols>
          <w:pgMar w:left="480" w:top="131" w:right="499" w:bottom="0" w:gutter="0" w:footer="0" w:header="0"/>
        </w:sectPr>
      </w:pPr>
    </w:p>
    <w:p>
      <w:pPr>
        <w:spacing w:after="0" w:line="56"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ARES MANAGEMENT LLC 02/09/2022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3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ectPr>
          <w:pgSz w:w="11900" w:h="16838" w:orient="portrait"/>
          <w:cols w:equalWidth="0" w:num="1">
            <w:col w:w="10920"/>
          </w:cols>
          <w:pgMar w:left="480" w:top="131" w:right="499" w:bottom="0" w:gutter="0" w:footer="0" w:header="0"/>
          <w:type w:val="continuous"/>
        </w:sectPr>
      </w:pPr>
    </w:p>
    <w:bookmarkStart w:id="2" w:name="page3"/>
    <w:bookmarkEnd w:id="2"/>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34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V ENERGY IV AIV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69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788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23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V ENERGY IV AIV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508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6508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23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V ENERGY IV AIV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976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788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23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AEOF ECR AIV A-B,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950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03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AEOF ECR AIV C,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649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126492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36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AF ENERGY FEEDER,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833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03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52"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0000FF"/>
        </w:rPr>
        <w:t>02/09/2022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02/09/2022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02/09/2022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0000FF"/>
        </w:rPr>
        <w:t>02/09/2022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02/09/2022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02/09/2022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80" w:space="160"/>
            <w:col w:w="1440"/>
          </w:cols>
          <w:pgMar w:left="500" w:top="131"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831167" TargetMode="External"/><Relationship Id="rId16" Type="http://schemas.openxmlformats.org/officeDocument/2006/relationships/hyperlink" Target="http://www.sec.gov/cgi-bin/browse-edgar?action=getcompany&amp;CIK=0001831195" TargetMode="External"/><Relationship Id="rId18" Type="http://schemas.openxmlformats.org/officeDocument/2006/relationships/hyperlink" Target="http://www.sec.gov/cgi-bin/browse-edgar?action=getcompany&amp;CIK=0001831196" TargetMode="External"/><Relationship Id="rId19" Type="http://schemas.openxmlformats.org/officeDocument/2006/relationships/hyperlink" Target="http://www.sec.gov/cgi-bin/browse-edgar?action=getcompany&amp;CIK=0001831200" TargetMode="External"/><Relationship Id="rId20" Type="http://schemas.openxmlformats.org/officeDocument/2006/relationships/hyperlink" Target="http://www.sec.gov/cgi-bin/browse-edgar?action=getcompany&amp;CIK=0001831202" TargetMode="External"/><Relationship Id="rId21" Type="http://schemas.openxmlformats.org/officeDocument/2006/relationships/hyperlink" Target="http://www.sec.gov/cgi-bin/browse-edgar?action=getcompany&amp;CIK=00018312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2022-02-09T20:07:12Z</dcterms:created>
  <dcterms:modified xsi:type="dcterms:W3CDTF">2022-02-09T20:07:12Z</dcterms:modified>
</cp:coreProperties>
</file>