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Stevens Todd A.</w:t>
              </w:r>
            </w:hyperlink>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California Resources Corp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CRC</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40" w:type="dxa"/>
            <w:vAlign w:val="bottom"/>
            <w:tcBorders>
              <w:bottom w:val="single" w:sz="8" w:color="0000EE"/>
            </w:tcBorders>
          </w:tcPr>
          <w:p>
            <w:pPr>
              <w:spacing w:after="0"/>
              <w:rPr>
                <w:sz w:val="3"/>
                <w:szCs w:val="3"/>
                <w:color w:val="auto"/>
              </w:rPr>
            </w:pPr>
          </w:p>
        </w:tc>
        <w:tc>
          <w:tcPr>
            <w:tcW w:w="8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2"/>
                <w:szCs w:val="12"/>
                <w:color w:val="0000FF"/>
              </w:rPr>
              <w:t>X</w:t>
            </w: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gridSpan w:val="7"/>
            <w:vMerge w:val="restart"/>
          </w:tcPr>
          <w:p>
            <w:pPr>
              <w:spacing w:after="0"/>
              <w:rPr>
                <w:sz w:val="20"/>
                <w:szCs w:val="20"/>
                <w:color w:val="auto"/>
              </w:rPr>
            </w:pPr>
            <w:r>
              <w:rPr>
                <w:rFonts w:ascii="Arial" w:cs="Arial" w:eastAsia="Arial" w:hAnsi="Arial"/>
                <w:sz w:val="9"/>
                <w:szCs w:val="9"/>
                <w:color w:val="auto"/>
              </w:rPr>
              <w:t>3. Date of Earliest Transaction (Month/Day/Year)</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60" w:type="dxa"/>
            <w:vAlign w:val="bottom"/>
            <w:gridSpan w:val="3"/>
            <w:vMerge w:val="restart"/>
          </w:tcPr>
          <w:p>
            <w:pPr>
              <w:ind w:left="20"/>
              <w:spacing w:after="0" w:line="133" w:lineRule="exact"/>
              <w:rPr>
                <w:sz w:val="20"/>
                <w:szCs w:val="20"/>
                <w:color w:val="auto"/>
              </w:rPr>
            </w:pPr>
            <w:r>
              <w:rPr>
                <w:rFonts w:ascii="Arial" w:cs="Arial" w:eastAsia="Arial" w:hAnsi="Arial"/>
                <w:sz w:val="12"/>
                <w:szCs w:val="12"/>
                <w:color w:val="0000FF"/>
              </w:rPr>
              <w:t>President and CEO</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1960" w:type="dxa"/>
            <w:vAlign w:val="bottom"/>
            <w:gridSpan w:val="3"/>
            <w:vMerge w:val="restart"/>
          </w:tcPr>
          <w:p>
            <w:pPr>
              <w:spacing w:after="0"/>
              <w:rPr>
                <w:sz w:val="20"/>
                <w:szCs w:val="20"/>
                <w:color w:val="auto"/>
              </w:rPr>
            </w:pPr>
            <w:r>
              <w:rPr>
                <w:rFonts w:ascii="Arial" w:cs="Arial" w:eastAsia="Arial" w:hAnsi="Arial"/>
                <w:sz w:val="12"/>
                <w:szCs w:val="12"/>
                <w:color w:val="0000FF"/>
              </w:rPr>
              <w:t>9200 OAKDALE AVENUE</w:t>
            </w: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100" w:type="dxa"/>
            <w:vAlign w:val="bottom"/>
            <w:gridSpan w:val="7"/>
            <w:vMerge w:val="continue"/>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05/09/2017</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0000FF"/>
              </w:rPr>
              <w:t>SUITE 900</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120" w:type="dxa"/>
            <w:vAlign w:val="bottom"/>
            <w:tcBorders>
              <w:bottom w:val="single" w:sz="8" w:color="2C2C2C"/>
            </w:tcBorders>
            <w:gridSpan w:val="2"/>
          </w:tcPr>
          <w:p>
            <w:pPr>
              <w:spacing w:after="0"/>
              <w:rPr>
                <w:sz w:val="9"/>
                <w:szCs w:val="9"/>
                <w:color w:val="auto"/>
              </w:rPr>
            </w:pPr>
          </w:p>
        </w:tc>
        <w:tc>
          <w:tcPr>
            <w:tcW w:w="1080" w:type="dxa"/>
            <w:vAlign w:val="bottom"/>
            <w:tcBorders>
              <w:bottom w:val="single" w:sz="8" w:color="2C2C2C"/>
            </w:tcBorders>
            <w:gridSpan w:val="3"/>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2020" w:type="dxa"/>
            <w:vAlign w:val="bottom"/>
            <w:tcBorders>
              <w:bottom w:val="single" w:sz="8" w:color="2C2C2C"/>
            </w:tcBorders>
            <w:gridSpan w:val="4"/>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8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0000FF"/>
              </w:rPr>
              <w:t>LOS ANGELES</w:t>
            </w:r>
          </w:p>
        </w:tc>
        <w:tc>
          <w:tcPr>
            <w:tcW w:w="760" w:type="dxa"/>
            <w:vAlign w:val="bottom"/>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tcPr>
          <w:p>
            <w:pPr>
              <w:spacing w:after="0" w:line="101" w:lineRule="exact"/>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02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2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0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400" w:type="dxa"/>
            <w:vAlign w:val="bottom"/>
          </w:tcPr>
          <w:p>
            <w:pPr>
              <w:spacing w:after="0"/>
              <w:rPr>
                <w:sz w:val="9"/>
                <w:szCs w:val="9"/>
                <w:color w:val="auto"/>
              </w:rPr>
            </w:pPr>
          </w:p>
        </w:tc>
        <w:tc>
          <w:tcPr>
            <w:tcW w:w="600" w:type="dxa"/>
            <w:vAlign w:val="bottom"/>
          </w:tcPr>
          <w:p>
            <w:pPr>
              <w:ind w:left="1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2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9"/>
                <w:szCs w:val="9"/>
                <w:color w:val="0000FF"/>
              </w:rPr>
              <w:t>A</w:t>
            </w:r>
          </w:p>
        </w:tc>
        <w:tc>
          <w:tcPr>
            <w:tcW w:w="2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2"/>
                <w:szCs w:val="12"/>
                <w:color w:val="0000FF"/>
              </w:rPr>
              <w:t>14,229</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center"/>
              <w:ind w:right="20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jc w:val="right"/>
              <w:ind w:right="18"/>
              <w:spacing w:after="0"/>
              <w:rPr>
                <w:sz w:val="20"/>
                <w:szCs w:val="20"/>
                <w:color w:val="auto"/>
              </w:rPr>
            </w:pPr>
            <w:r>
              <w:rPr>
                <w:rFonts w:ascii="Arial" w:cs="Arial" w:eastAsia="Arial" w:hAnsi="Arial"/>
                <w:sz w:val="12"/>
                <w:szCs w:val="12"/>
                <w:color w:val="0000FF"/>
              </w:rPr>
              <w:t>308,311</w:t>
            </w:r>
          </w:p>
        </w:tc>
        <w:tc>
          <w:tcPr>
            <w:tcW w:w="4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ind w:left="80"/>
              <w:spacing w:after="0"/>
              <w:rPr>
                <w:sz w:val="20"/>
                <w:szCs w:val="20"/>
                <w:color w:val="auto"/>
              </w:rPr>
            </w:pPr>
            <w:r>
              <w:rPr>
                <w:rFonts w:ascii="Arial" w:cs="Arial" w:eastAsia="Arial" w:hAnsi="Arial"/>
                <w:sz w:val="9"/>
                <w:szCs w:val="9"/>
                <w:color w:val="0000FF"/>
              </w:rPr>
              <w:t>F</w:t>
            </w:r>
          </w:p>
        </w:tc>
        <w:tc>
          <w:tcPr>
            <w:tcW w:w="24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179"/>
              <w:spacing w:after="0"/>
              <w:rPr>
                <w:sz w:val="20"/>
                <w:szCs w:val="20"/>
                <w:color w:val="auto"/>
              </w:rPr>
            </w:pPr>
            <w:r>
              <w:rPr>
                <w:rFonts w:ascii="Arial" w:cs="Arial" w:eastAsia="Arial" w:hAnsi="Arial"/>
                <w:sz w:val="12"/>
                <w:szCs w:val="12"/>
                <w:color w:val="0000FF"/>
              </w:rPr>
              <w:t>7,425</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2"/>
                <w:szCs w:val="12"/>
                <w:color w:val="0000FF"/>
              </w:rPr>
              <w:t>D</w:t>
            </w:r>
          </w:p>
        </w:tc>
        <w:tc>
          <w:tcPr>
            <w:tcW w:w="740" w:type="dxa"/>
            <w:vAlign w:val="bottom"/>
            <w:tcBorders>
              <w:bottom w:val="single" w:sz="8" w:color="2C2C2C"/>
            </w:tcBorders>
            <w:gridSpan w:val="2"/>
          </w:tcPr>
          <w:p>
            <w:pPr>
              <w:jc w:val="center"/>
              <w:ind w:right="10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13.08</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2"/>
                <w:szCs w:val="12"/>
                <w:color w:val="0000FF"/>
              </w:rPr>
              <w:t>301,136</w:t>
            </w:r>
            <w:r>
              <w:rPr>
                <w:rFonts w:ascii="Arial" w:cs="Arial" w:eastAsia="Arial" w:hAnsi="Arial"/>
                <w:sz w:val="15"/>
                <w:szCs w:val="15"/>
                <w:color w:val="008000"/>
                <w:vertAlign w:val="superscript"/>
              </w:rPr>
              <w:t>(2)</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0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80" w:type="dxa"/>
            <w:vAlign w:val="bottom"/>
          </w:tcPr>
          <w:p>
            <w:pPr>
              <w:spacing w:after="0"/>
              <w:rPr>
                <w:sz w:val="9"/>
                <w:szCs w:val="9"/>
                <w:color w:val="auto"/>
              </w:rPr>
            </w:pPr>
          </w:p>
        </w:tc>
        <w:tc>
          <w:tcPr>
            <w:tcW w:w="1080" w:type="dxa"/>
            <w:vAlign w:val="bottom"/>
            <w:gridSpan w:val="3"/>
          </w:tcPr>
          <w:p>
            <w:pPr>
              <w:ind w:left="4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0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2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80" w:type="dxa"/>
            <w:vAlign w:val="bottom"/>
          </w:tcPr>
          <w:p>
            <w:pPr>
              <w:spacing w:after="0"/>
              <w:rPr>
                <w:sz w:val="7"/>
                <w:szCs w:val="7"/>
                <w:color w:val="auto"/>
              </w:rPr>
            </w:pPr>
          </w:p>
        </w:tc>
        <w:tc>
          <w:tcPr>
            <w:tcW w:w="1080" w:type="dxa"/>
            <w:vAlign w:val="bottom"/>
            <w:gridSpan w:val="3"/>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Date</w:t>
            </w:r>
          </w:p>
        </w:tc>
        <w:tc>
          <w:tcPr>
            <w:tcW w:w="24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8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0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ectPr>
          <w:pgSz w:w="11900" w:h="16838" w:orient="portrait"/>
          <w:cols w:equalWidth="0" w:num="1">
            <w:col w:w="11480"/>
          </w:cols>
          <w:pgMar w:left="220" w:top="197" w:right="199" w:bottom="1440" w:gutter="0" w:footer="0" w:header="0"/>
          <w:type w:val="continuous"/>
        </w:sectPr>
      </w:pPr>
    </w:p>
    <w:p>
      <w:pPr>
        <w:spacing w:after="0" w:line="35" w:lineRule="exact"/>
        <w:rPr>
          <w:sz w:val="20"/>
          <w:szCs w:val="20"/>
          <w:color w:val="auto"/>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Vesting of performance-based Restricted Stock Incentive Award pursuant to California Resources Corporation (CRC)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1"/>
        </w:numPr>
        <w:rPr>
          <w:rFonts w:ascii="Arial" w:cs="Arial" w:eastAsia="Arial" w:hAnsi="Arial"/>
          <w:sz w:val="9"/>
          <w:szCs w:val="9"/>
          <w:color w:val="008000"/>
        </w:rPr>
      </w:pPr>
      <w:r>
        <w:rPr>
          <w:rFonts w:ascii="Arial" w:cs="Arial" w:eastAsia="Arial" w:hAnsi="Arial"/>
          <w:sz w:val="9"/>
          <w:szCs w:val="9"/>
          <w:color w:val="008000"/>
        </w:rPr>
        <w:t>Includes 250 shares acquired under CRC's employee stock purchase plan on March 31, 2017.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93" w:lineRule="exact"/>
        <w:rPr>
          <w:sz w:val="20"/>
          <w:szCs w:val="20"/>
          <w:color w:val="auto"/>
        </w:rPr>
      </w:pPr>
    </w:p>
    <w:p>
      <w:pPr>
        <w:ind w:left="6900"/>
        <w:spacing w:after="0"/>
        <w:rPr>
          <w:sz w:val="20"/>
          <w:szCs w:val="20"/>
          <w:color w:val="auto"/>
        </w:rPr>
      </w:pPr>
      <w:r>
        <w:rPr>
          <w:rFonts w:ascii="Arial" w:cs="Arial" w:eastAsia="Arial" w:hAnsi="Arial"/>
          <w:sz w:val="9"/>
          <w:szCs w:val="9"/>
          <w:color w:val="0000FF"/>
        </w:rPr>
        <w:t>/s/ Ulrik Damborg, Attorney-in-Fact for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12700</wp:posOffset>
            </wp:positionV>
            <wp:extent cx="13563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5715"/>
                    </a:xfrm>
                    <a:prstGeom prst="rect">
                      <a:avLst/>
                    </a:prstGeom>
                    <a:noFill/>
                  </pic:spPr>
                </pic:pic>
              </a:graphicData>
            </a:graphic>
          </wp:anchor>
        </w:drawing>
      </w:r>
    </w:p>
    <w:p>
      <w:pPr>
        <w:spacing w:after="0" w:line="25" w:lineRule="exact"/>
        <w:rPr>
          <w:sz w:val="20"/>
          <w:szCs w:val="20"/>
          <w:color w:val="auto"/>
        </w:rPr>
      </w:pPr>
    </w:p>
    <w:p>
      <w:pPr>
        <w:ind w:left="6900"/>
        <w:spacing w:after="0"/>
        <w:rPr>
          <w:sz w:val="20"/>
          <w:szCs w:val="20"/>
          <w:color w:val="auto"/>
        </w:rPr>
      </w:pPr>
      <w:r>
        <w:rPr>
          <w:rFonts w:ascii="Arial" w:cs="Arial" w:eastAsia="Arial" w:hAnsi="Arial"/>
          <w:sz w:val="12"/>
          <w:szCs w:val="12"/>
          <w:color w:val="0000FF"/>
        </w:rPr>
        <w:t>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-11430</wp:posOffset>
            </wp:positionV>
            <wp:extent cx="3219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1945" cy="5715"/>
                    </a:xfrm>
                    <a:prstGeom prst="rect">
                      <a:avLst/>
                    </a:prstGeom>
                    <a:noFill/>
                  </pic:spPr>
                </pic:pic>
              </a:graphicData>
            </a:graphic>
          </wp:anchor>
        </w:drawing>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9"/>
          <w:szCs w:val="9"/>
          <w:color w:val="auto"/>
        </w:rPr>
        <w:t>** Signature of Reporting Person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380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9"/>
          <w:szCs w:val="9"/>
          <w:color w:val="0000FF"/>
        </w:rPr>
        <w:t>05/11/2017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35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5915" cy="571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9"/>
          <w:szCs w:val="9"/>
          <w:color w:val="auto"/>
        </w:rPr>
        <w:t>Date</w:t>
      </w:r>
    </w:p>
    <w:p>
      <w:pPr>
        <w:sectPr>
          <w:pgSz w:w="11900" w:h="16838" w:orient="portrait"/>
          <w:cols w:equalWidth="0" w:num="2">
            <w:col w:w="9020" w:space="160"/>
            <w:col w:w="230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Todd A. Stevens</w:t>
      </w:r>
    </w:p>
    <w:p>
      <w:pPr>
        <w:ind w:left="8"/>
        <w:spacing w:after="0"/>
        <w:rPr>
          <w:sz w:val="20"/>
          <w:szCs w:val="20"/>
          <w:color w:val="auto"/>
        </w:rPr>
      </w:pPr>
      <w:r>
        <w:rPr>
          <w:rFonts w:ascii="Courier New" w:cs="Courier New" w:eastAsia="Courier New" w:hAnsi="Courier New"/>
          <w:sz w:val="12"/>
          <w:szCs w:val="12"/>
          <w:color w:val="auto"/>
        </w:rPr>
        <w:t>Todd A. Stevens</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2019-12-04T02:28:12Z</dcterms:created>
  <dcterms:modified xsi:type="dcterms:W3CDTF">2019-12-04T02:28:12Z</dcterms:modified>
</cp:coreProperties>
</file>