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Roby William 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WORLD TRADE CENTER, SUITE 1500</w:t>
      </w:r>
    </w:p>
    <w:p>
      <w:pPr>
        <w:spacing w:after="0" w:line="35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LONG BEACH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90831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California Resources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CRC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05/03/2024</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05/03/2024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3,705</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50,626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("RSUs"). Each RSU represents a contingent right to receive one share of Common Stock. These RSUs will vest on May 3, 2025 and, subject to certain exceptions, will be settled in shares of Common Stock on the date that is three months and one day following the Reporting Person's separation from service.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Ulrik Damborg,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05/07/2024</w:t>
            </w:r>
          </w:p>
        </w:tc>
        <w:tc>
          <w:tcPr>
            <w:tcW w:w="0" w:type="dxa"/>
            <w:vAlign w:val="bottom"/>
          </w:tcPr>
          <w:p>
            <w:pPr>
              <w:spacing w:after="0"/>
              <w:rPr>
                <w:sz w:val="1"/>
                <w:szCs w:val="1"/>
                <w:color w:val="auto"/>
              </w:rPr>
            </w:pPr>
          </w:p>
        </w:tc>
      </w:tr>
      <w:tr>
        <w:trPr>
          <w:trHeight w:val="87"/>
        </w:trPr>
        <w:tc>
          <w:tcPr>
            <w:tcW w:w="19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William B. Roby</w:t>
            </w:r>
          </w:p>
        </w:tc>
        <w:tc>
          <w:tcPr>
            <w:tcW w:w="1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80" w:type="dxa"/>
            <w:vAlign w:val="bottom"/>
            <w:tcBorders>
              <w:bottom w:val="single" w:sz="8" w:color="auto"/>
            </w:tcBorders>
            <w:vMerge w:val="continue"/>
          </w:tcPr>
          <w:p>
            <w:pPr>
              <w:spacing w:after="0"/>
              <w:rPr>
                <w:sz w:val="7"/>
                <w:szCs w:val="7"/>
                <w:color w:val="auto"/>
              </w:rPr>
            </w:pPr>
          </w:p>
        </w:tc>
        <w:tc>
          <w:tcPr>
            <w:tcW w:w="1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0485"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2024-05-07T16:27:15Z</dcterms:created>
  <dcterms:modified xsi:type="dcterms:W3CDTF">2024-05-07T16:27:15Z</dcterms:modified>
</cp:coreProperties>
</file>