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#13057Q305</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3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3,368,629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3,385,515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3,385,515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4.913%</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#13057Q305</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3,385,515</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3,385,515</w:t>
      </w:r>
    </w:p>
    <w:p>
      <w:pPr>
        <w:spacing w:after="0"/>
        <w:rPr>
          <w:sz w:val="20"/>
          <w:szCs w:val="20"/>
          <w:color w:val="auto"/>
        </w:rPr>
      </w:pPr>
      <w:r>
        <w:rPr>
          <w:rFonts w:ascii="Courier New" w:cs="Courier New" w:eastAsia="Courier New" w:hAnsi="Courier New"/>
          <w:sz w:val="18"/>
          <w:szCs w:val="18"/>
          <w:color w:val="auto"/>
        </w:rPr>
        <w:t>Item 11: 4.913%</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California Resources Corp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WORLD TRADE CENTER, SUITE 1500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Long Beach, CA 90831</w:t>
      </w:r>
    </w:p>
    <w:p>
      <w:pPr>
        <w:spacing w:after="0"/>
        <w:rPr>
          <w:sz w:val="20"/>
          <w:szCs w:val="20"/>
          <w:color w:val="auto"/>
        </w:rPr>
      </w:pPr>
      <w:r>
        <w:rPr>
          <w:rFonts w:ascii="Courier New" w:cs="Courier New" w:eastAsia="Courier New" w:hAnsi="Courier New"/>
          <w:sz w:val="18"/>
          <w:szCs w:val="18"/>
          <w:color w:val="auto"/>
        </w:rPr>
        <w:t>USA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13057Q305</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3,385,515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4.913%</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3,385,515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right="2339"/>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(X).</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California Resources Corp. No one other person's interest in the COMMON STOCK of California Resources Corp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19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8,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Stephanie J. Brown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spacing w:after="0" w:line="31" w:lineRule="exact"/>
        <w:rPr>
          <w:sz w:val="20"/>
          <w:szCs w:val="20"/>
          <w:color w:val="auto"/>
        </w:rPr>
      </w:pP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3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37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February 8, 2024, agree and consent to the joint filing on their behalf of this Schedule 13G in connection with their beneficial ownership of the COMMON STOCK of California Resources Corp at December 29, 2023.</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23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3, 2023,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Stephanie J. Brown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Stephanie J. Brown</w:t>
      </w:r>
    </w:p>
    <w:p>
      <w:pPr>
        <w:ind w:right="21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January 26, 2023,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10, 2023, accession number: 0000315066-23-000003.</w:t>
      </w:r>
    </w:p>
    <w:p>
      <w:pPr>
        <w:spacing w:after="0" w:line="66" w:lineRule="exact"/>
        <w:rPr>
          <w:sz w:val="20"/>
          <w:szCs w:val="20"/>
          <w:color w:val="auto"/>
        </w:rPr>
      </w:pPr>
    </w:p>
    <w:p>
      <w:pPr>
        <w:ind w:right="1919" w:firstLine="8"/>
        <w:spacing w:after="0" w:line="292" w:lineRule="auto"/>
        <w:tabs>
          <w:tab w:leader="none" w:pos="316"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January 31, 2023, accession number: 0000315066-23-000038.</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2024-02-09T07:57:56Z</dcterms:created>
  <dcterms:modified xsi:type="dcterms:W3CDTF">2024-02-09T07:57:56Z</dcterms:modified>
</cp:coreProperties>
</file>