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Gould Christopher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California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Sustainability Off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18,668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91,235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84,656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February 22, 2025, 2026 and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surrendered to satisfy tax withholding for RSUs that vested on February 23,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Christopher D.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666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2024-02-26T17:08:11Z</dcterms:created>
  <dcterms:modified xsi:type="dcterms:W3CDTF">2024-02-26T17:08:11Z</dcterms:modified>
</cp:coreProperties>
</file>